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B95A" w14:textId="08EA2FDD" w:rsidR="00A01FB5" w:rsidRPr="00A01FB5" w:rsidRDefault="00C836FD" w:rsidP="00A01FB5">
      <w:pPr>
        <w:pageBreakBefore/>
        <w:suppressAutoHyphens/>
        <w:autoSpaceDN w:val="0"/>
        <w:spacing w:after="240" w:line="240" w:lineRule="auto"/>
        <w:outlineLvl w:val="0"/>
        <w:rPr>
          <w:rFonts w:ascii="Arial" w:eastAsia="Times New Roman" w:hAnsi="Arial" w:cs="Times New Roman"/>
          <w:b/>
          <w:color w:val="104F75"/>
          <w:sz w:val="36"/>
          <w:szCs w:val="24"/>
          <w:lang w:eastAsia="en-GB"/>
        </w:rPr>
      </w:pPr>
      <w:bookmarkStart w:id="0" w:name="_Toc400361362"/>
      <w:bookmarkStart w:id="1" w:name="_Toc443397153"/>
      <w:bookmarkStart w:id="2" w:name="_Toc357771638"/>
      <w:bookmarkStart w:id="3" w:name="_Toc346793416"/>
      <w:bookmarkStart w:id="4" w:name="_Toc328122777"/>
      <w:r>
        <w:rPr>
          <w:noProof/>
          <w:lang w:eastAsia="en-GB"/>
        </w:rPr>
        <w:drawing>
          <wp:anchor distT="36576" distB="36576" distL="36576" distR="36576" simplePos="0" relativeHeight="251663360" behindDoc="0" locked="0" layoutInCell="1" allowOverlap="1" wp14:anchorId="2CDE3F0A" wp14:editId="62A147B9">
            <wp:simplePos x="0" y="0"/>
            <wp:positionH relativeFrom="rightMargin">
              <wp:posOffset>-768985</wp:posOffset>
            </wp:positionH>
            <wp:positionV relativeFrom="paragraph">
              <wp:posOffset>-558800</wp:posOffset>
            </wp:positionV>
            <wp:extent cx="1139825" cy="994039"/>
            <wp:effectExtent l="0" t="0" r="3175" b="0"/>
            <wp:wrapNone/>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2121" t="22220" r="89261" b="67328"/>
                    <a:stretch>
                      <a:fillRect/>
                    </a:stretch>
                  </pic:blipFill>
                  <pic:spPr bwMode="auto">
                    <a:xfrm>
                      <a:off x="0" y="0"/>
                      <a:ext cx="1139825" cy="99403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FB5" w:rsidRPr="00A01FB5">
        <w:rPr>
          <w:rFonts w:ascii="Arial" w:eastAsia="Times New Roman" w:hAnsi="Arial" w:cs="Times New Roman"/>
          <w:b/>
          <w:color w:val="104F75"/>
          <w:sz w:val="36"/>
          <w:szCs w:val="24"/>
          <w:lang w:eastAsia="en-GB"/>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6BBE6D30" w14:textId="60F5A809" w:rsidR="00A01FB5" w:rsidRPr="00A01FB5" w:rsidRDefault="00A01FB5" w:rsidP="00A01FB5">
      <w:pPr>
        <w:keepNext/>
        <w:suppressAutoHyphens/>
        <w:autoSpaceDN w:val="0"/>
        <w:spacing w:before="480" w:after="240" w:line="240" w:lineRule="auto"/>
        <w:outlineLvl w:val="1"/>
        <w:rPr>
          <w:rFonts w:ascii="Arial" w:eastAsia="Times New Roman" w:hAnsi="Arial" w:cs="Times New Roman"/>
          <w:bCs/>
          <w:sz w:val="24"/>
          <w:szCs w:val="24"/>
          <w:lang w:eastAsia="en-GB"/>
        </w:rPr>
      </w:pPr>
      <w:r w:rsidRPr="00A01FB5">
        <w:rPr>
          <w:rFonts w:ascii="Arial" w:eastAsia="Times New Roman" w:hAnsi="Arial" w:cs="Times New Roman"/>
          <w:bCs/>
          <w:sz w:val="24"/>
          <w:szCs w:val="24"/>
          <w:lang w:eastAsia="en-GB"/>
        </w:rPr>
        <w:t>This statement details our school’s use of pupil premium (and recovery premium for the 202</w:t>
      </w:r>
      <w:r w:rsidR="00C836FD">
        <w:rPr>
          <w:rFonts w:ascii="Arial" w:eastAsia="Times New Roman" w:hAnsi="Arial" w:cs="Times New Roman"/>
          <w:bCs/>
          <w:sz w:val="24"/>
          <w:szCs w:val="24"/>
          <w:lang w:eastAsia="en-GB"/>
        </w:rPr>
        <w:t>2</w:t>
      </w:r>
      <w:r w:rsidRPr="00A01FB5">
        <w:rPr>
          <w:rFonts w:ascii="Arial" w:eastAsia="Times New Roman" w:hAnsi="Arial" w:cs="Times New Roman"/>
          <w:bCs/>
          <w:sz w:val="24"/>
          <w:szCs w:val="24"/>
          <w:lang w:eastAsia="en-GB"/>
        </w:rPr>
        <w:t xml:space="preserve"> to 202</w:t>
      </w:r>
      <w:r w:rsidR="00C836FD">
        <w:rPr>
          <w:rFonts w:ascii="Arial" w:eastAsia="Times New Roman" w:hAnsi="Arial" w:cs="Times New Roman"/>
          <w:bCs/>
          <w:sz w:val="24"/>
          <w:szCs w:val="24"/>
          <w:lang w:eastAsia="en-GB"/>
        </w:rPr>
        <w:t>3</w:t>
      </w:r>
      <w:r w:rsidRPr="00A01FB5">
        <w:rPr>
          <w:rFonts w:ascii="Arial" w:eastAsia="Times New Roman" w:hAnsi="Arial" w:cs="Times New Roman"/>
          <w:bCs/>
          <w:sz w:val="24"/>
          <w:szCs w:val="24"/>
          <w:lang w:eastAsia="en-GB"/>
        </w:rPr>
        <w:t xml:space="preserve"> academic year) funding to help improve the attainment of our disadvantaged pupils. </w:t>
      </w:r>
    </w:p>
    <w:p w14:paraId="036FACD3" w14:textId="77777777" w:rsidR="00A01FB5" w:rsidRPr="00A01FB5" w:rsidRDefault="00A01FB5" w:rsidP="00A01FB5">
      <w:pPr>
        <w:keepNext/>
        <w:suppressAutoHyphens/>
        <w:autoSpaceDN w:val="0"/>
        <w:spacing w:before="240" w:after="240" w:line="240" w:lineRule="auto"/>
        <w:outlineLvl w:val="1"/>
        <w:rPr>
          <w:rFonts w:ascii="Arial" w:eastAsia="Times New Roman" w:hAnsi="Arial" w:cs="Times New Roman"/>
          <w:bCs/>
          <w:sz w:val="24"/>
          <w:szCs w:val="24"/>
          <w:lang w:eastAsia="en-GB"/>
        </w:rPr>
      </w:pPr>
      <w:r w:rsidRPr="00A01FB5">
        <w:rPr>
          <w:rFonts w:ascii="Arial" w:eastAsia="Times New Roman" w:hAnsi="Arial" w:cs="Times New Roman"/>
          <w:bCs/>
          <w:sz w:val="24"/>
          <w:szCs w:val="24"/>
          <w:lang w:eastAsia="en-GB"/>
        </w:rPr>
        <w:t xml:space="preserve">It outlines our pupil premium strategy, how we intend to spend the funding in this academic year and the effect that last year’s spending of pupil premium had within our school. </w:t>
      </w:r>
    </w:p>
    <w:p w14:paraId="6E45BACB" w14:textId="77777777" w:rsidR="00A01FB5" w:rsidRPr="00A01FB5" w:rsidRDefault="00A01FB5" w:rsidP="00A01FB5">
      <w:pPr>
        <w:keepNext/>
        <w:suppressAutoHyphens/>
        <w:autoSpaceDN w:val="0"/>
        <w:spacing w:before="480" w:after="240" w:line="240" w:lineRule="auto"/>
        <w:outlineLvl w:val="1"/>
        <w:rPr>
          <w:rFonts w:ascii="Arial" w:eastAsia="Times New Roman" w:hAnsi="Arial" w:cs="Times New Roman"/>
          <w:b/>
          <w:color w:val="104F75"/>
          <w:sz w:val="32"/>
          <w:szCs w:val="32"/>
          <w:lang w:eastAsia="en-GB"/>
        </w:rPr>
      </w:pPr>
      <w:r w:rsidRPr="00A01FB5">
        <w:rPr>
          <w:rFonts w:ascii="Arial" w:eastAsia="Times New Roman" w:hAnsi="Arial" w:cs="Times New Roman"/>
          <w:b/>
          <w:color w:val="104F75"/>
          <w:sz w:val="32"/>
          <w:szCs w:val="32"/>
          <w:lang w:eastAsia="en-GB"/>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177"/>
        <w:gridCol w:w="2839"/>
      </w:tblGrid>
      <w:tr w:rsidR="00A01FB5" w:rsidRPr="00A01FB5" w14:paraId="24DE35EF"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41BFB08"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A01FB5">
              <w:rPr>
                <w:rFonts w:ascii="Arial" w:eastAsia="Times New Roman" w:hAnsi="Arial" w:cs="Times New Roman"/>
                <w:b/>
                <w:color w:val="0D0D0D"/>
                <w:sz w:val="24"/>
                <w:szCs w:val="24"/>
                <w:lang w:eastAsia="en-G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07A09FE"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A01FB5">
              <w:rPr>
                <w:rFonts w:ascii="Arial" w:eastAsia="Times New Roman" w:hAnsi="Arial" w:cs="Times New Roman"/>
                <w:b/>
                <w:color w:val="0D0D0D"/>
                <w:sz w:val="24"/>
                <w:szCs w:val="24"/>
                <w:lang w:eastAsia="en-GB"/>
              </w:rPr>
              <w:t>Data</w:t>
            </w:r>
          </w:p>
        </w:tc>
      </w:tr>
      <w:tr w:rsidR="00A01FB5" w:rsidRPr="00A01FB5" w14:paraId="005A519F"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7D16F" w14:textId="73118B57" w:rsidR="00A01FB5" w:rsidRPr="00A01FB5" w:rsidRDefault="00A92619" w:rsidP="00A01FB5">
            <w:pPr>
              <w:suppressAutoHyphens/>
              <w:autoSpaceDN w:val="0"/>
              <w:spacing w:before="60" w:after="60" w:line="240" w:lineRule="auto"/>
              <w:ind w:right="57"/>
              <w:rPr>
                <w:rFonts w:ascii="Arial" w:eastAsia="Times New Roman" w:hAnsi="Arial" w:cs="Times New Roman"/>
                <w:color w:val="0D0D0D"/>
                <w:sz w:val="24"/>
                <w:szCs w:val="24"/>
                <w:lang w:eastAsia="en-GB"/>
              </w:rPr>
            </w:pPr>
            <w:r>
              <w:rPr>
                <w:rFonts w:ascii="Arial" w:eastAsia="Times New Roman" w:hAnsi="Arial" w:cs="Times New Roman"/>
                <w:color w:val="0D0D0D"/>
                <w:sz w:val="24"/>
                <w:szCs w:val="24"/>
                <w:lang w:eastAsia="en-GB"/>
              </w:rPr>
              <w:t xml:space="preserve">  </w:t>
            </w:r>
            <w:r w:rsidR="00A01FB5" w:rsidRPr="00A01FB5">
              <w:rPr>
                <w:rFonts w:ascii="Arial" w:eastAsia="Times New Roman" w:hAnsi="Arial" w:cs="Times New Roman"/>
                <w:color w:val="0D0D0D"/>
                <w:sz w:val="24"/>
                <w:szCs w:val="24"/>
                <w:lang w:eastAsia="en-GB"/>
              </w:rPr>
              <w:t>Rivington Primary School</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A97B2"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0"/>
                <w:szCs w:val="20"/>
                <w:lang w:eastAsia="en-GB"/>
              </w:rPr>
            </w:pPr>
          </w:p>
        </w:tc>
      </w:tr>
      <w:tr w:rsidR="00A01FB5" w:rsidRPr="00A01FB5" w14:paraId="223E8E86"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9FEF4"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szCs w:val="24"/>
                <w:lang w:eastAsia="en-GB"/>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6A757" w14:textId="7ADD5631" w:rsidR="00A01FB5" w:rsidRPr="00A01FB5" w:rsidRDefault="00A92619"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Pr>
                <w:rFonts w:ascii="Arial" w:eastAsia="Times New Roman" w:hAnsi="Arial" w:cs="Times New Roman"/>
                <w:color w:val="FF0000"/>
                <w:sz w:val="20"/>
                <w:szCs w:val="20"/>
                <w:lang w:eastAsia="en-GB"/>
              </w:rPr>
              <w:t>23</w:t>
            </w:r>
            <w:r w:rsidR="00C836FD">
              <w:rPr>
                <w:rFonts w:ascii="Arial" w:eastAsia="Times New Roman" w:hAnsi="Arial" w:cs="Times New Roman"/>
                <w:color w:val="FF0000"/>
                <w:sz w:val="20"/>
                <w:szCs w:val="20"/>
                <w:lang w:eastAsia="en-GB"/>
              </w:rPr>
              <w:t>6</w:t>
            </w:r>
          </w:p>
        </w:tc>
      </w:tr>
      <w:tr w:rsidR="00A01FB5" w:rsidRPr="00A01FB5" w14:paraId="0DC3CF74"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5CF5"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szCs w:val="24"/>
                <w:lang w:eastAsia="en-GB"/>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8D659" w14:textId="77777777" w:rsidR="00C836FD" w:rsidRDefault="00C836FD" w:rsidP="00A01FB5">
            <w:pPr>
              <w:suppressAutoHyphens/>
              <w:autoSpaceDN w:val="0"/>
              <w:spacing w:before="60" w:after="60" w:line="240" w:lineRule="auto"/>
              <w:ind w:left="57" w:right="57"/>
              <w:jc w:val="cente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30.1%</w:t>
            </w:r>
          </w:p>
          <w:p w14:paraId="7E974F22" w14:textId="50A7F3D5" w:rsidR="00A01FB5" w:rsidRPr="00A01FB5" w:rsidRDefault="00C836FD"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Pr>
                <w:rFonts w:ascii="Arial" w:eastAsia="Times New Roman" w:hAnsi="Arial" w:cs="Arial"/>
                <w:color w:val="FF0000"/>
                <w:sz w:val="20"/>
                <w:szCs w:val="20"/>
                <w:lang w:eastAsia="en-GB"/>
              </w:rPr>
              <w:t xml:space="preserve"> 2 </w:t>
            </w:r>
            <w:r w:rsidR="00A01FB5" w:rsidRPr="00A01FB5">
              <w:rPr>
                <w:rFonts w:ascii="Arial" w:eastAsia="Times New Roman" w:hAnsi="Arial" w:cs="Arial"/>
                <w:color w:val="FF0000"/>
                <w:sz w:val="20"/>
                <w:szCs w:val="20"/>
                <w:lang w:eastAsia="en-GB"/>
              </w:rPr>
              <w:t>LACPP</w:t>
            </w:r>
          </w:p>
        </w:tc>
      </w:tr>
      <w:tr w:rsidR="00A01FB5" w:rsidRPr="00A01FB5" w14:paraId="19D7D9D0"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A519C"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lang w:eastAsia="en-GB"/>
              </w:rPr>
              <w:t xml:space="preserve">Academic year/years that our current pupil premium strategy plan covers </w:t>
            </w:r>
            <w:r w:rsidRPr="00A01FB5">
              <w:rPr>
                <w:rFonts w:ascii="Arial" w:eastAsia="Times New Roman" w:hAnsi="Arial" w:cs="Times New Roman"/>
                <w:b/>
                <w:bCs/>
                <w:color w:val="0D0D0D"/>
                <w:sz w:val="24"/>
                <w:lang w:eastAsia="en-GB"/>
              </w:rPr>
              <w:t>(</w:t>
            </w:r>
            <w:proofErr w:type="gramStart"/>
            <w:r w:rsidRPr="00A01FB5">
              <w:rPr>
                <w:rFonts w:ascii="Arial" w:eastAsia="Times New Roman" w:hAnsi="Arial" w:cs="Times New Roman"/>
                <w:b/>
                <w:bCs/>
                <w:color w:val="0D0D0D"/>
                <w:sz w:val="24"/>
                <w:lang w:eastAsia="en-GB"/>
              </w:rPr>
              <w:t>3 year</w:t>
            </w:r>
            <w:proofErr w:type="gramEnd"/>
            <w:r w:rsidRPr="00A01FB5">
              <w:rPr>
                <w:rFonts w:ascii="Arial" w:eastAsia="Times New Roman" w:hAnsi="Arial" w:cs="Times New Roman"/>
                <w:b/>
                <w:bCs/>
                <w:color w:val="0D0D0D"/>
                <w:sz w:val="24"/>
                <w:lang w:eastAsia="en-G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3F2F" w14:textId="77777777" w:rsidR="00A01FB5" w:rsidRDefault="00A01FB5"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sidRPr="00A01FB5">
              <w:rPr>
                <w:rFonts w:ascii="Arial" w:eastAsia="Times New Roman" w:hAnsi="Arial" w:cs="Times New Roman"/>
                <w:color w:val="FF0000"/>
                <w:sz w:val="20"/>
                <w:szCs w:val="20"/>
                <w:lang w:eastAsia="en-GB"/>
              </w:rPr>
              <w:t>202</w:t>
            </w:r>
            <w:r w:rsidR="00A92619">
              <w:rPr>
                <w:rFonts w:ascii="Arial" w:eastAsia="Times New Roman" w:hAnsi="Arial" w:cs="Times New Roman"/>
                <w:color w:val="FF0000"/>
                <w:sz w:val="20"/>
                <w:szCs w:val="20"/>
                <w:lang w:eastAsia="en-GB"/>
              </w:rPr>
              <w:t>2</w:t>
            </w:r>
            <w:r w:rsidRPr="00A01FB5">
              <w:rPr>
                <w:rFonts w:ascii="Arial" w:eastAsia="Times New Roman" w:hAnsi="Arial" w:cs="Times New Roman"/>
                <w:color w:val="FF0000"/>
                <w:sz w:val="20"/>
                <w:szCs w:val="20"/>
                <w:lang w:eastAsia="en-GB"/>
              </w:rPr>
              <w:t>-202</w:t>
            </w:r>
            <w:r w:rsidR="00C836FD">
              <w:rPr>
                <w:rFonts w:ascii="Arial" w:eastAsia="Times New Roman" w:hAnsi="Arial" w:cs="Times New Roman"/>
                <w:color w:val="FF0000"/>
                <w:sz w:val="20"/>
                <w:szCs w:val="20"/>
                <w:lang w:eastAsia="en-GB"/>
              </w:rPr>
              <w:t>3</w:t>
            </w:r>
          </w:p>
          <w:p w14:paraId="1EECD998" w14:textId="77777777" w:rsidR="00C836FD" w:rsidRDefault="00C836FD"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Pr>
                <w:rFonts w:ascii="Arial" w:eastAsia="Times New Roman" w:hAnsi="Arial" w:cs="Times New Roman"/>
                <w:color w:val="FF0000"/>
                <w:sz w:val="20"/>
                <w:szCs w:val="20"/>
                <w:lang w:eastAsia="en-GB"/>
              </w:rPr>
              <w:t>2023-2024</w:t>
            </w:r>
          </w:p>
          <w:p w14:paraId="3D19978D" w14:textId="0A7AC26F" w:rsidR="00C836FD" w:rsidRPr="00A01FB5" w:rsidRDefault="00C836FD"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Pr>
                <w:rFonts w:ascii="Arial" w:eastAsia="Times New Roman" w:hAnsi="Arial" w:cs="Times New Roman"/>
                <w:color w:val="FF0000"/>
                <w:sz w:val="20"/>
                <w:szCs w:val="20"/>
                <w:lang w:eastAsia="en-GB"/>
              </w:rPr>
              <w:t>2024-2025</w:t>
            </w:r>
          </w:p>
        </w:tc>
      </w:tr>
      <w:tr w:rsidR="00A01FB5" w:rsidRPr="00A01FB5" w14:paraId="4AB8940D"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AF06"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lang w:eastAsia="en-GB"/>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61DF9" w14:textId="6BEABC2A" w:rsidR="00A01FB5" w:rsidRPr="00A01FB5" w:rsidRDefault="00A01FB5"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sidRPr="00A01FB5">
              <w:rPr>
                <w:rFonts w:ascii="Arial" w:eastAsia="Times New Roman" w:hAnsi="Arial" w:cs="Times New Roman"/>
                <w:color w:val="FF0000"/>
                <w:sz w:val="20"/>
                <w:szCs w:val="20"/>
                <w:lang w:eastAsia="en-GB"/>
              </w:rPr>
              <w:t>December 202</w:t>
            </w:r>
            <w:r w:rsidR="00C836FD">
              <w:rPr>
                <w:rFonts w:ascii="Arial" w:eastAsia="Times New Roman" w:hAnsi="Arial" w:cs="Times New Roman"/>
                <w:color w:val="FF0000"/>
                <w:sz w:val="20"/>
                <w:szCs w:val="20"/>
                <w:lang w:eastAsia="en-GB"/>
              </w:rPr>
              <w:t>3</w:t>
            </w:r>
          </w:p>
        </w:tc>
      </w:tr>
      <w:tr w:rsidR="00A01FB5" w:rsidRPr="00A01FB5" w14:paraId="691DA63F"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9236"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lang w:eastAsia="en-GB"/>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72F3" w14:textId="74016597" w:rsidR="00A01FB5" w:rsidRPr="00A01FB5" w:rsidRDefault="00C836FD"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Pr>
                <w:rFonts w:ascii="Arial" w:eastAsia="Times New Roman" w:hAnsi="Arial" w:cs="Times New Roman"/>
                <w:color w:val="FF0000"/>
                <w:sz w:val="20"/>
                <w:szCs w:val="20"/>
                <w:lang w:eastAsia="en-GB"/>
              </w:rPr>
              <w:t>December 2024</w:t>
            </w:r>
          </w:p>
        </w:tc>
      </w:tr>
      <w:tr w:rsidR="00A01FB5" w:rsidRPr="00A01FB5" w14:paraId="24362CE6"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B427"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szCs w:val="24"/>
                <w:lang w:eastAsia="en-GB"/>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F9EA" w14:textId="783929F2" w:rsidR="00A01FB5" w:rsidRPr="00A01FB5" w:rsidRDefault="00A92619"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Pr>
                <w:rFonts w:ascii="Arial" w:eastAsia="Times New Roman" w:hAnsi="Arial" w:cs="Times New Roman"/>
                <w:color w:val="FF0000"/>
                <w:sz w:val="20"/>
                <w:szCs w:val="20"/>
                <w:lang w:eastAsia="en-GB"/>
              </w:rPr>
              <w:t>C Powell</w:t>
            </w:r>
            <w:r w:rsidR="00A01FB5" w:rsidRPr="00A01FB5">
              <w:rPr>
                <w:rFonts w:ascii="Arial" w:eastAsia="Times New Roman" w:hAnsi="Arial" w:cs="Times New Roman"/>
                <w:color w:val="FF0000"/>
                <w:sz w:val="20"/>
                <w:szCs w:val="20"/>
                <w:lang w:eastAsia="en-GB"/>
              </w:rPr>
              <w:t>/C Halliwell</w:t>
            </w:r>
          </w:p>
        </w:tc>
      </w:tr>
      <w:tr w:rsidR="00A01FB5" w:rsidRPr="00A01FB5" w14:paraId="6F4498F4"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53172"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szCs w:val="24"/>
                <w:lang w:eastAsia="en-GB"/>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6BD9A" w14:textId="77777777" w:rsidR="00A01FB5" w:rsidRPr="00A01FB5" w:rsidRDefault="00A01FB5"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sidRPr="00A01FB5">
              <w:rPr>
                <w:rFonts w:ascii="Arial" w:eastAsia="Times New Roman" w:hAnsi="Arial" w:cs="Times New Roman"/>
                <w:color w:val="FF0000"/>
                <w:sz w:val="20"/>
                <w:szCs w:val="20"/>
                <w:lang w:eastAsia="en-GB"/>
              </w:rPr>
              <w:t>R McKenny</w:t>
            </w:r>
          </w:p>
        </w:tc>
      </w:tr>
      <w:tr w:rsidR="00A01FB5" w:rsidRPr="00A01FB5" w14:paraId="2BA42B47" w14:textId="77777777" w:rsidTr="001C64F2">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CAF1"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szCs w:val="24"/>
                <w:lang w:eastAsia="en-GB"/>
              </w:rPr>
              <w:t xml:space="preserve">Governor </w:t>
            </w:r>
            <w:r w:rsidRPr="00A01FB5">
              <w:rPr>
                <w:rFonts w:ascii="Arial" w:eastAsia="Times New Roman" w:hAnsi="Arial" w:cs="Times New Roman"/>
                <w:color w:val="0D0D0D"/>
                <w:sz w:val="24"/>
                <w:lang w:eastAsia="en-GB"/>
              </w:rPr>
              <w:t xml:space="preserve">/ Trustee </w:t>
            </w:r>
            <w:r w:rsidRPr="00A01FB5">
              <w:rPr>
                <w:rFonts w:ascii="Arial" w:eastAsia="Times New Roman" w:hAnsi="Arial" w:cs="Times New Roman"/>
                <w:color w:val="0D0D0D"/>
                <w:sz w:val="24"/>
                <w:szCs w:val="24"/>
                <w:lang w:eastAsia="en-GB"/>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25498" w14:textId="77777777" w:rsidR="00A01FB5" w:rsidRPr="00A01FB5" w:rsidRDefault="00A01FB5" w:rsidP="00A01FB5">
            <w:pPr>
              <w:suppressAutoHyphens/>
              <w:autoSpaceDN w:val="0"/>
              <w:spacing w:before="60" w:after="60" w:line="240" w:lineRule="auto"/>
              <w:ind w:left="57" w:right="57"/>
              <w:jc w:val="center"/>
              <w:rPr>
                <w:rFonts w:ascii="Arial" w:eastAsia="Times New Roman" w:hAnsi="Arial" w:cs="Times New Roman"/>
                <w:color w:val="FF0000"/>
                <w:sz w:val="20"/>
                <w:szCs w:val="20"/>
                <w:lang w:eastAsia="en-GB"/>
              </w:rPr>
            </w:pPr>
            <w:r w:rsidRPr="00A01FB5">
              <w:rPr>
                <w:rFonts w:ascii="Arial" w:eastAsia="Times New Roman" w:hAnsi="Arial" w:cs="Times New Roman"/>
                <w:color w:val="FF0000"/>
                <w:sz w:val="20"/>
                <w:szCs w:val="20"/>
                <w:lang w:eastAsia="en-GB"/>
              </w:rPr>
              <w:t>Jen Longman</w:t>
            </w:r>
          </w:p>
        </w:tc>
      </w:tr>
      <w:bookmarkEnd w:id="2"/>
      <w:bookmarkEnd w:id="3"/>
      <w:bookmarkEnd w:id="4"/>
    </w:tbl>
    <w:p w14:paraId="361BFDD3" w14:textId="77777777" w:rsidR="0013301A" w:rsidRDefault="0013301A" w:rsidP="00A01FB5">
      <w:pPr>
        <w:suppressAutoHyphens/>
        <w:autoSpaceDN w:val="0"/>
        <w:spacing w:before="480" w:after="240" w:line="240" w:lineRule="auto"/>
        <w:rPr>
          <w:rFonts w:ascii="Arial" w:eastAsia="Times New Roman" w:hAnsi="Arial" w:cs="Times New Roman"/>
          <w:b/>
          <w:color w:val="104F75"/>
          <w:sz w:val="32"/>
          <w:szCs w:val="32"/>
          <w:lang w:eastAsia="en-GB"/>
        </w:rPr>
      </w:pPr>
    </w:p>
    <w:p w14:paraId="7A812B79" w14:textId="77777777" w:rsidR="0013301A" w:rsidRDefault="0013301A" w:rsidP="00A01FB5">
      <w:pPr>
        <w:suppressAutoHyphens/>
        <w:autoSpaceDN w:val="0"/>
        <w:spacing w:before="480" w:after="240" w:line="240" w:lineRule="auto"/>
        <w:rPr>
          <w:rFonts w:ascii="Arial" w:eastAsia="Times New Roman" w:hAnsi="Arial" w:cs="Times New Roman"/>
          <w:b/>
          <w:color w:val="104F75"/>
          <w:sz w:val="32"/>
          <w:szCs w:val="32"/>
          <w:lang w:eastAsia="en-GB"/>
        </w:rPr>
      </w:pPr>
    </w:p>
    <w:p w14:paraId="541D1763" w14:textId="6AE551D4" w:rsidR="00A01FB5" w:rsidRPr="00A01FB5" w:rsidRDefault="00A01FB5" w:rsidP="00A01FB5">
      <w:pPr>
        <w:suppressAutoHyphens/>
        <w:autoSpaceDN w:val="0"/>
        <w:spacing w:before="480" w:after="240" w:line="240" w:lineRule="auto"/>
        <w:rPr>
          <w:rFonts w:ascii="Arial" w:eastAsia="Times New Roman" w:hAnsi="Arial" w:cs="Times New Roman"/>
          <w:b/>
          <w:color w:val="104F75"/>
          <w:sz w:val="32"/>
          <w:szCs w:val="32"/>
          <w:lang w:eastAsia="en-GB"/>
        </w:rPr>
      </w:pPr>
      <w:r w:rsidRPr="00A01FB5">
        <w:rPr>
          <w:rFonts w:ascii="Arial" w:eastAsia="Times New Roman" w:hAnsi="Arial" w:cs="Times New Roman"/>
          <w:b/>
          <w:color w:val="104F75"/>
          <w:sz w:val="32"/>
          <w:szCs w:val="32"/>
          <w:lang w:eastAsia="en-GB"/>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A01FB5" w:rsidRPr="00A01FB5" w14:paraId="03C56CA6" w14:textId="77777777" w:rsidTr="001C64F2">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B170D93"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b/>
                <w:color w:val="0D0D0D"/>
                <w:sz w:val="24"/>
                <w:szCs w:val="24"/>
                <w:lang w:eastAsia="en-G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E70ADB9"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b/>
                <w:color w:val="0D0D0D"/>
                <w:sz w:val="24"/>
                <w:szCs w:val="24"/>
                <w:lang w:eastAsia="en-GB"/>
              </w:rPr>
              <w:t>Amount</w:t>
            </w:r>
          </w:p>
        </w:tc>
      </w:tr>
      <w:tr w:rsidR="00A01FB5" w:rsidRPr="00A01FB5" w14:paraId="5DB83975" w14:textId="77777777" w:rsidTr="001C64F2">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5D8FF"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szCs w:val="24"/>
                <w:lang w:eastAsia="en-GB"/>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28D6B" w14:textId="730FF8A4"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FF0000"/>
                <w:sz w:val="24"/>
                <w:szCs w:val="24"/>
                <w:lang w:eastAsia="en-GB"/>
              </w:rPr>
            </w:pPr>
            <w:r w:rsidRPr="00A01FB5">
              <w:rPr>
                <w:rFonts w:ascii="Arial" w:eastAsia="Times New Roman" w:hAnsi="Arial" w:cs="Times New Roman"/>
                <w:color w:val="FF0000"/>
                <w:sz w:val="24"/>
                <w:szCs w:val="24"/>
                <w:lang w:eastAsia="en-GB"/>
              </w:rPr>
              <w:t>£9</w:t>
            </w:r>
            <w:r w:rsidR="00590383">
              <w:rPr>
                <w:rFonts w:ascii="Arial" w:eastAsia="Times New Roman" w:hAnsi="Arial" w:cs="Times New Roman"/>
                <w:color w:val="FF0000"/>
                <w:sz w:val="24"/>
                <w:szCs w:val="24"/>
                <w:lang w:eastAsia="en-GB"/>
              </w:rPr>
              <w:t>8,</w:t>
            </w:r>
            <w:r w:rsidR="00C836FD">
              <w:rPr>
                <w:rFonts w:ascii="Arial" w:eastAsia="Times New Roman" w:hAnsi="Arial" w:cs="Times New Roman"/>
                <w:color w:val="FF0000"/>
                <w:sz w:val="24"/>
                <w:szCs w:val="24"/>
                <w:lang w:eastAsia="en-GB"/>
              </w:rPr>
              <w:t>310</w:t>
            </w:r>
          </w:p>
        </w:tc>
      </w:tr>
      <w:tr w:rsidR="00A01FB5" w:rsidRPr="00A01FB5" w14:paraId="7CC656CD" w14:textId="77777777" w:rsidTr="001C64F2">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11371"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szCs w:val="24"/>
                <w:lang w:eastAsia="en-GB"/>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E35E" w14:textId="319CB245"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FF0000"/>
                <w:sz w:val="24"/>
                <w:szCs w:val="24"/>
                <w:lang w:eastAsia="en-GB"/>
              </w:rPr>
            </w:pPr>
            <w:r w:rsidRPr="00A01FB5">
              <w:rPr>
                <w:rFonts w:ascii="Arial" w:eastAsia="Times New Roman" w:hAnsi="Arial" w:cs="Times New Roman"/>
                <w:color w:val="FF0000"/>
                <w:sz w:val="24"/>
                <w:szCs w:val="24"/>
                <w:lang w:eastAsia="en-GB"/>
              </w:rPr>
              <w:t>£</w:t>
            </w:r>
            <w:r w:rsidR="00C836FD">
              <w:rPr>
                <w:rFonts w:ascii="Arial" w:eastAsia="Times New Roman" w:hAnsi="Arial" w:cs="Times New Roman"/>
                <w:color w:val="FF0000"/>
                <w:sz w:val="24"/>
                <w:szCs w:val="24"/>
                <w:lang w:eastAsia="en-GB"/>
              </w:rPr>
              <w:t>8265</w:t>
            </w:r>
          </w:p>
        </w:tc>
      </w:tr>
      <w:tr w:rsidR="00A01FB5" w:rsidRPr="00A01FB5" w14:paraId="3CABFA7C" w14:textId="77777777" w:rsidTr="001C64F2">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CE584"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sz w:val="24"/>
                <w:szCs w:val="24"/>
                <w:lang w:eastAsia="en-GB"/>
              </w:rPr>
            </w:pPr>
            <w:r w:rsidRPr="00A01FB5">
              <w:rPr>
                <w:rFonts w:ascii="Arial" w:eastAsia="Times New Roman" w:hAnsi="Arial" w:cs="Times New Roman"/>
                <w:color w:val="0D0D0D"/>
                <w:sz w:val="24"/>
                <w:szCs w:val="24"/>
                <w:lang w:eastAsia="en-GB"/>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DA4A"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FF0000"/>
                <w:sz w:val="24"/>
                <w:szCs w:val="24"/>
                <w:lang w:eastAsia="en-GB"/>
              </w:rPr>
            </w:pPr>
            <w:r w:rsidRPr="00A01FB5">
              <w:rPr>
                <w:rFonts w:ascii="Arial" w:eastAsia="Times New Roman" w:hAnsi="Arial" w:cs="Times New Roman"/>
                <w:color w:val="FF0000"/>
                <w:sz w:val="24"/>
                <w:szCs w:val="24"/>
                <w:lang w:eastAsia="en-GB"/>
              </w:rPr>
              <w:t>£0</w:t>
            </w:r>
          </w:p>
        </w:tc>
      </w:tr>
      <w:tr w:rsidR="00A01FB5" w:rsidRPr="00A01FB5" w14:paraId="0F115196" w14:textId="77777777" w:rsidTr="001C64F2">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54A54"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b/>
                <w:color w:val="000000"/>
                <w:sz w:val="24"/>
                <w:szCs w:val="24"/>
                <w:lang w:eastAsia="en-GB"/>
              </w:rPr>
            </w:pPr>
            <w:r w:rsidRPr="00A01FB5">
              <w:rPr>
                <w:rFonts w:ascii="Arial" w:eastAsia="Times New Roman" w:hAnsi="Arial" w:cs="Times New Roman"/>
                <w:b/>
                <w:color w:val="000000"/>
                <w:sz w:val="24"/>
                <w:szCs w:val="24"/>
                <w:lang w:eastAsia="en-GB"/>
              </w:rPr>
              <w:t>Total budget for this academic year</w:t>
            </w:r>
          </w:p>
          <w:p w14:paraId="41F145D8"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00000"/>
                <w:sz w:val="24"/>
                <w:szCs w:val="24"/>
                <w:lang w:eastAsia="en-GB"/>
              </w:rPr>
            </w:pPr>
            <w:r w:rsidRPr="00A01FB5">
              <w:rPr>
                <w:rFonts w:ascii="Arial" w:eastAsia="Times New Roman" w:hAnsi="Arial" w:cs="Times New Roman"/>
                <w:color w:val="000000"/>
                <w:sz w:val="24"/>
                <w:szCs w:val="24"/>
                <w:lang w:eastAsia="en-GB"/>
              </w:rP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3454" w14:textId="609B3C53"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FF0000"/>
                <w:sz w:val="24"/>
                <w:szCs w:val="24"/>
                <w:lang w:eastAsia="en-GB"/>
              </w:rPr>
            </w:pPr>
            <w:r w:rsidRPr="00A01FB5">
              <w:rPr>
                <w:rFonts w:ascii="Arial" w:eastAsia="Times New Roman" w:hAnsi="Arial" w:cs="Times New Roman"/>
                <w:color w:val="FF0000"/>
                <w:sz w:val="24"/>
                <w:szCs w:val="24"/>
                <w:lang w:eastAsia="en-GB"/>
              </w:rPr>
              <w:lastRenderedPageBreak/>
              <w:t>£1</w:t>
            </w:r>
            <w:r w:rsidR="00C836FD">
              <w:rPr>
                <w:rFonts w:ascii="Arial" w:eastAsia="Times New Roman" w:hAnsi="Arial" w:cs="Times New Roman"/>
                <w:color w:val="FF0000"/>
                <w:sz w:val="24"/>
                <w:szCs w:val="24"/>
                <w:lang w:eastAsia="en-GB"/>
              </w:rPr>
              <w:t>06, 575</w:t>
            </w:r>
          </w:p>
        </w:tc>
      </w:tr>
    </w:tbl>
    <w:p w14:paraId="26739D84" w14:textId="77777777" w:rsidR="00A01FB5" w:rsidRPr="00A01FB5" w:rsidRDefault="00A01FB5" w:rsidP="00A01FB5">
      <w:pPr>
        <w:pageBreakBefore/>
        <w:suppressAutoHyphens/>
        <w:autoSpaceDN w:val="0"/>
        <w:spacing w:after="240" w:line="240" w:lineRule="auto"/>
        <w:outlineLvl w:val="0"/>
        <w:rPr>
          <w:rFonts w:ascii="Arial" w:eastAsia="Times New Roman" w:hAnsi="Arial" w:cs="Times New Roman"/>
          <w:b/>
          <w:color w:val="104F75"/>
          <w:sz w:val="36"/>
          <w:szCs w:val="24"/>
          <w:lang w:eastAsia="en-GB"/>
        </w:rPr>
      </w:pPr>
      <w:r w:rsidRPr="00A01FB5">
        <w:rPr>
          <w:rFonts w:ascii="Arial" w:eastAsia="Times New Roman" w:hAnsi="Arial" w:cs="Times New Roman"/>
          <w:b/>
          <w:color w:val="104F75"/>
          <w:sz w:val="36"/>
          <w:szCs w:val="24"/>
          <w:lang w:eastAsia="en-GB"/>
        </w:rPr>
        <w:lastRenderedPageBreak/>
        <w:t>Part A: Pupil premium strategy plan</w:t>
      </w:r>
    </w:p>
    <w:p w14:paraId="3C6EA95E" w14:textId="77777777" w:rsidR="00A01FB5" w:rsidRPr="00A01FB5" w:rsidRDefault="00A01FB5" w:rsidP="00A01FB5">
      <w:pPr>
        <w:keepNext/>
        <w:suppressAutoHyphens/>
        <w:autoSpaceDN w:val="0"/>
        <w:spacing w:before="480" w:after="240" w:line="240" w:lineRule="auto"/>
        <w:outlineLvl w:val="1"/>
        <w:rPr>
          <w:rFonts w:ascii="Arial" w:eastAsia="Times New Roman" w:hAnsi="Arial" w:cs="Times New Roman"/>
          <w:b/>
          <w:color w:val="104F75"/>
          <w:sz w:val="32"/>
          <w:szCs w:val="32"/>
          <w:lang w:eastAsia="en-GB"/>
        </w:rPr>
      </w:pPr>
      <w:r w:rsidRPr="00A01FB5">
        <w:rPr>
          <w:rFonts w:ascii="Arial" w:eastAsia="Times New Roman" w:hAnsi="Arial" w:cs="Times New Roman"/>
          <w:b/>
          <w:color w:val="104F75"/>
          <w:sz w:val="32"/>
          <w:szCs w:val="32"/>
          <w:lang w:eastAsia="en-GB"/>
        </w:rPr>
        <w:t>Statement of intent</w:t>
      </w:r>
    </w:p>
    <w:tbl>
      <w:tblPr>
        <w:tblW w:w="9486" w:type="dxa"/>
        <w:tblCellMar>
          <w:left w:w="10" w:type="dxa"/>
          <w:right w:w="10" w:type="dxa"/>
        </w:tblCellMar>
        <w:tblLook w:val="04A0" w:firstRow="1" w:lastRow="0" w:firstColumn="1" w:lastColumn="0" w:noHBand="0" w:noVBand="1"/>
      </w:tblPr>
      <w:tblGrid>
        <w:gridCol w:w="9486"/>
      </w:tblGrid>
      <w:tr w:rsidR="00A01FB5" w:rsidRPr="00A01FB5" w14:paraId="332D0380" w14:textId="77777777" w:rsidTr="001C64F2">
        <w:trPr>
          <w:trHeight w:val="5141"/>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61DF" w14:textId="77777777" w:rsidR="00A01FB5" w:rsidRPr="00A01FB5" w:rsidRDefault="00A01FB5" w:rsidP="00A01FB5">
            <w:pPr>
              <w:suppressAutoHyphens/>
              <w:autoSpaceDN w:val="0"/>
              <w:spacing w:after="0" w:line="240" w:lineRule="auto"/>
              <w:rPr>
                <w:rFonts w:ascii="Arial" w:eastAsia="Times New Roman" w:hAnsi="Arial" w:cs="Times New Roman"/>
                <w:sz w:val="18"/>
                <w:szCs w:val="18"/>
                <w:lang w:eastAsia="en-GB"/>
              </w:rPr>
            </w:pPr>
          </w:p>
          <w:p w14:paraId="320BA957" w14:textId="77777777" w:rsidR="00A01FB5" w:rsidRPr="00C836FD" w:rsidRDefault="00A01FB5" w:rsidP="00A01FB5">
            <w:pPr>
              <w:suppressAutoHyphens/>
              <w:autoSpaceDN w:val="0"/>
              <w:spacing w:after="0" w:line="240" w:lineRule="auto"/>
              <w:rPr>
                <w:rFonts w:ascii="Arial" w:eastAsia="Times New Roman" w:hAnsi="Arial" w:cs="Times New Roman"/>
                <w:sz w:val="20"/>
                <w:szCs w:val="20"/>
                <w:lang w:eastAsia="en-GB"/>
              </w:rPr>
            </w:pPr>
            <w:r w:rsidRPr="00C836FD">
              <w:rPr>
                <w:rFonts w:ascii="Arial" w:eastAsia="Times New Roman" w:hAnsi="Arial" w:cs="Times New Roman"/>
                <w:sz w:val="20"/>
                <w:szCs w:val="20"/>
                <w:lang w:eastAsia="en-GB"/>
              </w:rPr>
              <w:t>Our school vision ‘A place where everyone matters’ underpins our intent for this Pupil Premium strategy.</w:t>
            </w:r>
          </w:p>
          <w:p w14:paraId="046C35DE" w14:textId="77777777" w:rsidR="00A01FB5" w:rsidRPr="00C836FD" w:rsidRDefault="00A01FB5" w:rsidP="00A01FB5">
            <w:pPr>
              <w:suppressAutoHyphens/>
              <w:autoSpaceDN w:val="0"/>
              <w:spacing w:after="120" w:line="288" w:lineRule="auto"/>
              <w:ind w:left="227" w:right="323"/>
              <w:rPr>
                <w:rFonts w:ascii="Arial" w:eastAsia="Times New Roman" w:hAnsi="Arial" w:cs="Times New Roman"/>
                <w:sz w:val="20"/>
                <w:szCs w:val="20"/>
                <w:lang w:eastAsia="en-GB"/>
              </w:rPr>
            </w:pPr>
            <w:r w:rsidRPr="00C836FD">
              <w:rPr>
                <w:rFonts w:ascii="Arial" w:eastAsia="Times New Roman" w:hAnsi="Arial" w:cs="Times New Roman"/>
                <w:sz w:val="20"/>
                <w:szCs w:val="20"/>
                <w:lang w:eastAsia="en-GB"/>
              </w:rPr>
              <w:t xml:space="preserve">Our school community serves an area with many challenges, and we have high expectations for our pupils </w:t>
            </w:r>
            <w:proofErr w:type="gramStart"/>
            <w:r w:rsidRPr="00C836FD">
              <w:rPr>
                <w:rFonts w:ascii="Arial" w:eastAsia="Times New Roman" w:hAnsi="Arial" w:cs="Times New Roman"/>
                <w:sz w:val="20"/>
                <w:szCs w:val="20"/>
                <w:lang w:eastAsia="en-GB"/>
              </w:rPr>
              <w:t>in order to</w:t>
            </w:r>
            <w:proofErr w:type="gramEnd"/>
            <w:r w:rsidRPr="00C836FD">
              <w:rPr>
                <w:rFonts w:ascii="Arial" w:eastAsia="Times New Roman" w:hAnsi="Arial" w:cs="Times New Roman"/>
                <w:sz w:val="20"/>
                <w:szCs w:val="20"/>
                <w:lang w:eastAsia="en-GB"/>
              </w:rPr>
              <w:t xml:space="preserve"> increase cultural capital and narrow gaps.  When making decisions about using Pupil Premium funding it is important that we take this into account. </w:t>
            </w:r>
            <w:r w:rsidRPr="00C836FD">
              <w:rPr>
                <w:rFonts w:ascii="Arial" w:eastAsia="Times New Roman" w:hAnsi="Arial" w:cs="Times New Roman"/>
                <w:sz w:val="20"/>
                <w:szCs w:val="20"/>
                <w:lang w:val="en" w:eastAsia="en-GB"/>
              </w:rPr>
              <w:t xml:space="preserve">We carefully balance the requirement for pupils to reach national expectations and beyond in core subjects, with our wider curriculum aims of providing a full spectrum of thoughtful and enriching experiences which reflect the needs of the school community and extend the children’s life experience further.  Our CARE curriculum (Communication, Aspiration, Reflection and Enriching Experience) enables us to do this. </w:t>
            </w:r>
            <w:r w:rsidRPr="00C836FD">
              <w:rPr>
                <w:rFonts w:ascii="Arial" w:eastAsia="Times New Roman" w:hAnsi="Arial" w:cs="Times New Roman"/>
                <w:sz w:val="20"/>
                <w:szCs w:val="20"/>
                <w:lang w:eastAsia="en-GB"/>
              </w:rPr>
              <w:t>We look at the common barriers to learning for our disadvantaged children and ensure that these don’t prevent the children from flourishing. We ensure that all children achieve their full potential in all curriculum areas, through consistent high-quality teaching supported by individualised targeted interventions. Emotional wellbeing is at the heart of our intent for all children’s personal development, and we ensure that our provision is targeted at our disadvantaged learners to ensure all children are emotionally ready to access our CARE Curriculum. All teaching staff are involved in the analysis of data and identification of pupils, so that the appropriate provision is made for pupils who belong to vulnerable groups and that they are adequately assessed and addressed.</w:t>
            </w:r>
          </w:p>
          <w:p w14:paraId="465B2F29" w14:textId="77777777" w:rsidR="00A01FB5" w:rsidRPr="00A01FB5" w:rsidRDefault="00A01FB5" w:rsidP="00A01FB5">
            <w:pPr>
              <w:suppressAutoHyphens/>
              <w:autoSpaceDN w:val="0"/>
              <w:spacing w:after="0" w:line="240" w:lineRule="auto"/>
              <w:rPr>
                <w:rFonts w:ascii="Arial" w:eastAsia="Times New Roman" w:hAnsi="Arial" w:cs="Times New Roman"/>
                <w:color w:val="0D0D0D"/>
                <w:sz w:val="24"/>
                <w:szCs w:val="24"/>
                <w:lang w:eastAsia="en-GB"/>
              </w:rPr>
            </w:pPr>
          </w:p>
        </w:tc>
      </w:tr>
    </w:tbl>
    <w:p w14:paraId="60EC038A" w14:textId="77777777" w:rsidR="00A01FB5" w:rsidRPr="00A01FB5" w:rsidRDefault="00A01FB5" w:rsidP="00A01FB5">
      <w:pPr>
        <w:keepNext/>
        <w:suppressAutoHyphens/>
        <w:autoSpaceDN w:val="0"/>
        <w:spacing w:before="600" w:after="240" w:line="240" w:lineRule="auto"/>
        <w:outlineLvl w:val="1"/>
        <w:rPr>
          <w:rFonts w:ascii="Arial" w:eastAsia="Times New Roman" w:hAnsi="Arial" w:cs="Times New Roman"/>
          <w:b/>
          <w:color w:val="104F75"/>
          <w:sz w:val="32"/>
          <w:szCs w:val="32"/>
          <w:lang w:eastAsia="en-GB"/>
        </w:rPr>
      </w:pPr>
      <w:r w:rsidRPr="00A01FB5">
        <w:rPr>
          <w:rFonts w:ascii="Arial" w:eastAsia="Times New Roman" w:hAnsi="Arial" w:cs="Times New Roman"/>
          <w:b/>
          <w:color w:val="104F75"/>
          <w:sz w:val="32"/>
          <w:szCs w:val="32"/>
          <w:lang w:eastAsia="en-GB"/>
        </w:rPr>
        <w:t>Challenges</w:t>
      </w:r>
    </w:p>
    <w:p w14:paraId="5950AE42" w14:textId="77777777" w:rsidR="00A01FB5" w:rsidRPr="00A01FB5" w:rsidRDefault="00A01FB5" w:rsidP="00A01FB5">
      <w:pPr>
        <w:suppressAutoHyphens/>
        <w:autoSpaceDN w:val="0"/>
        <w:spacing w:before="120" w:after="240" w:line="240" w:lineRule="auto"/>
        <w:textAlignment w:val="baseline"/>
        <w:outlineLvl w:val="0"/>
        <w:rPr>
          <w:rFonts w:ascii="Arial" w:eastAsia="Times New Roman" w:hAnsi="Arial" w:cs="Times New Roman"/>
          <w:color w:val="0D0D0D"/>
          <w:sz w:val="24"/>
          <w:szCs w:val="24"/>
          <w:lang w:eastAsia="en-GB"/>
        </w:rPr>
      </w:pPr>
      <w:r w:rsidRPr="00A01FB5">
        <w:rPr>
          <w:rFonts w:ascii="Arial" w:eastAsia="Times New Roman" w:hAnsi="Arial" w:cs="Times New Roman"/>
          <w:bCs/>
          <w:sz w:val="24"/>
          <w:szCs w:val="24"/>
          <w:lang w:eastAsia="en-GB"/>
        </w:rPr>
        <w:t>This details</w:t>
      </w:r>
      <w:r w:rsidRPr="00A01FB5">
        <w:rPr>
          <w:rFonts w:ascii="Arial" w:eastAsia="Times New Roman" w:hAnsi="Arial" w:cs="Times New Roman"/>
          <w:sz w:val="24"/>
          <w:szCs w:val="24"/>
          <w:lang w:eastAsia="en-GB"/>
        </w:rPr>
        <w:t xml:space="preserve"> the key</w:t>
      </w:r>
      <w:r w:rsidRPr="00A01FB5">
        <w:rPr>
          <w:rFonts w:ascii="Arial" w:eastAsia="Times New Roman" w:hAnsi="Arial" w:cs="Times New Roman"/>
          <w:bCs/>
          <w:sz w:val="24"/>
          <w:szCs w:val="24"/>
          <w:lang w:eastAsia="en-GB"/>
        </w:rPr>
        <w:t xml:space="preserve"> </w:t>
      </w:r>
      <w:r w:rsidRPr="00A01FB5">
        <w:rPr>
          <w:rFonts w:ascii="Arial" w:eastAsia="Times New Roman" w:hAnsi="Arial" w:cs="Times New Roman"/>
          <w:sz w:val="24"/>
          <w:szCs w:val="24"/>
          <w:lang w:eastAsia="en-GB"/>
        </w:rPr>
        <w:t xml:space="preserve">challenges to </w:t>
      </w:r>
      <w:r w:rsidRPr="00A01FB5">
        <w:rPr>
          <w:rFonts w:ascii="Arial" w:eastAsia="Times New Roman" w:hAnsi="Arial" w:cs="Times New Roman"/>
          <w:bCs/>
          <w:sz w:val="24"/>
          <w:szCs w:val="24"/>
          <w:lang w:eastAsia="en-GB"/>
        </w:rPr>
        <w:t>achievement that we have</w:t>
      </w:r>
      <w:r w:rsidRPr="00A01FB5">
        <w:rPr>
          <w:rFonts w:ascii="Arial" w:eastAsia="Times New Roman" w:hAnsi="Arial" w:cs="Times New Roman"/>
          <w:sz w:val="24"/>
          <w:szCs w:val="24"/>
          <w:lang w:eastAsia="en-GB"/>
        </w:rPr>
        <w:t xml:space="preserve"> identified among </w:t>
      </w:r>
      <w:r w:rsidRPr="00A01FB5">
        <w:rPr>
          <w:rFonts w:ascii="Arial" w:eastAsia="Times New Roman" w:hAnsi="Arial" w:cs="Times New Roman"/>
          <w:bCs/>
          <w:sz w:val="24"/>
          <w:szCs w:val="24"/>
          <w:lang w:eastAsia="en-GB"/>
        </w:rPr>
        <w:t>our</w:t>
      </w:r>
      <w:r w:rsidRPr="00A01FB5">
        <w:rPr>
          <w:rFonts w:ascii="Arial" w:eastAsia="Times New Roman" w:hAnsi="Arial" w:cs="Times New Roman"/>
          <w:sz w:val="24"/>
          <w:szCs w:val="24"/>
          <w:lang w:eastAsia="en-GB"/>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7539"/>
      </w:tblGrid>
      <w:tr w:rsidR="00A01FB5" w:rsidRPr="00A01FB5" w14:paraId="64FDC7D3" w14:textId="77777777" w:rsidTr="001C64F2">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739EDC0"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A01FB5">
              <w:rPr>
                <w:rFonts w:ascii="Arial" w:eastAsia="Times New Roman" w:hAnsi="Arial" w:cs="Times New Roman"/>
                <w:b/>
                <w:color w:val="0D0D0D"/>
                <w:sz w:val="24"/>
                <w:szCs w:val="24"/>
                <w:lang w:eastAsia="en-G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4629512"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b/>
                <w:color w:val="0D0D0D"/>
                <w:sz w:val="24"/>
                <w:szCs w:val="24"/>
                <w:lang w:eastAsia="en-GB"/>
              </w:rPr>
            </w:pPr>
            <w:r w:rsidRPr="00A01FB5">
              <w:rPr>
                <w:rFonts w:ascii="Arial" w:eastAsia="Times New Roman" w:hAnsi="Arial" w:cs="Times New Roman"/>
                <w:b/>
                <w:color w:val="0D0D0D"/>
                <w:sz w:val="24"/>
                <w:szCs w:val="24"/>
                <w:lang w:eastAsia="en-GB"/>
              </w:rPr>
              <w:t xml:space="preserve">Detail of challenge </w:t>
            </w:r>
          </w:p>
        </w:tc>
      </w:tr>
      <w:tr w:rsidR="00A01FB5" w:rsidRPr="00A01FB5" w14:paraId="7DC2FE38" w14:textId="77777777" w:rsidTr="001C64F2">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E641"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lang w:eastAsia="en-GB"/>
              </w:rPr>
            </w:pPr>
            <w:r w:rsidRPr="00A01FB5">
              <w:rPr>
                <w:rFonts w:ascii="Arial" w:eastAsia="Times New Roman" w:hAnsi="Arial" w:cs="Times New Roman"/>
                <w:color w:val="0D0D0D"/>
                <w:lang w:eastAsia="en-GB"/>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94E70" w14:textId="77777777" w:rsidR="00A01FB5" w:rsidRPr="00A01FB5" w:rsidRDefault="00A01FB5" w:rsidP="00A01FB5">
            <w:pPr>
              <w:suppressAutoHyphens/>
              <w:autoSpaceDN w:val="0"/>
              <w:spacing w:before="60" w:after="60" w:line="240" w:lineRule="auto"/>
              <w:ind w:right="57"/>
              <w:rPr>
                <w:rFonts w:ascii="Arial" w:eastAsia="Times New Roman" w:hAnsi="Arial" w:cs="Arial"/>
                <w:color w:val="FF0000"/>
                <w:sz w:val="20"/>
                <w:szCs w:val="20"/>
                <w:lang w:eastAsia="en-GB"/>
              </w:rPr>
            </w:pPr>
            <w:r w:rsidRPr="00A01FB5">
              <w:rPr>
                <w:rFonts w:ascii="Arial" w:eastAsia="Times New Roman" w:hAnsi="Arial" w:cs="Arial"/>
                <w:color w:val="0D0D0D"/>
                <w:sz w:val="20"/>
                <w:szCs w:val="20"/>
                <w:lang w:eastAsia="en-GB"/>
              </w:rPr>
              <w:t>Emotional well-being and mental health – Children who struggle to manage their emotions and subsequently their behaviour in school. Children with low self-confidence and low self-esteem.</w:t>
            </w:r>
            <w:r w:rsidRPr="00A01FB5">
              <w:rPr>
                <w:rFonts w:ascii="Arial" w:eastAsia="Times New Roman" w:hAnsi="Arial" w:cs="Arial"/>
                <w:color w:val="FF0000"/>
                <w:sz w:val="20"/>
                <w:szCs w:val="20"/>
                <w:lang w:eastAsia="en-GB"/>
              </w:rPr>
              <w:t xml:space="preserve"> </w:t>
            </w:r>
            <w:r w:rsidRPr="00A01FB5">
              <w:rPr>
                <w:rFonts w:ascii="Arial" w:eastAsia="Times New Roman" w:hAnsi="Arial" w:cs="Arial"/>
                <w:sz w:val="20"/>
                <w:szCs w:val="20"/>
                <w:lang w:eastAsia="en-GB"/>
              </w:rPr>
              <w:t xml:space="preserve">This has been identified by class teachers and the pastoral team. </w:t>
            </w:r>
          </w:p>
        </w:tc>
      </w:tr>
      <w:tr w:rsidR="00A01FB5" w:rsidRPr="00A01FB5" w14:paraId="43181D63" w14:textId="77777777" w:rsidTr="001C64F2">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9AE3"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lang w:eastAsia="en-GB"/>
              </w:rPr>
            </w:pPr>
            <w:r w:rsidRPr="00A01FB5">
              <w:rPr>
                <w:rFonts w:ascii="Arial" w:eastAsia="Times New Roman" w:hAnsi="Arial" w:cs="Times New Roman"/>
                <w:color w:val="0D0D0D"/>
                <w:lang w:eastAsia="en-GB"/>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5C9B6"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FF0000"/>
                <w:sz w:val="20"/>
                <w:szCs w:val="20"/>
                <w:lang w:eastAsia="en-GB"/>
              </w:rPr>
            </w:pPr>
            <w:r w:rsidRPr="00A01FB5">
              <w:rPr>
                <w:rFonts w:ascii="Arial" w:eastAsia="Times New Roman" w:hAnsi="Arial" w:cs="Arial"/>
                <w:color w:val="0D0D0D"/>
                <w:sz w:val="20"/>
                <w:szCs w:val="20"/>
                <w:lang w:eastAsia="en-GB"/>
              </w:rPr>
              <w:t xml:space="preserve">Poor language and communication skills on entry to school - </w:t>
            </w:r>
            <w:proofErr w:type="gramStart"/>
            <w:r w:rsidRPr="00A01FB5">
              <w:rPr>
                <w:rFonts w:ascii="Arial" w:eastAsia="Times New Roman" w:hAnsi="Arial" w:cs="Arial"/>
                <w:color w:val="0D0D0D"/>
                <w:sz w:val="20"/>
                <w:szCs w:val="20"/>
                <w:lang w:eastAsia="en-GB"/>
              </w:rPr>
              <w:t>A number of</w:t>
            </w:r>
            <w:proofErr w:type="gramEnd"/>
            <w:r w:rsidRPr="00A01FB5">
              <w:rPr>
                <w:rFonts w:ascii="Arial" w:eastAsia="Times New Roman" w:hAnsi="Arial" w:cs="Arial"/>
                <w:color w:val="0D0D0D"/>
                <w:sz w:val="20"/>
                <w:szCs w:val="20"/>
                <w:lang w:eastAsia="en-GB"/>
              </w:rPr>
              <w:t xml:space="preserve"> children in our school eligible for PP have speech and language difficulties. This is quite significant in children on entry to our Foundation Stage and therefore these children start below ARE. </w:t>
            </w:r>
            <w:r w:rsidRPr="00A01FB5">
              <w:rPr>
                <w:rFonts w:ascii="Arial" w:eastAsia="Times New Roman" w:hAnsi="Arial" w:cs="Arial"/>
                <w:sz w:val="20"/>
                <w:szCs w:val="20"/>
                <w:lang w:eastAsia="en-GB"/>
              </w:rPr>
              <w:t>This has been identified through our Foundation Stage baseline data, observations made by staff and referrals to specialist services. Our Baseline entry data is below national data.</w:t>
            </w:r>
          </w:p>
        </w:tc>
      </w:tr>
      <w:tr w:rsidR="00A01FB5" w:rsidRPr="00A01FB5" w14:paraId="2758B7E8" w14:textId="77777777" w:rsidTr="001C64F2">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C49BE"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lang w:eastAsia="en-GB"/>
              </w:rPr>
            </w:pPr>
            <w:r w:rsidRPr="00A01FB5">
              <w:rPr>
                <w:rFonts w:ascii="Arial" w:eastAsia="Times New Roman" w:hAnsi="Arial" w:cs="Times New Roman"/>
                <w:color w:val="0D0D0D"/>
                <w:lang w:eastAsia="en-GB"/>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AB48" w14:textId="0E8D8C44" w:rsidR="00A01FB5" w:rsidRPr="00A01FB5" w:rsidRDefault="00A01FB5" w:rsidP="00A01FB5">
            <w:pPr>
              <w:suppressAutoHyphens/>
              <w:autoSpaceDN w:val="0"/>
              <w:spacing w:before="60" w:after="60" w:line="240" w:lineRule="auto"/>
              <w:ind w:left="57" w:right="57"/>
              <w:rPr>
                <w:rFonts w:ascii="Arial" w:eastAsia="Times New Roman" w:hAnsi="Arial" w:cs="Times New Roman"/>
                <w:iCs/>
                <w:color w:val="FF0000"/>
                <w:sz w:val="20"/>
                <w:szCs w:val="20"/>
                <w:lang w:eastAsia="en-GB"/>
              </w:rPr>
            </w:pPr>
            <w:r w:rsidRPr="00A01FB5">
              <w:rPr>
                <w:rFonts w:ascii="Arial" w:eastAsia="Times New Roman" w:hAnsi="Arial" w:cs="Arial"/>
                <w:color w:val="0D0D0D"/>
                <w:sz w:val="20"/>
                <w:szCs w:val="20"/>
                <w:lang w:eastAsia="en-GB"/>
              </w:rPr>
              <w:t>Attainment – Majority of our PP children are not achieving ARE in reading, writing and maths. Our Pupil Premium trackers show that</w:t>
            </w:r>
            <w:r w:rsidR="00E75BA6">
              <w:rPr>
                <w:rFonts w:ascii="Arial" w:eastAsia="Times New Roman" w:hAnsi="Arial" w:cs="Arial"/>
                <w:color w:val="0D0D0D"/>
                <w:sz w:val="20"/>
                <w:szCs w:val="20"/>
                <w:lang w:eastAsia="en-GB"/>
              </w:rPr>
              <w:t xml:space="preserve"> writing is a particular weakness in some class </w:t>
            </w:r>
            <w:proofErr w:type="spellStart"/>
            <w:proofErr w:type="gramStart"/>
            <w:r w:rsidR="00E75BA6">
              <w:rPr>
                <w:rFonts w:ascii="Arial" w:eastAsia="Times New Roman" w:hAnsi="Arial" w:cs="Arial"/>
                <w:color w:val="0D0D0D"/>
                <w:sz w:val="20"/>
                <w:szCs w:val="20"/>
                <w:lang w:eastAsia="en-GB"/>
              </w:rPr>
              <w:t>eg</w:t>
            </w:r>
            <w:proofErr w:type="spellEnd"/>
            <w:proofErr w:type="gramEnd"/>
            <w:r w:rsidR="00E75BA6">
              <w:rPr>
                <w:rFonts w:ascii="Arial" w:eastAsia="Times New Roman" w:hAnsi="Arial" w:cs="Arial"/>
                <w:color w:val="0D0D0D"/>
                <w:sz w:val="20"/>
                <w:szCs w:val="20"/>
                <w:lang w:eastAsia="en-GB"/>
              </w:rPr>
              <w:t xml:space="preserve"> 40% ARE in Y1, 43% ARE in Y2 and 36% ARE in Y3</w:t>
            </w:r>
            <w:r w:rsidRPr="00A01FB5">
              <w:rPr>
                <w:rFonts w:ascii="Arial" w:eastAsia="Times New Roman" w:hAnsi="Arial" w:cs="Arial"/>
                <w:color w:val="0D0D0D"/>
                <w:sz w:val="20"/>
                <w:szCs w:val="20"/>
                <w:lang w:eastAsia="en-GB"/>
              </w:rPr>
              <w:t>.</w:t>
            </w:r>
          </w:p>
        </w:tc>
      </w:tr>
      <w:tr w:rsidR="00A01FB5" w:rsidRPr="00A01FB5" w14:paraId="374EE492" w14:textId="77777777" w:rsidTr="001C64F2">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41574"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lang w:eastAsia="en-GB"/>
              </w:rPr>
            </w:pPr>
            <w:r w:rsidRPr="00A01FB5">
              <w:rPr>
                <w:rFonts w:ascii="Arial" w:eastAsia="Times New Roman" w:hAnsi="Arial" w:cs="Times New Roman"/>
                <w:color w:val="0D0D0D"/>
                <w:lang w:eastAsia="en-GB"/>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7B244" w14:textId="25592A26" w:rsidR="00A01FB5" w:rsidRPr="00A01FB5" w:rsidRDefault="00A01FB5" w:rsidP="00A01FB5">
            <w:pPr>
              <w:suppressAutoHyphens/>
              <w:autoSpaceDN w:val="0"/>
              <w:spacing w:after="240" w:line="288" w:lineRule="auto"/>
              <w:rPr>
                <w:rFonts w:ascii="Arial" w:eastAsia="Times New Roman" w:hAnsi="Arial" w:cs="Arial"/>
                <w:color w:val="FF0000"/>
                <w:sz w:val="20"/>
                <w:szCs w:val="20"/>
                <w:lang w:eastAsia="en-GB"/>
              </w:rPr>
            </w:pPr>
            <w:r w:rsidRPr="00A01FB5">
              <w:rPr>
                <w:rFonts w:ascii="Arial" w:eastAsia="Times New Roman" w:hAnsi="Arial" w:cs="Arial"/>
                <w:color w:val="0D0D0D"/>
                <w:sz w:val="20"/>
                <w:szCs w:val="20"/>
                <w:lang w:eastAsia="en-GB"/>
              </w:rPr>
              <w:t>Attendance – Our disadvantaged pupils have a higher rate of persistent absence and poor punctuality.</w:t>
            </w:r>
          </w:p>
        </w:tc>
      </w:tr>
      <w:tr w:rsidR="00A01FB5" w:rsidRPr="00A01FB5" w14:paraId="7C692C49" w14:textId="77777777" w:rsidTr="001C64F2">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9745" w14:textId="77777777" w:rsidR="00A01FB5" w:rsidRPr="00A01FB5" w:rsidRDefault="00A01FB5" w:rsidP="00A01FB5">
            <w:pPr>
              <w:suppressAutoHyphens/>
              <w:autoSpaceDN w:val="0"/>
              <w:spacing w:before="60" w:after="60" w:line="240" w:lineRule="auto"/>
              <w:ind w:left="57" w:right="57"/>
              <w:rPr>
                <w:rFonts w:ascii="Arial" w:eastAsia="Times New Roman" w:hAnsi="Arial" w:cs="Times New Roman"/>
                <w:color w:val="0D0D0D"/>
                <w:lang w:eastAsia="en-GB"/>
              </w:rPr>
            </w:pPr>
            <w:r w:rsidRPr="00A01FB5">
              <w:rPr>
                <w:rFonts w:ascii="Arial" w:eastAsia="Times New Roman" w:hAnsi="Arial" w:cs="Times New Roman"/>
                <w:color w:val="0D0D0D"/>
                <w:lang w:eastAsia="en-GB"/>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F10EC" w14:textId="77777777" w:rsidR="00A01FB5" w:rsidRPr="00A01FB5" w:rsidRDefault="00A01FB5" w:rsidP="00A01FB5">
            <w:pPr>
              <w:suppressAutoHyphens/>
              <w:autoSpaceDN w:val="0"/>
              <w:spacing w:after="240" w:line="288" w:lineRule="auto"/>
              <w:rPr>
                <w:rFonts w:ascii="Arial" w:eastAsia="Times New Roman" w:hAnsi="Arial" w:cs="Arial"/>
                <w:color w:val="0D0D0D"/>
                <w:sz w:val="20"/>
                <w:szCs w:val="20"/>
                <w:lang w:eastAsia="en-GB"/>
              </w:rPr>
            </w:pPr>
            <w:r w:rsidRPr="00A01FB5">
              <w:rPr>
                <w:rFonts w:ascii="Arial" w:eastAsia="Times New Roman" w:hAnsi="Arial" w:cs="Times New Roman"/>
                <w:color w:val="0D0D0D"/>
                <w:sz w:val="20"/>
                <w:szCs w:val="24"/>
                <w:lang w:eastAsia="en-GB"/>
              </w:rPr>
              <w:t xml:space="preserve">Limited opportunities and life experiences - Children that have not been exposed to a variety of experiences and therefore lack cultural capital. </w:t>
            </w:r>
            <w:r w:rsidRPr="00A01FB5">
              <w:rPr>
                <w:rFonts w:ascii="Arial" w:eastAsia="Times New Roman" w:hAnsi="Arial" w:cs="Arial"/>
                <w:color w:val="0D0D0D"/>
                <w:sz w:val="20"/>
                <w:szCs w:val="24"/>
                <w:lang w:eastAsia="en-GB"/>
              </w:rPr>
              <w:t xml:space="preserve">Children eligible for PP quite often have low aspirations and this has an impact on their progress. </w:t>
            </w:r>
            <w:r w:rsidRPr="00A01FB5">
              <w:rPr>
                <w:rFonts w:ascii="Arial" w:eastAsia="Times New Roman" w:hAnsi="Arial" w:cs="Arial"/>
                <w:sz w:val="20"/>
                <w:szCs w:val="24"/>
                <w:lang w:eastAsia="en-GB"/>
              </w:rPr>
              <w:t>This has been identified by class teachers and the pastoral team.</w:t>
            </w:r>
          </w:p>
        </w:tc>
      </w:tr>
    </w:tbl>
    <w:p w14:paraId="252115E2" w14:textId="64347290" w:rsidR="005B59B9" w:rsidRDefault="005B59B9"/>
    <w:p w14:paraId="58AB9EE6" w14:textId="77777777" w:rsidR="00283179" w:rsidRDefault="00283179" w:rsidP="00283179">
      <w:pPr>
        <w:pStyle w:val="Heading2"/>
        <w:spacing w:before="600"/>
      </w:pPr>
      <w:r>
        <w:t xml:space="preserve">Intended outcomes </w:t>
      </w:r>
    </w:p>
    <w:p w14:paraId="4AFBD3DE" w14:textId="77777777" w:rsidR="00283179" w:rsidRDefault="00283179" w:rsidP="00283179">
      <w:r>
        <w:t xml:space="preserve">This explains the outcomes we are aiming for </w:t>
      </w:r>
      <w:r>
        <w:rPr>
          <w:b/>
          <w:bCs/>
        </w:rPr>
        <w:t>by the end of our current strategy plan</w:t>
      </w:r>
      <w: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606"/>
        <w:gridCol w:w="4410"/>
      </w:tblGrid>
      <w:tr w:rsidR="00283179" w14:paraId="3DE4C5A0" w14:textId="77777777" w:rsidTr="00197EEC">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9FBBE38" w14:textId="77777777" w:rsidR="00283179" w:rsidRDefault="00283179" w:rsidP="00197EEC">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9BD4AA1" w14:textId="77777777" w:rsidR="00283179" w:rsidRDefault="00283179" w:rsidP="00197EEC">
            <w:pPr>
              <w:pStyle w:val="TableHeader"/>
              <w:jc w:val="left"/>
            </w:pPr>
            <w:r>
              <w:t>Success criteria</w:t>
            </w:r>
          </w:p>
        </w:tc>
      </w:tr>
      <w:tr w:rsidR="00283179" w14:paraId="78F31278" w14:textId="77777777" w:rsidTr="00197EE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E5B60" w14:textId="18A25E50" w:rsidR="00283179" w:rsidRPr="003C57FD" w:rsidRDefault="00283179" w:rsidP="00283179">
            <w:pPr>
              <w:pStyle w:val="ListParagraph"/>
              <w:numPr>
                <w:ilvl w:val="0"/>
                <w:numId w:val="2"/>
              </w:numPr>
              <w:rPr>
                <w:rFonts w:cs="Arial"/>
                <w:sz w:val="20"/>
                <w:szCs w:val="20"/>
              </w:rPr>
            </w:pPr>
            <w:r w:rsidRPr="00A364F4">
              <w:rPr>
                <w:rFonts w:cs="Arial"/>
                <w:sz w:val="20"/>
              </w:rPr>
              <w:t xml:space="preserve">Emotional needs to be addressed with </w:t>
            </w:r>
            <w:proofErr w:type="gramStart"/>
            <w:r w:rsidRPr="00A364F4">
              <w:rPr>
                <w:rFonts w:cs="Arial"/>
                <w:sz w:val="20"/>
              </w:rPr>
              <w:t>particular children</w:t>
            </w:r>
            <w:proofErr w:type="gramEnd"/>
            <w:r w:rsidRPr="00A364F4">
              <w:rPr>
                <w:rFonts w:cs="Arial"/>
                <w:sz w:val="20"/>
              </w:rPr>
              <w:t xml:space="preserve"> so that this will not be a barrier to their learning and therefore they will reach ARE.</w:t>
            </w:r>
            <w:r>
              <w:rPr>
                <w:rFonts w:cs="Arial"/>
                <w:sz w:val="20"/>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39F4" w14:textId="0567D99E" w:rsidR="00283179" w:rsidRDefault="00283179" w:rsidP="00197EEC">
            <w:pPr>
              <w:pStyle w:val="TableRowCentered"/>
              <w:jc w:val="left"/>
              <w:rPr>
                <w:rFonts w:cs="Arial"/>
                <w:sz w:val="20"/>
              </w:rPr>
            </w:pPr>
            <w:r w:rsidRPr="00A364F4">
              <w:rPr>
                <w:rFonts w:cs="Arial"/>
                <w:sz w:val="20"/>
              </w:rPr>
              <w:t xml:space="preserve">Children with emotional and behaviour needs to be part of a nurture group or a range of interventions that address their needs so that they have a better chance </w:t>
            </w:r>
            <w:r w:rsidR="00850686">
              <w:rPr>
                <w:rFonts w:cs="Arial"/>
                <w:sz w:val="20"/>
              </w:rPr>
              <w:t>of</w:t>
            </w:r>
            <w:r w:rsidRPr="00A364F4">
              <w:rPr>
                <w:rFonts w:cs="Arial"/>
                <w:sz w:val="20"/>
              </w:rPr>
              <w:t xml:space="preserve"> reaching ARE.</w:t>
            </w:r>
          </w:p>
          <w:p w14:paraId="79B03BCD" w14:textId="6111F45E" w:rsidR="00372EA4" w:rsidRPr="00372EA4" w:rsidRDefault="00283179" w:rsidP="00372EA4">
            <w:pPr>
              <w:pStyle w:val="TableRowCentered"/>
              <w:jc w:val="left"/>
              <w:rPr>
                <w:rFonts w:cs="Arial"/>
                <w:sz w:val="20"/>
              </w:rPr>
            </w:pPr>
            <w:r>
              <w:rPr>
                <w:rFonts w:cs="Arial"/>
                <w:sz w:val="20"/>
              </w:rPr>
              <w:t>Children to be able to access pastoral support which will then help them to focus on their learning in school and make good progress</w:t>
            </w:r>
            <w:r w:rsidR="00372EA4">
              <w:rPr>
                <w:rFonts w:cs="Arial"/>
                <w:sz w:val="20"/>
              </w:rPr>
              <w:t xml:space="preserve">. </w:t>
            </w:r>
          </w:p>
        </w:tc>
      </w:tr>
      <w:tr w:rsidR="00283179" w14:paraId="54296077" w14:textId="77777777" w:rsidTr="00197EE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6E1F" w14:textId="3F8A0579" w:rsidR="00283179" w:rsidRPr="00372EA4" w:rsidRDefault="00283179" w:rsidP="00283179">
            <w:pPr>
              <w:pStyle w:val="TableRow"/>
              <w:numPr>
                <w:ilvl w:val="0"/>
                <w:numId w:val="2"/>
              </w:numPr>
              <w:rPr>
                <w:rFonts w:cs="Arial"/>
                <w:sz w:val="22"/>
                <w:szCs w:val="22"/>
              </w:rPr>
            </w:pPr>
            <w:r w:rsidRPr="00372EA4">
              <w:rPr>
                <w:rFonts w:cs="Arial"/>
                <w:sz w:val="20"/>
              </w:rPr>
              <w:t xml:space="preserve">Children with speaking and listening as a barrier </w:t>
            </w:r>
            <w:r w:rsidR="00850686">
              <w:rPr>
                <w:rFonts w:cs="Arial"/>
                <w:sz w:val="20"/>
              </w:rPr>
              <w:t>to</w:t>
            </w:r>
            <w:r w:rsidRPr="00372EA4">
              <w:rPr>
                <w:rFonts w:cs="Arial"/>
                <w:sz w:val="20"/>
              </w:rPr>
              <w:t xml:space="preserve"> learning will make good progress in reading, writing</w:t>
            </w:r>
            <w:r w:rsidR="00850686">
              <w:rPr>
                <w:rFonts w:cs="Arial"/>
                <w:sz w:val="20"/>
              </w:rPr>
              <w:t>,</w:t>
            </w:r>
            <w:r w:rsidRPr="00372EA4">
              <w:rPr>
                <w:rFonts w:cs="Arial"/>
                <w:sz w:val="20"/>
              </w:rPr>
              <w:t xml:space="preserve"> and numeracy.</w:t>
            </w:r>
            <w:r w:rsidR="00372EA4">
              <w:rPr>
                <w:rFonts w:cs="Arial"/>
                <w:sz w:val="20"/>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5DB9" w14:textId="508B7CF0" w:rsidR="00283179" w:rsidRPr="00372EA4" w:rsidRDefault="00283179" w:rsidP="00197EEC">
            <w:pPr>
              <w:rPr>
                <w:rFonts w:ascii="Arial" w:hAnsi="Arial" w:cs="Arial"/>
                <w:sz w:val="20"/>
              </w:rPr>
            </w:pPr>
            <w:r w:rsidRPr="00372EA4">
              <w:rPr>
                <w:rFonts w:ascii="Arial" w:hAnsi="Arial" w:cs="Arial"/>
                <w:sz w:val="20"/>
              </w:rPr>
              <w:t>Assessment tracking systems will show that children with speaking and listening difficulties have made good progress throughout the year.</w:t>
            </w:r>
            <w:r w:rsidR="00372EA4">
              <w:rPr>
                <w:rFonts w:ascii="Arial" w:hAnsi="Arial" w:cs="Arial"/>
                <w:sz w:val="20"/>
              </w:rPr>
              <w:t xml:space="preserve"> The percentage of children requiring speech therapy will reduce as they move through Key Stage 1.</w:t>
            </w:r>
          </w:p>
        </w:tc>
      </w:tr>
      <w:tr w:rsidR="00283179" w14:paraId="59EB1E30" w14:textId="77777777" w:rsidTr="00197EE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8A2AF" w14:textId="5F67D489" w:rsidR="00372EA4" w:rsidRDefault="00372EA4" w:rsidP="00372EA4">
            <w:pPr>
              <w:pStyle w:val="TableRow"/>
              <w:numPr>
                <w:ilvl w:val="0"/>
                <w:numId w:val="2"/>
              </w:numPr>
              <w:rPr>
                <w:rFonts w:cs="Arial"/>
                <w:sz w:val="20"/>
                <w:szCs w:val="20"/>
              </w:rPr>
            </w:pPr>
            <w:r>
              <w:rPr>
                <w:rFonts w:cs="Arial"/>
                <w:sz w:val="20"/>
                <w:szCs w:val="20"/>
              </w:rPr>
              <w:t>Improved attainment in line with national benchmarks in reading, writing</w:t>
            </w:r>
            <w:r w:rsidR="00850686">
              <w:rPr>
                <w:rFonts w:cs="Arial"/>
                <w:sz w:val="20"/>
                <w:szCs w:val="20"/>
              </w:rPr>
              <w:t>,</w:t>
            </w:r>
            <w:r>
              <w:rPr>
                <w:rFonts w:cs="Arial"/>
                <w:sz w:val="20"/>
                <w:szCs w:val="20"/>
              </w:rPr>
              <w:t xml:space="preserve"> and maths. </w:t>
            </w:r>
          </w:p>
          <w:p w14:paraId="7B5FE3CB" w14:textId="77777777" w:rsidR="00283179" w:rsidRPr="009D6F5A" w:rsidRDefault="00283179" w:rsidP="0013301A">
            <w:pPr>
              <w:pStyle w:val="TableRow"/>
              <w:ind w:left="720"/>
              <w:rPr>
                <w:rFonts w:cs="Arial"/>
                <w:sz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EB44" w14:textId="438EFC0A" w:rsidR="00283179" w:rsidRDefault="00283179" w:rsidP="00197EEC">
            <w:pPr>
              <w:pStyle w:val="TableRowCentered"/>
              <w:jc w:val="left"/>
              <w:rPr>
                <w:rFonts w:cs="Arial"/>
                <w:sz w:val="20"/>
              </w:rPr>
            </w:pPr>
            <w:r w:rsidRPr="00A364F4">
              <w:rPr>
                <w:rFonts w:cs="Arial"/>
                <w:sz w:val="20"/>
              </w:rPr>
              <w:t xml:space="preserve">By the end of </w:t>
            </w:r>
            <w:r w:rsidR="00372EA4">
              <w:rPr>
                <w:rFonts w:cs="Arial"/>
                <w:sz w:val="20"/>
              </w:rPr>
              <w:t>each academic year</w:t>
            </w:r>
            <w:r w:rsidR="00850686">
              <w:rPr>
                <w:rFonts w:cs="Arial"/>
                <w:sz w:val="20"/>
              </w:rPr>
              <w:t>,</w:t>
            </w:r>
            <w:r w:rsidRPr="00A364F4">
              <w:rPr>
                <w:rFonts w:cs="Arial"/>
                <w:sz w:val="20"/>
              </w:rPr>
              <w:t xml:space="preserve"> PP children will have made rapid progress so that they are meeting </w:t>
            </w:r>
            <w:r w:rsidR="00850686">
              <w:rPr>
                <w:rFonts w:cs="Arial"/>
                <w:sz w:val="20"/>
              </w:rPr>
              <w:t>age-related</w:t>
            </w:r>
            <w:r w:rsidRPr="00A364F4">
              <w:rPr>
                <w:rFonts w:cs="Arial"/>
                <w:sz w:val="20"/>
              </w:rPr>
              <w:t xml:space="preserve"> expectations in their current age group.</w:t>
            </w:r>
          </w:p>
          <w:p w14:paraId="72F867BE" w14:textId="7500308D" w:rsidR="00283179" w:rsidRDefault="00283179" w:rsidP="00197EEC">
            <w:pPr>
              <w:pStyle w:val="TableRowCentered"/>
              <w:jc w:val="left"/>
              <w:rPr>
                <w:rFonts w:cs="Arial"/>
                <w:sz w:val="20"/>
              </w:rPr>
            </w:pPr>
            <w:r w:rsidRPr="00B51484">
              <w:rPr>
                <w:rFonts w:cs="Arial"/>
                <w:sz w:val="20"/>
              </w:rPr>
              <w:t xml:space="preserve">Closing </w:t>
            </w:r>
            <w:r>
              <w:rPr>
                <w:rFonts w:cs="Arial"/>
                <w:sz w:val="20"/>
              </w:rPr>
              <w:t>the gap between children who receive effective support at home to those that don’t. Ensuring that</w:t>
            </w:r>
            <w:r w:rsidR="00850686">
              <w:rPr>
                <w:rFonts w:cs="Arial"/>
                <w:sz w:val="20"/>
              </w:rPr>
              <w:t xml:space="preserve"> extra</w:t>
            </w:r>
            <w:r>
              <w:rPr>
                <w:rFonts w:cs="Arial"/>
                <w:sz w:val="20"/>
              </w:rPr>
              <w:t xml:space="preserve"> support in school is given to those children who do not receive this at home.</w:t>
            </w:r>
            <w:r w:rsidRPr="00A364F4">
              <w:rPr>
                <w:rFonts w:cs="Arial"/>
                <w:sz w:val="20"/>
              </w:rPr>
              <w:t xml:space="preserve"> Children who are eligible for PP to make rapid progress by the end of the year in reading, writing</w:t>
            </w:r>
            <w:r w:rsidR="00850686">
              <w:rPr>
                <w:rFonts w:cs="Arial"/>
                <w:sz w:val="20"/>
              </w:rPr>
              <w:t>,</w:t>
            </w:r>
            <w:r w:rsidRPr="00A364F4">
              <w:rPr>
                <w:rFonts w:cs="Arial"/>
                <w:sz w:val="20"/>
              </w:rPr>
              <w:t xml:space="preserve"> and maths so that they meet </w:t>
            </w:r>
            <w:r w:rsidR="00850686">
              <w:rPr>
                <w:rFonts w:cs="Arial"/>
                <w:sz w:val="20"/>
              </w:rPr>
              <w:t>age-related</w:t>
            </w:r>
            <w:r w:rsidRPr="00A364F4">
              <w:rPr>
                <w:rFonts w:cs="Arial"/>
                <w:sz w:val="20"/>
              </w:rPr>
              <w:t xml:space="preserve"> expectations and we</w:t>
            </w:r>
            <w:r w:rsidR="00850686">
              <w:rPr>
                <w:rFonts w:cs="Arial"/>
                <w:sz w:val="20"/>
              </w:rPr>
              <w:t>, therefore,</w:t>
            </w:r>
            <w:r w:rsidRPr="00A364F4">
              <w:rPr>
                <w:rFonts w:cs="Arial"/>
                <w:sz w:val="20"/>
              </w:rPr>
              <w:t xml:space="preserve"> narrow the gap</w:t>
            </w:r>
          </w:p>
          <w:p w14:paraId="3EB0CE46" w14:textId="5DB143A6" w:rsidR="00283179" w:rsidRDefault="00283179" w:rsidP="00197EEC">
            <w:pPr>
              <w:pStyle w:val="TableRowCentered"/>
              <w:jc w:val="left"/>
              <w:rPr>
                <w:rFonts w:cs="Arial"/>
                <w:sz w:val="20"/>
              </w:rPr>
            </w:pPr>
            <w:r w:rsidRPr="00A364F4">
              <w:rPr>
                <w:rFonts w:cs="Arial"/>
                <w:sz w:val="20"/>
              </w:rPr>
              <w:t>Children eligible for PP</w:t>
            </w:r>
            <w:r w:rsidR="00850686">
              <w:rPr>
                <w:rFonts w:cs="Arial"/>
                <w:sz w:val="20"/>
              </w:rPr>
              <w:t>,</w:t>
            </w:r>
            <w:r w:rsidRPr="00A364F4">
              <w:rPr>
                <w:rFonts w:cs="Arial"/>
                <w:sz w:val="20"/>
              </w:rPr>
              <w:t xml:space="preserve"> who are identified as high ability to make as much progress as </w:t>
            </w:r>
            <w:proofErr w:type="gramStart"/>
            <w:r w:rsidRPr="00A364F4">
              <w:rPr>
                <w:rFonts w:cs="Arial"/>
                <w:sz w:val="20"/>
              </w:rPr>
              <w:t>none</w:t>
            </w:r>
            <w:proofErr w:type="gramEnd"/>
            <w:r w:rsidRPr="00A364F4">
              <w:rPr>
                <w:rFonts w:cs="Arial"/>
                <w:sz w:val="20"/>
              </w:rPr>
              <w:t xml:space="preserve"> PP </w:t>
            </w:r>
            <w:r w:rsidR="00850686">
              <w:rPr>
                <w:rFonts w:cs="Arial"/>
                <w:sz w:val="20"/>
              </w:rPr>
              <w:t xml:space="preserve">HA </w:t>
            </w:r>
            <w:r w:rsidRPr="00A364F4">
              <w:rPr>
                <w:rFonts w:cs="Arial"/>
                <w:sz w:val="20"/>
              </w:rPr>
              <w:t>children.</w:t>
            </w:r>
          </w:p>
          <w:p w14:paraId="55C692C5" w14:textId="553438C6" w:rsidR="00372EA4" w:rsidRPr="00372EA4" w:rsidRDefault="00372EA4" w:rsidP="00197EEC">
            <w:pPr>
              <w:pStyle w:val="TableRowCentered"/>
              <w:jc w:val="left"/>
              <w:rPr>
                <w:sz w:val="20"/>
              </w:rPr>
            </w:pPr>
            <w:r w:rsidRPr="00372EA4">
              <w:rPr>
                <w:sz w:val="20"/>
              </w:rPr>
              <w:t xml:space="preserve">Monitoring of teaching standards and of children’s books with show clear progression. </w:t>
            </w:r>
          </w:p>
          <w:p w14:paraId="4F72E9E8" w14:textId="6B3759AF" w:rsidR="00372EA4" w:rsidRPr="00372EA4" w:rsidRDefault="00372EA4" w:rsidP="00197EEC">
            <w:pPr>
              <w:pStyle w:val="TableRowCentered"/>
              <w:jc w:val="left"/>
              <w:rPr>
                <w:sz w:val="20"/>
              </w:rPr>
            </w:pPr>
            <w:r w:rsidRPr="00372EA4">
              <w:rPr>
                <w:sz w:val="20"/>
              </w:rPr>
              <w:t>Intervention strategies will be fully embedded across the school and evident in children’s books.</w:t>
            </w:r>
          </w:p>
          <w:p w14:paraId="1FE61CC9" w14:textId="77777777" w:rsidR="00283179" w:rsidRDefault="00283179" w:rsidP="00197EEC">
            <w:pPr>
              <w:pStyle w:val="TableRowCentered"/>
              <w:jc w:val="left"/>
              <w:rPr>
                <w:sz w:val="22"/>
                <w:szCs w:val="22"/>
              </w:rPr>
            </w:pPr>
          </w:p>
        </w:tc>
      </w:tr>
      <w:tr w:rsidR="00283179" w14:paraId="585CF1DA" w14:textId="77777777" w:rsidTr="00197EE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091B" w14:textId="52843487" w:rsidR="00283179" w:rsidRPr="00A364F4" w:rsidRDefault="00283179" w:rsidP="00283179">
            <w:pPr>
              <w:pStyle w:val="TableRow"/>
              <w:numPr>
                <w:ilvl w:val="0"/>
                <w:numId w:val="2"/>
              </w:numPr>
              <w:rPr>
                <w:rFonts w:cs="Arial"/>
                <w:sz w:val="20"/>
                <w:szCs w:val="20"/>
              </w:rPr>
            </w:pPr>
            <w:r w:rsidRPr="00A364F4">
              <w:rPr>
                <w:rFonts w:cs="Arial"/>
                <w:sz w:val="20"/>
                <w:szCs w:val="20"/>
              </w:rPr>
              <w:t>Increased attendance rates for children eligible for PP. Th</w:t>
            </w:r>
            <w:r w:rsidR="00850686">
              <w:rPr>
                <w:rFonts w:cs="Arial"/>
                <w:sz w:val="20"/>
                <w:szCs w:val="20"/>
              </w:rPr>
              <w:t>is group of</w:t>
            </w:r>
            <w:r w:rsidRPr="00A364F4">
              <w:rPr>
                <w:rFonts w:cs="Arial"/>
                <w:sz w:val="20"/>
                <w:szCs w:val="20"/>
              </w:rPr>
              <w:t xml:space="preserve"> children </w:t>
            </w:r>
            <w:r w:rsidRPr="00A364F4">
              <w:rPr>
                <w:rFonts w:cs="Arial"/>
                <w:sz w:val="20"/>
                <w:szCs w:val="20"/>
              </w:rPr>
              <w:lastRenderedPageBreak/>
              <w:t xml:space="preserve">having an attendance </w:t>
            </w:r>
            <w:r w:rsidR="00850686">
              <w:rPr>
                <w:rFonts w:cs="Arial"/>
                <w:sz w:val="20"/>
                <w:szCs w:val="20"/>
              </w:rPr>
              <w:t>that</w:t>
            </w:r>
            <w:r w:rsidRPr="00A364F4">
              <w:rPr>
                <w:rFonts w:cs="Arial"/>
                <w:sz w:val="20"/>
                <w:szCs w:val="20"/>
              </w:rPr>
              <w:t xml:space="preserve"> is in line with </w:t>
            </w:r>
            <w:proofErr w:type="gramStart"/>
            <w:r w:rsidRPr="00A364F4">
              <w:rPr>
                <w:rFonts w:cs="Arial"/>
                <w:sz w:val="20"/>
                <w:szCs w:val="20"/>
              </w:rPr>
              <w:t>non PP</w:t>
            </w:r>
            <w:proofErr w:type="gramEnd"/>
            <w:r w:rsidRPr="00A364F4">
              <w:rPr>
                <w:rFonts w:cs="Arial"/>
                <w:sz w:val="20"/>
                <w:szCs w:val="20"/>
              </w:rPr>
              <w:t xml:space="preserv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41956" w14:textId="77777777" w:rsidR="00283179" w:rsidRPr="00A364F4" w:rsidRDefault="00283179" w:rsidP="00197EEC">
            <w:pPr>
              <w:pStyle w:val="TableRowCentered"/>
              <w:jc w:val="left"/>
              <w:rPr>
                <w:rFonts w:cs="Arial"/>
                <w:sz w:val="20"/>
              </w:rPr>
            </w:pPr>
            <w:r w:rsidRPr="00A364F4">
              <w:rPr>
                <w:rFonts w:cs="Arial"/>
                <w:sz w:val="20"/>
              </w:rPr>
              <w:lastRenderedPageBreak/>
              <w:t xml:space="preserve">Ensuring children eligible for PP have an attendance of 95%+ or that all possible </w:t>
            </w:r>
            <w:r w:rsidRPr="00A364F4">
              <w:rPr>
                <w:rFonts w:cs="Arial"/>
                <w:sz w:val="20"/>
              </w:rPr>
              <w:lastRenderedPageBreak/>
              <w:t>actions have been taken to address attendance issues.</w:t>
            </w:r>
          </w:p>
        </w:tc>
      </w:tr>
      <w:tr w:rsidR="00283179" w14:paraId="1C17FDE1" w14:textId="77777777" w:rsidTr="00197EE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0A8C" w14:textId="7CB7220E" w:rsidR="00283179" w:rsidRPr="00A364F4" w:rsidRDefault="0013301A" w:rsidP="00283179">
            <w:pPr>
              <w:pStyle w:val="ListParagraph"/>
              <w:numPr>
                <w:ilvl w:val="0"/>
                <w:numId w:val="2"/>
              </w:numPr>
              <w:rPr>
                <w:rFonts w:cs="Arial"/>
                <w:sz w:val="20"/>
                <w:szCs w:val="20"/>
              </w:rPr>
            </w:pPr>
            <w:r w:rsidRPr="009D6F5A">
              <w:rPr>
                <w:rFonts w:cs="Arial"/>
                <w:sz w:val="20"/>
              </w:rPr>
              <w:lastRenderedPageBreak/>
              <w:t>Children eligible for PP to have high aspiration</w:t>
            </w:r>
            <w:r>
              <w:rPr>
                <w:rFonts w:cs="Arial"/>
                <w:sz w:val="20"/>
              </w:rPr>
              <w:t>s and be offered a variety of experiences and opportunities in line with non-disadvantaged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41E1" w14:textId="43C40742" w:rsidR="00283179" w:rsidRPr="00A364F4" w:rsidRDefault="0013301A" w:rsidP="00197EEC">
            <w:pPr>
              <w:pStyle w:val="TableRowCentered"/>
              <w:jc w:val="left"/>
              <w:rPr>
                <w:rFonts w:cs="Arial"/>
                <w:sz w:val="20"/>
              </w:rPr>
            </w:pPr>
            <w:r>
              <w:rPr>
                <w:rFonts w:cs="Arial"/>
                <w:sz w:val="20"/>
              </w:rPr>
              <w:t xml:space="preserve">Discussions with these children will highlight their aspirations. Experiences in school will promote and encourage their aspirations. A high uptake of extra-curricular activities in line with peers. </w:t>
            </w:r>
          </w:p>
        </w:tc>
      </w:tr>
    </w:tbl>
    <w:p w14:paraId="4B1BFC57" w14:textId="0BAC8361" w:rsidR="00283179" w:rsidRDefault="00283179"/>
    <w:p w14:paraId="4354D0CB" w14:textId="77777777" w:rsidR="00283179" w:rsidRDefault="00283179" w:rsidP="00283179">
      <w:pPr>
        <w:pStyle w:val="Heading2"/>
      </w:pPr>
      <w:r>
        <w:t>Activity in this academic year</w:t>
      </w:r>
    </w:p>
    <w:p w14:paraId="27DAC88D" w14:textId="77777777" w:rsidR="00283179" w:rsidRDefault="00283179" w:rsidP="00283179">
      <w:pPr>
        <w:spacing w:after="480"/>
      </w:pPr>
      <w:r>
        <w:t xml:space="preserve">This details how we intend to spend our pupil premium (and recovery premium funding) </w:t>
      </w:r>
      <w:r>
        <w:rPr>
          <w:b/>
          <w:bCs/>
        </w:rPr>
        <w:t>this academic year</w:t>
      </w:r>
      <w:r>
        <w:t xml:space="preserve"> to address the challenges listed above.</w:t>
      </w:r>
    </w:p>
    <w:p w14:paraId="0F4C83AC" w14:textId="77777777" w:rsidR="00283179" w:rsidRDefault="00283179" w:rsidP="00283179">
      <w:pPr>
        <w:pStyle w:val="Heading3"/>
      </w:pPr>
      <w:r>
        <w:t>Teaching (for example, CPD, recruitment and retention)</w:t>
      </w:r>
    </w:p>
    <w:p w14:paraId="056404AD" w14:textId="14D5CFE4" w:rsidR="00283179" w:rsidRPr="005D0B59" w:rsidRDefault="00283179" w:rsidP="00283179">
      <w:pPr>
        <w:rPr>
          <w:color w:val="FF0000"/>
        </w:rPr>
      </w:pPr>
      <w:r w:rsidRPr="005D0B59">
        <w:rPr>
          <w:color w:val="FF0000"/>
        </w:rPr>
        <w:t>Budgeted cost: £</w:t>
      </w:r>
      <w:r w:rsidR="00590383">
        <w:rPr>
          <w:color w:val="FF0000"/>
        </w:rPr>
        <w:t>2</w:t>
      </w:r>
      <w:r w:rsidR="00C617AF">
        <w:rPr>
          <w:color w:val="FF0000"/>
        </w:rPr>
        <w:t>6</w:t>
      </w:r>
      <w:r w:rsidR="00590383">
        <w:rPr>
          <w:color w:val="FF0000"/>
        </w:rPr>
        <w:t>,</w:t>
      </w:r>
      <w:r w:rsidRPr="005D0B59">
        <w:rPr>
          <w:color w:val="FF0000"/>
        </w:rPr>
        <w:t>720</w:t>
      </w:r>
    </w:p>
    <w:tbl>
      <w:tblPr>
        <w:tblW w:w="5000" w:type="pct"/>
        <w:tblCellMar>
          <w:left w:w="10" w:type="dxa"/>
          <w:right w:w="10" w:type="dxa"/>
        </w:tblCellMar>
        <w:tblLook w:val="04A0" w:firstRow="1" w:lastRow="0" w:firstColumn="1" w:lastColumn="0" w:noHBand="0" w:noVBand="1"/>
      </w:tblPr>
      <w:tblGrid>
        <w:gridCol w:w="2550"/>
        <w:gridCol w:w="4027"/>
        <w:gridCol w:w="2439"/>
      </w:tblGrid>
      <w:tr w:rsidR="00283179" w14:paraId="348F2905" w14:textId="77777777" w:rsidTr="00197EEC">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14143F" w14:textId="77777777" w:rsidR="00283179" w:rsidRDefault="00283179" w:rsidP="00197EEC">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259A5F4" w14:textId="77777777" w:rsidR="00283179" w:rsidRDefault="00283179" w:rsidP="00197EEC">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4405F28" w14:textId="77777777" w:rsidR="00283179" w:rsidRDefault="00283179" w:rsidP="00197EEC">
            <w:pPr>
              <w:pStyle w:val="TableHeader"/>
              <w:jc w:val="left"/>
            </w:pPr>
            <w:r>
              <w:t>Challenge number(s) addressed</w:t>
            </w:r>
          </w:p>
        </w:tc>
      </w:tr>
      <w:tr w:rsidR="00283179" w14:paraId="544EA83C" w14:textId="77777777" w:rsidTr="00197EE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7416" w14:textId="77777777" w:rsidR="00283179" w:rsidRPr="0013301A" w:rsidRDefault="00283179" w:rsidP="00197EEC">
            <w:pPr>
              <w:pStyle w:val="TableRow"/>
              <w:ind w:left="0"/>
              <w:rPr>
                <w:rFonts w:cs="Arial"/>
                <w:sz w:val="20"/>
                <w:szCs w:val="20"/>
              </w:rPr>
            </w:pPr>
            <w:r w:rsidRPr="0013301A">
              <w:rPr>
                <w:rFonts w:cs="Arial"/>
                <w:sz w:val="20"/>
                <w:szCs w:val="20"/>
              </w:rPr>
              <w:t>To provide a high-quality coaching model which supports staff across the school in improving teaching standards. A particular focus will be on early reading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376EF" w14:textId="77777777" w:rsidR="00283179" w:rsidRPr="0013301A" w:rsidRDefault="00283179" w:rsidP="00197EEC">
            <w:pPr>
              <w:pStyle w:val="TableRowCentered"/>
              <w:jc w:val="left"/>
              <w:rPr>
                <w:rFonts w:cs="Arial"/>
                <w:sz w:val="20"/>
              </w:rPr>
            </w:pPr>
            <w:r w:rsidRPr="0013301A">
              <w:rPr>
                <w:rFonts w:cs="Arial"/>
                <w:color w:val="006FC0"/>
                <w:sz w:val="20"/>
              </w:rPr>
              <w:t xml:space="preserve">EEF Guidance to Implementation (2019) </w:t>
            </w:r>
            <w:r w:rsidRPr="0013301A">
              <w:rPr>
                <w:rFonts w:cs="Arial"/>
                <w:sz w:val="20"/>
              </w:rPr>
              <w:t>states that ‘an increasing body of evidence demonstrates the impact of coaching on improving implementation and learning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6B445" w14:textId="5B50C6BE" w:rsidR="00283179" w:rsidRPr="0013301A" w:rsidRDefault="0013301A" w:rsidP="00197EEC">
            <w:pPr>
              <w:pStyle w:val="TableRowCentered"/>
              <w:jc w:val="left"/>
              <w:rPr>
                <w:rFonts w:cs="Arial"/>
                <w:sz w:val="20"/>
              </w:rPr>
            </w:pPr>
            <w:r w:rsidRPr="0013301A">
              <w:rPr>
                <w:rFonts w:cs="Arial"/>
                <w:sz w:val="20"/>
              </w:rPr>
              <w:t xml:space="preserve">2, 3, </w:t>
            </w:r>
          </w:p>
        </w:tc>
      </w:tr>
      <w:tr w:rsidR="00283179" w14:paraId="5053FDA8" w14:textId="77777777" w:rsidTr="00197EE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8F8A9" w14:textId="45798F5D" w:rsidR="00283179" w:rsidRPr="0013301A" w:rsidRDefault="00283179" w:rsidP="00197EEC">
            <w:pPr>
              <w:pStyle w:val="TableRow"/>
              <w:rPr>
                <w:rFonts w:cs="Arial"/>
                <w:iCs/>
                <w:sz w:val="20"/>
                <w:szCs w:val="20"/>
              </w:rPr>
            </w:pPr>
            <w:r w:rsidRPr="0013301A">
              <w:rPr>
                <w:rFonts w:cs="Arial"/>
                <w:iCs/>
                <w:sz w:val="20"/>
                <w:szCs w:val="20"/>
              </w:rPr>
              <w:t xml:space="preserve">To implement a marking and feedback policy </w:t>
            </w:r>
            <w:r w:rsidR="00850686">
              <w:rPr>
                <w:rFonts w:cs="Arial"/>
                <w:iCs/>
                <w:sz w:val="20"/>
                <w:szCs w:val="20"/>
              </w:rPr>
              <w:t>that</w:t>
            </w:r>
            <w:r w:rsidRPr="0013301A">
              <w:rPr>
                <w:rFonts w:cs="Arial"/>
                <w:iCs/>
                <w:sz w:val="20"/>
                <w:szCs w:val="20"/>
              </w:rPr>
              <w:t xml:space="preserve"> ensures that there is the highest possible impact on learning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856B1" w14:textId="77777777" w:rsidR="00283179" w:rsidRPr="0013301A" w:rsidRDefault="00283179" w:rsidP="00197EEC">
            <w:pPr>
              <w:pStyle w:val="TableParagraph"/>
              <w:ind w:left="111" w:right="281"/>
              <w:rPr>
                <w:rFonts w:ascii="Arial" w:hAnsi="Arial" w:cs="Arial"/>
                <w:sz w:val="20"/>
                <w:szCs w:val="20"/>
              </w:rPr>
            </w:pPr>
            <w:r w:rsidRPr="0013301A">
              <w:rPr>
                <w:rFonts w:ascii="Arial" w:hAnsi="Arial" w:cs="Arial"/>
                <w:color w:val="006FC0"/>
                <w:sz w:val="20"/>
                <w:szCs w:val="20"/>
              </w:rPr>
              <w:t xml:space="preserve">EEF Guide to Effective Feedback, June 2021: </w:t>
            </w:r>
            <w:r w:rsidRPr="0013301A">
              <w:rPr>
                <w:rFonts w:ascii="Arial" w:hAnsi="Arial" w:cs="Arial"/>
                <w:sz w:val="20"/>
                <w:szCs w:val="20"/>
              </w:rPr>
              <w:t>“Feedback should focus on moving learning forward, targeting the specific learning gaps that pupils exhibit.”</w:t>
            </w:r>
          </w:p>
          <w:p w14:paraId="3C72A256" w14:textId="77777777" w:rsidR="00283179" w:rsidRPr="0013301A" w:rsidRDefault="00283179" w:rsidP="00197EEC">
            <w:pPr>
              <w:pStyle w:val="TableParagraph"/>
              <w:ind w:left="111" w:right="360"/>
              <w:rPr>
                <w:rFonts w:ascii="Arial" w:hAnsi="Arial" w:cs="Arial"/>
                <w:sz w:val="20"/>
                <w:szCs w:val="20"/>
              </w:rPr>
            </w:pPr>
            <w:r w:rsidRPr="0013301A">
              <w:rPr>
                <w:rFonts w:ascii="Arial" w:hAnsi="Arial" w:cs="Arial"/>
                <w:sz w:val="20"/>
                <w:szCs w:val="20"/>
              </w:rPr>
              <w:t>“Teachers should provide opportunities for pupils to use feedback.”</w:t>
            </w:r>
          </w:p>
          <w:p w14:paraId="14CA9583" w14:textId="77777777" w:rsidR="00283179" w:rsidRPr="0013301A" w:rsidRDefault="00283179" w:rsidP="00197EEC">
            <w:pPr>
              <w:pStyle w:val="TableRowCentered"/>
              <w:jc w:val="left"/>
              <w:rPr>
                <w:rFonts w:cs="Arial"/>
                <w:sz w:val="20"/>
              </w:rPr>
            </w:pPr>
            <w:r w:rsidRPr="0013301A">
              <w:rPr>
                <w:rFonts w:cs="Arial"/>
                <w:sz w:val="20"/>
              </w:rPr>
              <w:t>“Verbal methods of feedback can improve pupil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67504" w14:textId="44E55B3D" w:rsidR="00283179" w:rsidRPr="0013301A" w:rsidRDefault="0013301A" w:rsidP="00197EEC">
            <w:pPr>
              <w:pStyle w:val="TableRowCentered"/>
              <w:jc w:val="left"/>
              <w:rPr>
                <w:rFonts w:cs="Arial"/>
                <w:sz w:val="20"/>
              </w:rPr>
            </w:pPr>
            <w:r w:rsidRPr="0013301A">
              <w:rPr>
                <w:rFonts w:cs="Arial"/>
                <w:sz w:val="20"/>
              </w:rPr>
              <w:t xml:space="preserve">2, 3, </w:t>
            </w:r>
          </w:p>
        </w:tc>
      </w:tr>
      <w:tr w:rsidR="00283179" w14:paraId="5267BDB0" w14:textId="77777777" w:rsidTr="00197EE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702C1" w14:textId="77777777" w:rsidR="00283179" w:rsidRPr="0013301A" w:rsidRDefault="00283179" w:rsidP="00197EEC">
            <w:pPr>
              <w:spacing w:after="0"/>
              <w:rPr>
                <w:rFonts w:ascii="Arial" w:hAnsi="Arial" w:cs="Arial"/>
                <w:color w:val="0D0D0D"/>
                <w:sz w:val="20"/>
                <w:szCs w:val="20"/>
              </w:rPr>
            </w:pPr>
            <w:r w:rsidRPr="0013301A">
              <w:rPr>
                <w:rFonts w:ascii="Arial" w:hAnsi="Arial" w:cs="Arial"/>
                <w:sz w:val="20"/>
                <w:szCs w:val="20"/>
              </w:rPr>
              <w:t xml:space="preserve">High level of TA support – TAs to deliver targeted interventions that are aimed at closing the gap, </w:t>
            </w:r>
            <w:proofErr w:type="gramStart"/>
            <w:r w:rsidRPr="0013301A">
              <w:rPr>
                <w:rFonts w:ascii="Arial" w:hAnsi="Arial" w:cs="Arial"/>
                <w:sz w:val="20"/>
                <w:szCs w:val="20"/>
              </w:rPr>
              <w:t>e.g.</w:t>
            </w:r>
            <w:proofErr w:type="gramEnd"/>
            <w:r w:rsidRPr="0013301A">
              <w:rPr>
                <w:rFonts w:ascii="Arial" w:hAnsi="Arial" w:cs="Arial"/>
                <w:sz w:val="20"/>
                <w:szCs w:val="20"/>
              </w:rPr>
              <w:t xml:space="preserve"> a modified curriculum, bottom 20% readers, maths ‘keep up’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16F17" w14:textId="77777777" w:rsidR="00283179" w:rsidRPr="0013301A" w:rsidRDefault="00283179" w:rsidP="00197EEC">
            <w:pPr>
              <w:pStyle w:val="TableParagraph"/>
              <w:ind w:right="186"/>
              <w:rPr>
                <w:rFonts w:ascii="Arial" w:hAnsi="Arial" w:cs="Arial"/>
                <w:sz w:val="20"/>
                <w:szCs w:val="20"/>
              </w:rPr>
            </w:pPr>
            <w:r w:rsidRPr="0013301A">
              <w:rPr>
                <w:rFonts w:ascii="Arial" w:hAnsi="Arial" w:cs="Arial"/>
                <w:color w:val="4F81BC"/>
                <w:sz w:val="20"/>
                <w:szCs w:val="20"/>
              </w:rPr>
              <w:t xml:space="preserve">EEF (2022) School Planning Guide on flexible grouping: </w:t>
            </w:r>
            <w:r w:rsidRPr="0013301A">
              <w:rPr>
                <w:rFonts w:ascii="Arial" w:hAnsi="Arial" w:cs="Arial"/>
                <w:color w:val="0D0D0D"/>
                <w:sz w:val="20"/>
                <w:szCs w:val="20"/>
              </w:rPr>
              <w:t>“Allocate groups temporarily, based on current level of attainment. This could, for example, be a group that comes together to get some additional spelling instruction based on current need before re-joining the main class”</w:t>
            </w:r>
          </w:p>
          <w:p w14:paraId="78BFC268" w14:textId="77777777" w:rsidR="00283179" w:rsidRPr="0013301A" w:rsidRDefault="00283179" w:rsidP="00197EEC">
            <w:pPr>
              <w:pStyle w:val="TableRowCentered"/>
              <w:jc w:val="left"/>
              <w:rPr>
                <w:rFonts w:cs="Arial"/>
                <w:color w:val="000000" w:themeColor="text1"/>
                <w:sz w:val="20"/>
                <w:shd w:val="clear" w:color="auto" w:fill="FFFFFF"/>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21620" w14:textId="2DEA0270" w:rsidR="00283179" w:rsidRPr="0013301A" w:rsidRDefault="0013301A" w:rsidP="00197EEC">
            <w:pPr>
              <w:pStyle w:val="TableRowCentered"/>
              <w:ind w:left="0"/>
              <w:jc w:val="left"/>
              <w:rPr>
                <w:rFonts w:cs="Arial"/>
                <w:sz w:val="20"/>
              </w:rPr>
            </w:pPr>
            <w:r w:rsidRPr="0013301A">
              <w:rPr>
                <w:rFonts w:cs="Arial"/>
                <w:sz w:val="20"/>
              </w:rPr>
              <w:t xml:space="preserve">2, 3, </w:t>
            </w:r>
          </w:p>
        </w:tc>
      </w:tr>
      <w:tr w:rsidR="00283179" w14:paraId="17ABFECC" w14:textId="77777777" w:rsidTr="00197EE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F0B6" w14:textId="77777777" w:rsidR="00283179" w:rsidRPr="0013301A" w:rsidRDefault="00283179" w:rsidP="00197EEC">
            <w:pPr>
              <w:spacing w:after="0"/>
              <w:rPr>
                <w:rFonts w:ascii="Arial" w:hAnsi="Arial" w:cs="Arial"/>
                <w:sz w:val="20"/>
                <w:szCs w:val="20"/>
              </w:rPr>
            </w:pPr>
            <w:r w:rsidRPr="0013301A">
              <w:rPr>
                <w:rFonts w:ascii="Arial" w:hAnsi="Arial" w:cs="Arial"/>
                <w:sz w:val="20"/>
                <w:szCs w:val="20"/>
              </w:rPr>
              <w:t xml:space="preserve">To improve the teaching and learning of phonics in line with the early reading strategy through the subscription to the </w:t>
            </w:r>
            <w:proofErr w:type="spellStart"/>
            <w:r w:rsidRPr="0013301A">
              <w:rPr>
                <w:rFonts w:ascii="Arial" w:hAnsi="Arial" w:cs="Arial"/>
                <w:sz w:val="20"/>
                <w:szCs w:val="20"/>
              </w:rPr>
              <w:t>RWInc</w:t>
            </w:r>
            <w:proofErr w:type="spellEnd"/>
            <w:r w:rsidRPr="0013301A">
              <w:rPr>
                <w:rFonts w:ascii="Arial" w:hAnsi="Arial" w:cs="Arial"/>
                <w:sz w:val="20"/>
                <w:szCs w:val="20"/>
              </w:rPr>
              <w:t xml:space="preserve"> </w:t>
            </w:r>
            <w:r w:rsidRPr="0013301A">
              <w:rPr>
                <w:rFonts w:ascii="Arial" w:hAnsi="Arial" w:cs="Arial"/>
                <w:sz w:val="20"/>
                <w:szCs w:val="20"/>
              </w:rPr>
              <w:lastRenderedPageBreak/>
              <w:t>online platform and an external consultant to evaluate early reading provision and provide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65EA" w14:textId="77777777" w:rsidR="00283179" w:rsidRPr="0013301A" w:rsidRDefault="00283179" w:rsidP="00197EEC">
            <w:pPr>
              <w:pStyle w:val="TableParagraph"/>
              <w:spacing w:before="113"/>
              <w:jc w:val="both"/>
              <w:rPr>
                <w:rFonts w:ascii="Arial" w:hAnsi="Arial" w:cs="Arial"/>
                <w:sz w:val="20"/>
                <w:szCs w:val="20"/>
              </w:rPr>
            </w:pPr>
            <w:r w:rsidRPr="0013301A">
              <w:rPr>
                <w:rFonts w:ascii="Arial" w:hAnsi="Arial" w:cs="Arial"/>
                <w:color w:val="006FC0"/>
                <w:sz w:val="20"/>
                <w:szCs w:val="20"/>
              </w:rPr>
              <w:lastRenderedPageBreak/>
              <w:t>EEF study into the teaching of phonics</w:t>
            </w:r>
          </w:p>
          <w:p w14:paraId="299975C9" w14:textId="77777777" w:rsidR="00283179" w:rsidRPr="0013301A" w:rsidRDefault="00283179" w:rsidP="00197EEC">
            <w:pPr>
              <w:spacing w:after="0"/>
              <w:rPr>
                <w:rFonts w:ascii="Arial" w:hAnsi="Arial" w:cs="Arial"/>
                <w:sz w:val="20"/>
                <w:szCs w:val="20"/>
              </w:rPr>
            </w:pPr>
            <w:r w:rsidRPr="0013301A">
              <w:rPr>
                <w:rFonts w:ascii="Arial" w:hAnsi="Arial" w:cs="Arial"/>
                <w:color w:val="0D0D0D"/>
                <w:sz w:val="20"/>
                <w:szCs w:val="20"/>
              </w:rPr>
              <w:t xml:space="preserve">Phonics has a positive impact overall (+5 months) with very extensive evidence and is an important component in the </w:t>
            </w:r>
            <w:r w:rsidRPr="0013301A">
              <w:rPr>
                <w:rFonts w:ascii="Arial" w:hAnsi="Arial" w:cs="Arial"/>
                <w:color w:val="0D0D0D"/>
                <w:sz w:val="20"/>
                <w:szCs w:val="20"/>
              </w:rPr>
              <w:lastRenderedPageBreak/>
              <w:t>development of early reading skills, particularly for children from disadvantaged backgrounds.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86733" w14:textId="410D4CAB" w:rsidR="00283179" w:rsidRPr="0013301A" w:rsidRDefault="0013301A" w:rsidP="00197EEC">
            <w:pPr>
              <w:pStyle w:val="TableRowCentered"/>
              <w:ind w:left="0"/>
              <w:jc w:val="left"/>
              <w:rPr>
                <w:rFonts w:cs="Arial"/>
                <w:sz w:val="20"/>
              </w:rPr>
            </w:pPr>
            <w:r w:rsidRPr="0013301A">
              <w:rPr>
                <w:rFonts w:cs="Arial"/>
                <w:sz w:val="20"/>
              </w:rPr>
              <w:lastRenderedPageBreak/>
              <w:t>2, 3</w:t>
            </w:r>
          </w:p>
        </w:tc>
      </w:tr>
      <w:tr w:rsidR="00283179" w14:paraId="344F9240" w14:textId="77777777" w:rsidTr="00197EE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AA7E9" w14:textId="30ACA322" w:rsidR="00283179" w:rsidRPr="00F77BFA" w:rsidRDefault="00283179" w:rsidP="00197EEC">
            <w:pPr>
              <w:spacing w:after="0"/>
              <w:rPr>
                <w:rFonts w:ascii="Arial" w:hAnsi="Arial" w:cs="Arial"/>
                <w:sz w:val="20"/>
                <w:szCs w:val="28"/>
              </w:rPr>
            </w:pPr>
            <w:r w:rsidRPr="00F77BFA">
              <w:rPr>
                <w:rFonts w:ascii="Arial" w:hAnsi="Arial" w:cs="Arial"/>
                <w:sz w:val="20"/>
                <w:szCs w:val="28"/>
              </w:rPr>
              <w:t>Assessment tracker</w:t>
            </w:r>
            <w:r w:rsidR="00F77BFA">
              <w:rPr>
                <w:rFonts w:ascii="Arial" w:hAnsi="Arial" w:cs="Arial"/>
                <w:sz w:val="20"/>
                <w:szCs w:val="28"/>
              </w:rPr>
              <w:t xml:space="preserve"> – purchase new assessment tracker ‘Insight’ to ensure that</w:t>
            </w:r>
            <w:r w:rsidR="00D4717B">
              <w:rPr>
                <w:rFonts w:ascii="Arial" w:hAnsi="Arial" w:cs="Arial"/>
                <w:sz w:val="20"/>
                <w:szCs w:val="28"/>
              </w:rPr>
              <w:t xml:space="preserve"> vulnerable groups and intervention programmes are having </w:t>
            </w:r>
            <w:r w:rsidR="001266B3">
              <w:rPr>
                <w:rFonts w:ascii="Arial" w:hAnsi="Arial" w:cs="Arial"/>
                <w:sz w:val="20"/>
                <w:szCs w:val="28"/>
              </w:rPr>
              <w:t>a positive effect.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7BDC" w14:textId="77777777" w:rsidR="00283179" w:rsidRDefault="00433B2C" w:rsidP="00197EEC">
            <w:pPr>
              <w:spacing w:after="0"/>
              <w:rPr>
                <w:rFonts w:ascii="Arial" w:hAnsi="Arial" w:cs="Arial"/>
                <w:color w:val="4472C4" w:themeColor="accent1"/>
                <w:sz w:val="20"/>
                <w:szCs w:val="28"/>
              </w:rPr>
            </w:pPr>
            <w:r w:rsidRPr="00433B2C">
              <w:rPr>
                <w:rFonts w:ascii="Arial" w:hAnsi="Arial" w:cs="Arial"/>
                <w:color w:val="4472C4" w:themeColor="accent1"/>
                <w:sz w:val="20"/>
                <w:szCs w:val="28"/>
              </w:rPr>
              <w:t>EEF – Embedding Formative Assessment</w:t>
            </w:r>
          </w:p>
          <w:p w14:paraId="26B6504B" w14:textId="77777777" w:rsidR="00433B2C" w:rsidRDefault="00C62854" w:rsidP="00197EEC">
            <w:pPr>
              <w:spacing w:after="0"/>
              <w:rPr>
                <w:rFonts w:ascii="Arial" w:hAnsi="Arial" w:cs="Arial"/>
                <w:color w:val="263238"/>
                <w:sz w:val="20"/>
                <w:szCs w:val="20"/>
                <w:shd w:val="clear" w:color="auto" w:fill="FFFFFF"/>
              </w:rPr>
            </w:pPr>
            <w:r w:rsidRPr="00C62854">
              <w:rPr>
                <w:rFonts w:ascii="Arial" w:hAnsi="Arial" w:cs="Arial"/>
                <w:color w:val="263238"/>
                <w:sz w:val="20"/>
                <w:szCs w:val="20"/>
                <w:shd w:val="clear" w:color="auto" w:fill="FFFFFF"/>
              </w:rPr>
              <w:t>Formative assessment can improve students’ learning.</w:t>
            </w:r>
          </w:p>
          <w:p w14:paraId="7CE85A47" w14:textId="6764F635" w:rsidR="005E290F" w:rsidRPr="005E290F" w:rsidRDefault="00767F6A" w:rsidP="00197EEC">
            <w:pPr>
              <w:spacing w:after="0"/>
              <w:rPr>
                <w:rFonts w:ascii="Arial" w:hAnsi="Arial" w:cs="Arial"/>
                <w:sz w:val="20"/>
                <w:szCs w:val="20"/>
              </w:rPr>
            </w:pPr>
            <w:r>
              <w:rPr>
                <w:rFonts w:ascii="Arial" w:hAnsi="Arial" w:cs="Arial"/>
                <w:color w:val="263238"/>
                <w:sz w:val="20"/>
                <w:szCs w:val="20"/>
                <w:shd w:val="clear" w:color="auto" w:fill="FFFFFF"/>
              </w:rPr>
              <w:t>The EEF toolkit</w:t>
            </w:r>
            <w:r w:rsidR="005E290F" w:rsidRPr="005E290F">
              <w:rPr>
                <w:rFonts w:ascii="Arial" w:hAnsi="Arial" w:cs="Arial"/>
                <w:color w:val="263238"/>
                <w:sz w:val="20"/>
                <w:szCs w:val="20"/>
                <w:shd w:val="clear" w:color="auto" w:fill="FFFFFF"/>
              </w:rPr>
              <w:t xml:space="preserve"> suggests that the provision of high-quality </w:t>
            </w:r>
            <w:hyperlink r:id="rId8" w:history="1">
              <w:r w:rsidR="005E290F" w:rsidRPr="005E290F">
                <w:rPr>
                  <w:rStyle w:val="Hyperlink"/>
                  <w:rFonts w:cs="Arial"/>
                  <w:sz w:val="20"/>
                  <w:szCs w:val="20"/>
                  <w:bdr w:val="single" w:sz="2" w:space="0" w:color="EEEEEE" w:frame="1"/>
                  <w:shd w:val="clear" w:color="auto" w:fill="FFFFFF"/>
                </w:rPr>
                <w:t>feedback</w:t>
              </w:r>
            </w:hyperlink>
            <w:r w:rsidR="005E290F" w:rsidRPr="005E290F">
              <w:rPr>
                <w:rFonts w:ascii="Arial" w:hAnsi="Arial" w:cs="Arial"/>
                <w:color w:val="263238"/>
                <w:sz w:val="20"/>
                <w:szCs w:val="20"/>
                <w:shd w:val="clear" w:color="auto" w:fill="FFFFFF"/>
              </w:rPr>
              <w:t> can lead to an average of eight additional months’ progress over the course of a year.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3E51" w14:textId="69FB2704" w:rsidR="00283179" w:rsidRPr="001266B3" w:rsidRDefault="001266B3" w:rsidP="00197EEC">
            <w:pPr>
              <w:pStyle w:val="TableRowCentered"/>
              <w:ind w:left="0"/>
              <w:jc w:val="left"/>
              <w:rPr>
                <w:rFonts w:cs="Arial"/>
                <w:sz w:val="20"/>
              </w:rPr>
            </w:pPr>
            <w:r w:rsidRPr="001266B3">
              <w:rPr>
                <w:rFonts w:cs="Arial"/>
                <w:sz w:val="20"/>
              </w:rPr>
              <w:t>3</w:t>
            </w:r>
          </w:p>
        </w:tc>
      </w:tr>
    </w:tbl>
    <w:p w14:paraId="67DDCED6" w14:textId="5512A8FD" w:rsidR="00283179" w:rsidRDefault="00283179"/>
    <w:p w14:paraId="6F14F81A" w14:textId="77777777" w:rsidR="002C6E41" w:rsidRDefault="002C6E41" w:rsidP="002C6E41">
      <w:pPr>
        <w:rPr>
          <w:b/>
          <w:bCs/>
          <w:color w:val="104F75"/>
          <w:sz w:val="28"/>
          <w:szCs w:val="28"/>
        </w:rPr>
      </w:pPr>
      <w:r>
        <w:rPr>
          <w:b/>
          <w:bCs/>
          <w:color w:val="104F75"/>
          <w:sz w:val="28"/>
          <w:szCs w:val="28"/>
        </w:rPr>
        <w:t xml:space="preserve">Targeted academic support (for example, tutoring, one-to-one support structured interventions) </w:t>
      </w:r>
    </w:p>
    <w:p w14:paraId="127EE60C" w14:textId="59DFB98C" w:rsidR="002C6E41" w:rsidRPr="002C6E41" w:rsidRDefault="002C6E41" w:rsidP="002C6E41">
      <w:pPr>
        <w:rPr>
          <w:color w:val="FF0000"/>
        </w:rPr>
      </w:pPr>
      <w:r w:rsidRPr="002C6E41">
        <w:rPr>
          <w:color w:val="FF0000"/>
        </w:rPr>
        <w:t>Budgeted cost: £</w:t>
      </w:r>
      <w:r w:rsidR="00E75BA6">
        <w:rPr>
          <w:color w:val="FF0000"/>
        </w:rPr>
        <w:t>65,120.39</w:t>
      </w:r>
    </w:p>
    <w:tbl>
      <w:tblPr>
        <w:tblW w:w="5000" w:type="pct"/>
        <w:tblCellMar>
          <w:left w:w="10" w:type="dxa"/>
          <w:right w:w="10" w:type="dxa"/>
        </w:tblCellMar>
        <w:tblLook w:val="04A0" w:firstRow="1" w:lastRow="0" w:firstColumn="1" w:lastColumn="0" w:noHBand="0" w:noVBand="1"/>
      </w:tblPr>
      <w:tblGrid>
        <w:gridCol w:w="2585"/>
        <w:gridCol w:w="4012"/>
        <w:gridCol w:w="2419"/>
      </w:tblGrid>
      <w:tr w:rsidR="002C6E41" w14:paraId="41E62BFD" w14:textId="77777777" w:rsidTr="009542A1">
        <w:tc>
          <w:tcPr>
            <w:tcW w:w="25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94C23B7" w14:textId="77777777" w:rsidR="002C6E41" w:rsidRDefault="002C6E41" w:rsidP="00F52D78">
            <w:pPr>
              <w:pStyle w:val="TableHeader"/>
              <w:jc w:val="left"/>
            </w:pPr>
            <w:r>
              <w:t>Activity</w:t>
            </w:r>
          </w:p>
        </w:tc>
        <w:tc>
          <w:tcPr>
            <w:tcW w:w="40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02F6A6" w14:textId="77777777" w:rsidR="002C6E41" w:rsidRDefault="002C6E41" w:rsidP="00F52D78">
            <w:pPr>
              <w:pStyle w:val="TableHeader"/>
              <w:jc w:val="left"/>
            </w:pPr>
            <w:r>
              <w:t>Evidence that supports this approach</w:t>
            </w:r>
          </w:p>
        </w:tc>
        <w:tc>
          <w:tcPr>
            <w:tcW w:w="24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BD2FF9" w14:textId="77777777" w:rsidR="002C6E41" w:rsidRDefault="002C6E41" w:rsidP="00F52D78">
            <w:pPr>
              <w:pStyle w:val="TableHeader"/>
              <w:jc w:val="left"/>
            </w:pPr>
            <w:r>
              <w:t>Challenge number(s) addressed</w:t>
            </w:r>
          </w:p>
        </w:tc>
      </w:tr>
      <w:tr w:rsidR="002C6E41" w14:paraId="15E824FB" w14:textId="77777777" w:rsidTr="009542A1">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1B351" w14:textId="77777777" w:rsidR="002C6E41" w:rsidRPr="009542A1" w:rsidRDefault="002C6E41" w:rsidP="00F52D78">
            <w:pPr>
              <w:pStyle w:val="TableRow"/>
              <w:rPr>
                <w:rFonts w:cs="Arial"/>
                <w:sz w:val="20"/>
                <w:szCs w:val="20"/>
              </w:rPr>
            </w:pPr>
            <w:r>
              <w:rPr>
                <w:rFonts w:cs="Arial"/>
                <w:sz w:val="20"/>
              </w:rPr>
              <w:t>Internal interventions -</w:t>
            </w:r>
            <w:r w:rsidRPr="00A364F4">
              <w:rPr>
                <w:rFonts w:cs="Arial"/>
                <w:sz w:val="20"/>
              </w:rPr>
              <w:t xml:space="preserve">Specialist after school support for individual children and small targeted groups in </w:t>
            </w:r>
            <w:r w:rsidRPr="009542A1">
              <w:rPr>
                <w:rFonts w:cs="Arial"/>
                <w:sz w:val="20"/>
                <w:szCs w:val="20"/>
              </w:rPr>
              <w:t>maths.</w:t>
            </w:r>
          </w:p>
          <w:p w14:paraId="36325C28" w14:textId="1015EFFF" w:rsidR="009542A1" w:rsidRDefault="009542A1" w:rsidP="00F52D78">
            <w:pPr>
              <w:pStyle w:val="TableRow"/>
            </w:pPr>
            <w:r w:rsidRPr="009542A1">
              <w:rPr>
                <w:sz w:val="20"/>
                <w:szCs w:val="20"/>
              </w:rPr>
              <w:t>School led tutoring</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3637E" w14:textId="77777777" w:rsidR="002835F7" w:rsidRPr="002835F7" w:rsidRDefault="002C6E41" w:rsidP="002C6E41">
            <w:pPr>
              <w:pStyle w:val="ListParagraph"/>
              <w:numPr>
                <w:ilvl w:val="1"/>
                <w:numId w:val="3"/>
              </w:numPr>
              <w:suppressAutoHyphens w:val="0"/>
              <w:autoSpaceDN/>
              <w:spacing w:after="0"/>
              <w:rPr>
                <w:rFonts w:cs="Arial"/>
                <w:sz w:val="20"/>
              </w:rPr>
            </w:pPr>
            <w:r w:rsidRPr="002835F7">
              <w:rPr>
                <w:rFonts w:cs="Arial"/>
                <w:sz w:val="20"/>
              </w:rPr>
              <w:t>tuition has proved to be successful</w:t>
            </w:r>
          </w:p>
          <w:p w14:paraId="45063CCD" w14:textId="22ABE816" w:rsidR="002C6E41" w:rsidRPr="002835F7" w:rsidRDefault="002C6E41" w:rsidP="002835F7">
            <w:pPr>
              <w:spacing w:after="0"/>
              <w:rPr>
                <w:rFonts w:ascii="Arial" w:hAnsi="Arial" w:cs="Arial"/>
                <w:sz w:val="20"/>
              </w:rPr>
            </w:pPr>
            <w:r w:rsidRPr="002835F7">
              <w:rPr>
                <w:rFonts w:ascii="Arial" w:hAnsi="Arial" w:cs="Arial"/>
                <w:sz w:val="20"/>
              </w:rPr>
              <w:t>with the children in previous years with many targeted children achieving SATs targets.</w:t>
            </w:r>
          </w:p>
          <w:p w14:paraId="1C9CDC5B" w14:textId="77777777" w:rsidR="002835F7" w:rsidRDefault="002835F7" w:rsidP="002835F7">
            <w:pPr>
              <w:pStyle w:val="TableParagraph"/>
              <w:spacing w:before="1"/>
              <w:ind w:right="152"/>
              <w:jc w:val="both"/>
              <w:rPr>
                <w:rFonts w:ascii="Arial" w:hAnsi="Arial" w:cs="Arial"/>
                <w:color w:val="0066CC"/>
                <w:sz w:val="20"/>
                <w:szCs w:val="20"/>
              </w:rPr>
            </w:pPr>
          </w:p>
          <w:p w14:paraId="76E31343" w14:textId="38868B5A" w:rsidR="002C6E41" w:rsidRPr="002835F7" w:rsidRDefault="002C6E41" w:rsidP="002835F7">
            <w:pPr>
              <w:pStyle w:val="TableParagraph"/>
              <w:spacing w:before="1"/>
              <w:ind w:right="152"/>
              <w:jc w:val="both"/>
              <w:rPr>
                <w:rFonts w:ascii="Arial" w:hAnsi="Arial" w:cs="Arial"/>
                <w:sz w:val="20"/>
                <w:szCs w:val="20"/>
              </w:rPr>
            </w:pPr>
            <w:r w:rsidRPr="002835F7">
              <w:rPr>
                <w:rFonts w:ascii="Arial" w:hAnsi="Arial" w:cs="Arial"/>
                <w:color w:val="0066CC"/>
                <w:sz w:val="20"/>
                <w:szCs w:val="20"/>
              </w:rPr>
              <w:t xml:space="preserve">EEF Study into </w:t>
            </w:r>
            <w:proofErr w:type="gramStart"/>
            <w:r w:rsidRPr="002835F7">
              <w:rPr>
                <w:rFonts w:ascii="Arial" w:hAnsi="Arial" w:cs="Arial"/>
                <w:color w:val="0066CC"/>
                <w:sz w:val="20"/>
                <w:szCs w:val="20"/>
              </w:rPr>
              <w:t>one to one</w:t>
            </w:r>
            <w:proofErr w:type="gramEnd"/>
            <w:r w:rsidRPr="002835F7">
              <w:rPr>
                <w:rFonts w:ascii="Arial" w:hAnsi="Arial" w:cs="Arial"/>
                <w:color w:val="0066CC"/>
                <w:sz w:val="20"/>
                <w:szCs w:val="20"/>
              </w:rPr>
              <w:t xml:space="preserve"> tuition: </w:t>
            </w:r>
            <w:r w:rsidRPr="002835F7">
              <w:rPr>
                <w:rFonts w:ascii="Arial" w:hAnsi="Arial" w:cs="Arial"/>
                <w:sz w:val="20"/>
                <w:szCs w:val="20"/>
              </w:rPr>
              <w:t>“Evidence indicates that one to one tuition can be effective, delivering ap- proximately five additional months’ progress on aver- age.”</w:t>
            </w:r>
          </w:p>
          <w:p w14:paraId="1B576F3F" w14:textId="1DB07643" w:rsidR="002C6E41" w:rsidRDefault="002C6E41" w:rsidP="00F52D78">
            <w:pPr>
              <w:pStyle w:val="TableRowCentered"/>
              <w:jc w:val="left"/>
              <w:rPr>
                <w:sz w:val="22"/>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9783" w14:textId="76CDA890" w:rsidR="002C6E41" w:rsidRDefault="002C6E41" w:rsidP="00F52D78">
            <w:pPr>
              <w:pStyle w:val="TableRowCentered"/>
              <w:jc w:val="left"/>
              <w:rPr>
                <w:sz w:val="22"/>
              </w:rPr>
            </w:pPr>
            <w:r>
              <w:rPr>
                <w:sz w:val="22"/>
              </w:rPr>
              <w:t>3</w:t>
            </w:r>
          </w:p>
        </w:tc>
      </w:tr>
      <w:tr w:rsidR="002C6E41" w14:paraId="66D33552" w14:textId="77777777" w:rsidTr="009542A1">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BC960" w14:textId="4639662B" w:rsidR="002C6E41" w:rsidRDefault="002C6E41" w:rsidP="009542A1">
            <w:pPr>
              <w:pStyle w:val="TableParagraph"/>
              <w:spacing w:before="1"/>
              <w:ind w:right="91"/>
              <w:rPr>
                <w:rFonts w:ascii="Arial" w:hAnsi="Arial" w:cs="Arial"/>
                <w:sz w:val="20"/>
                <w:szCs w:val="20"/>
              </w:rPr>
            </w:pPr>
            <w:r w:rsidRPr="002C6E41">
              <w:rPr>
                <w:rFonts w:ascii="Arial" w:hAnsi="Arial" w:cs="Arial"/>
                <w:sz w:val="20"/>
                <w:szCs w:val="20"/>
              </w:rPr>
              <w:t>Deployment of a full</w:t>
            </w:r>
            <w:r>
              <w:rPr>
                <w:rFonts w:ascii="Arial" w:hAnsi="Arial" w:cs="Arial"/>
                <w:sz w:val="20"/>
                <w:szCs w:val="20"/>
              </w:rPr>
              <w:t>t</w:t>
            </w:r>
            <w:r w:rsidRPr="002C6E41">
              <w:rPr>
                <w:rFonts w:ascii="Arial" w:hAnsi="Arial" w:cs="Arial"/>
                <w:sz w:val="20"/>
                <w:szCs w:val="20"/>
              </w:rPr>
              <w:t xml:space="preserve">ime </w:t>
            </w:r>
            <w:r>
              <w:rPr>
                <w:rFonts w:ascii="Arial" w:hAnsi="Arial" w:cs="Arial"/>
                <w:sz w:val="20"/>
                <w:szCs w:val="20"/>
              </w:rPr>
              <w:t>teaching</w:t>
            </w:r>
            <w:r w:rsidRPr="002C6E41">
              <w:rPr>
                <w:rFonts w:ascii="Arial" w:hAnsi="Arial" w:cs="Arial"/>
                <w:sz w:val="20"/>
                <w:szCs w:val="20"/>
              </w:rPr>
              <w:t xml:space="preserve"> assistant in all classrooms to ensure effective support in lessons </w:t>
            </w:r>
            <w:proofErr w:type="gramStart"/>
            <w:r w:rsidRPr="002C6E41">
              <w:rPr>
                <w:rFonts w:ascii="Arial" w:hAnsi="Arial" w:cs="Arial"/>
                <w:sz w:val="20"/>
                <w:szCs w:val="20"/>
              </w:rPr>
              <w:t>and also</w:t>
            </w:r>
            <w:proofErr w:type="gramEnd"/>
            <w:r w:rsidRPr="002C6E41">
              <w:rPr>
                <w:rFonts w:ascii="Arial" w:hAnsi="Arial" w:cs="Arial"/>
                <w:sz w:val="20"/>
                <w:szCs w:val="20"/>
              </w:rPr>
              <w:t xml:space="preserve"> to deliver immediate feedback from teacher or </w:t>
            </w:r>
            <w:r>
              <w:rPr>
                <w:rFonts w:ascii="Arial" w:hAnsi="Arial" w:cs="Arial"/>
                <w:sz w:val="20"/>
                <w:szCs w:val="20"/>
              </w:rPr>
              <w:t>T</w:t>
            </w:r>
            <w:r w:rsidRPr="002C6E41">
              <w:rPr>
                <w:rFonts w:ascii="Arial" w:hAnsi="Arial" w:cs="Arial"/>
                <w:sz w:val="20"/>
                <w:szCs w:val="20"/>
              </w:rPr>
              <w:t xml:space="preserve">A (where possible) </w:t>
            </w:r>
            <w:r>
              <w:rPr>
                <w:rFonts w:ascii="Arial" w:hAnsi="Arial" w:cs="Arial"/>
                <w:sz w:val="20"/>
                <w:szCs w:val="20"/>
              </w:rPr>
              <w:t>I</w:t>
            </w:r>
            <w:r w:rsidRPr="002C6E41">
              <w:rPr>
                <w:rFonts w:ascii="Arial" w:hAnsi="Arial" w:cs="Arial"/>
                <w:sz w:val="20"/>
                <w:szCs w:val="20"/>
              </w:rPr>
              <w:t>ntervention</w:t>
            </w:r>
            <w:r>
              <w:rPr>
                <w:rFonts w:ascii="Arial" w:hAnsi="Arial" w:cs="Arial"/>
                <w:sz w:val="20"/>
                <w:szCs w:val="20"/>
              </w:rPr>
              <w:t>s</w:t>
            </w:r>
            <w:r w:rsidRPr="002C6E41">
              <w:rPr>
                <w:rFonts w:ascii="Arial" w:hAnsi="Arial" w:cs="Arial"/>
                <w:sz w:val="20"/>
                <w:szCs w:val="20"/>
              </w:rPr>
              <w:t xml:space="preserve"> </w:t>
            </w:r>
            <w:r>
              <w:rPr>
                <w:rFonts w:ascii="Arial" w:hAnsi="Arial" w:cs="Arial"/>
                <w:sz w:val="20"/>
                <w:szCs w:val="20"/>
              </w:rPr>
              <w:t xml:space="preserve">to be delivered daily </w:t>
            </w:r>
            <w:r w:rsidRPr="002C6E41">
              <w:rPr>
                <w:rFonts w:ascii="Arial" w:hAnsi="Arial" w:cs="Arial"/>
                <w:sz w:val="20"/>
                <w:szCs w:val="20"/>
              </w:rPr>
              <w:t>to identify misconceptions</w:t>
            </w:r>
            <w:r>
              <w:rPr>
                <w:rFonts w:ascii="Arial" w:hAnsi="Arial" w:cs="Arial"/>
                <w:sz w:val="20"/>
                <w:szCs w:val="20"/>
              </w:rPr>
              <w:t>.</w:t>
            </w:r>
          </w:p>
          <w:p w14:paraId="68EA34D5" w14:textId="53D06E8A" w:rsidR="009542A1" w:rsidRPr="002C6E41" w:rsidRDefault="009542A1" w:rsidP="009542A1">
            <w:pPr>
              <w:spacing w:after="0"/>
              <w:rPr>
                <w:rFonts w:ascii="Arial" w:hAnsi="Arial" w:cs="Arial"/>
                <w:sz w:val="20"/>
              </w:rPr>
            </w:pPr>
            <w:r w:rsidRPr="002C6E41">
              <w:rPr>
                <w:rFonts w:ascii="Arial" w:hAnsi="Arial" w:cs="Arial"/>
                <w:sz w:val="20"/>
              </w:rPr>
              <w:t>TAs to deliver individual speech and language programmes for children with significant difficulties</w:t>
            </w:r>
            <w:r>
              <w:rPr>
                <w:rFonts w:ascii="Arial" w:hAnsi="Arial" w:cs="Arial"/>
                <w:sz w:val="20"/>
              </w:rPr>
              <w:t xml:space="preserve"> and deliver the WELCOMM programme</w:t>
            </w:r>
            <w:r w:rsidRPr="002C6E41">
              <w:rPr>
                <w:rFonts w:ascii="Arial" w:hAnsi="Arial" w:cs="Arial"/>
                <w:sz w:val="20"/>
              </w:rPr>
              <w:t xml:space="preserve">. </w:t>
            </w:r>
          </w:p>
          <w:p w14:paraId="131912BD" w14:textId="2AB382C3" w:rsidR="002C6E41" w:rsidRPr="002C6E41" w:rsidRDefault="002C6E41" w:rsidP="009542A1">
            <w:pPr>
              <w:pStyle w:val="TableParagraph"/>
              <w:ind w:right="163"/>
              <w:rPr>
                <w:rFonts w:ascii="Arial" w:hAnsi="Arial" w:cs="Arial"/>
                <w:sz w:val="20"/>
                <w:szCs w:val="20"/>
              </w:rPr>
            </w:pPr>
            <w:r>
              <w:rPr>
                <w:rFonts w:ascii="Arial" w:hAnsi="Arial" w:cs="Arial"/>
                <w:sz w:val="20"/>
                <w:szCs w:val="20"/>
              </w:rPr>
              <w:t>T</w:t>
            </w:r>
            <w:r w:rsidRPr="002C6E41">
              <w:rPr>
                <w:rFonts w:ascii="Arial" w:hAnsi="Arial" w:cs="Arial"/>
                <w:sz w:val="20"/>
                <w:szCs w:val="20"/>
              </w:rPr>
              <w:t xml:space="preserve">As to also deliver specific, </w:t>
            </w:r>
            <w:proofErr w:type="spellStart"/>
            <w:r w:rsidRPr="002C6E41">
              <w:rPr>
                <w:rFonts w:ascii="Arial" w:hAnsi="Arial" w:cs="Arial"/>
                <w:sz w:val="20"/>
                <w:szCs w:val="20"/>
              </w:rPr>
              <w:t>individuali</w:t>
            </w:r>
            <w:r>
              <w:rPr>
                <w:rFonts w:ascii="Arial" w:hAnsi="Arial" w:cs="Arial"/>
                <w:sz w:val="20"/>
                <w:szCs w:val="20"/>
              </w:rPr>
              <w:t>s</w:t>
            </w:r>
            <w:r w:rsidRPr="002C6E41">
              <w:rPr>
                <w:rFonts w:ascii="Arial" w:hAnsi="Arial" w:cs="Arial"/>
                <w:sz w:val="20"/>
                <w:szCs w:val="20"/>
              </w:rPr>
              <w:t>ed</w:t>
            </w:r>
            <w:proofErr w:type="spellEnd"/>
            <w:r w:rsidRPr="002C6E41">
              <w:rPr>
                <w:rFonts w:ascii="Arial" w:hAnsi="Arial" w:cs="Arial"/>
                <w:sz w:val="20"/>
                <w:szCs w:val="20"/>
              </w:rPr>
              <w:t xml:space="preserve"> interventions where required during </w:t>
            </w:r>
            <w:r w:rsidRPr="002C6E41">
              <w:rPr>
                <w:rFonts w:ascii="Arial" w:hAnsi="Arial" w:cs="Arial"/>
                <w:sz w:val="20"/>
                <w:szCs w:val="20"/>
              </w:rPr>
              <w:lastRenderedPageBreak/>
              <w:t>afternoon sessions based on teacher assess</w:t>
            </w:r>
            <w:r>
              <w:rPr>
                <w:rFonts w:ascii="Arial" w:hAnsi="Arial" w:cs="Arial"/>
                <w:sz w:val="20"/>
                <w:szCs w:val="20"/>
              </w:rPr>
              <w:t>ments</w:t>
            </w:r>
            <w:r w:rsidRPr="002C6E41">
              <w:rPr>
                <w:rFonts w:ascii="Arial" w:hAnsi="Arial" w:cs="Arial"/>
                <w:sz w:val="20"/>
                <w:szCs w:val="20"/>
              </w:rPr>
              <w:t xml:space="preserve"> and use of assessments. approach.</w:t>
            </w:r>
          </w:p>
          <w:p w14:paraId="7E394FDF" w14:textId="38DE6170" w:rsidR="002C6E41" w:rsidRPr="002C6E41" w:rsidRDefault="002C6E41" w:rsidP="009542A1">
            <w:pPr>
              <w:pStyle w:val="TableRow"/>
              <w:ind w:left="0"/>
              <w:rPr>
                <w:rFonts w:cs="Arial"/>
                <w:sz w:val="20"/>
                <w:szCs w:val="20"/>
              </w:rPr>
            </w:pPr>
            <w:r w:rsidRPr="002C6E41">
              <w:rPr>
                <w:rFonts w:cs="Arial"/>
                <w:sz w:val="20"/>
                <w:szCs w:val="20"/>
              </w:rPr>
              <w:t xml:space="preserve">Purchasing of specific intervention programmes, including digital programmes, as required (Reading Plus, Tables </w:t>
            </w:r>
            <w:r>
              <w:rPr>
                <w:rFonts w:cs="Arial"/>
                <w:sz w:val="20"/>
                <w:szCs w:val="20"/>
              </w:rPr>
              <w:t xml:space="preserve">Times </w:t>
            </w:r>
            <w:r w:rsidRPr="002C6E41">
              <w:rPr>
                <w:rFonts w:cs="Arial"/>
                <w:sz w:val="20"/>
                <w:szCs w:val="20"/>
              </w:rPr>
              <w:t>Rockstars</w:t>
            </w:r>
            <w:r>
              <w:rPr>
                <w:rFonts w:cs="Arial"/>
                <w:sz w:val="20"/>
                <w:szCs w:val="20"/>
              </w:rPr>
              <w:t>)</w:t>
            </w:r>
            <w:r w:rsidRPr="002C6E41">
              <w:rPr>
                <w:rFonts w:cs="Arial"/>
                <w:sz w:val="20"/>
                <w:szCs w:val="20"/>
              </w:rPr>
              <w:t xml:space="preserve"> led by teaching assistants where adult support is required.</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DD23" w14:textId="77777777" w:rsidR="002C6E41" w:rsidRPr="002C6E41" w:rsidRDefault="002C6E41" w:rsidP="002C6E41">
            <w:pPr>
              <w:pStyle w:val="TableParagraph"/>
              <w:ind w:left="111"/>
              <w:rPr>
                <w:rFonts w:ascii="Arial" w:hAnsi="Arial" w:cs="Arial"/>
                <w:sz w:val="20"/>
                <w:szCs w:val="20"/>
              </w:rPr>
            </w:pPr>
            <w:r w:rsidRPr="002C6E41">
              <w:rPr>
                <w:rFonts w:ascii="Arial" w:hAnsi="Arial" w:cs="Arial"/>
                <w:color w:val="0066CC"/>
                <w:sz w:val="20"/>
                <w:szCs w:val="20"/>
              </w:rPr>
              <w:lastRenderedPageBreak/>
              <w:t>EEF study into feedback:</w:t>
            </w:r>
          </w:p>
          <w:p w14:paraId="02F48227" w14:textId="77777777" w:rsidR="002C6E41" w:rsidRPr="002C6E41" w:rsidRDefault="002C6E41" w:rsidP="002C6E41">
            <w:pPr>
              <w:pStyle w:val="TableParagraph"/>
              <w:ind w:left="111" w:right="141"/>
              <w:rPr>
                <w:rFonts w:ascii="Arial" w:hAnsi="Arial" w:cs="Arial"/>
                <w:sz w:val="20"/>
                <w:szCs w:val="20"/>
              </w:rPr>
            </w:pPr>
            <w:r w:rsidRPr="002C6E41">
              <w:rPr>
                <w:rFonts w:ascii="Arial" w:hAnsi="Arial" w:cs="Arial"/>
                <w:sz w:val="20"/>
                <w:szCs w:val="20"/>
              </w:rPr>
              <w:t xml:space="preserve">EEF research shows that feedback and </w:t>
            </w:r>
            <w:proofErr w:type="spellStart"/>
            <w:r w:rsidRPr="002C6E41">
              <w:rPr>
                <w:rFonts w:ascii="Arial" w:hAnsi="Arial" w:cs="Arial"/>
                <w:sz w:val="20"/>
                <w:szCs w:val="20"/>
              </w:rPr>
              <w:t>self regulation</w:t>
            </w:r>
            <w:proofErr w:type="spellEnd"/>
            <w:r w:rsidRPr="002C6E41">
              <w:rPr>
                <w:rFonts w:ascii="Arial" w:hAnsi="Arial" w:cs="Arial"/>
                <w:sz w:val="20"/>
                <w:szCs w:val="20"/>
              </w:rPr>
              <w:t xml:space="preserve"> are high impact strategies – this can be promoted and embedded in classrooms with additional staff and training.</w:t>
            </w:r>
          </w:p>
          <w:p w14:paraId="7931BE26" w14:textId="77777777" w:rsidR="002C6E41" w:rsidRPr="002C6E41" w:rsidRDefault="002C6E41" w:rsidP="002C6E41">
            <w:pPr>
              <w:pStyle w:val="TableParagraph"/>
              <w:spacing w:before="11"/>
              <w:rPr>
                <w:rFonts w:ascii="Arial" w:hAnsi="Arial" w:cs="Arial"/>
                <w:b/>
                <w:sz w:val="20"/>
                <w:szCs w:val="20"/>
              </w:rPr>
            </w:pPr>
          </w:p>
          <w:p w14:paraId="0458A98D" w14:textId="77777777" w:rsidR="002C6E41" w:rsidRPr="002C6E41" w:rsidRDefault="002C6E41" w:rsidP="002C6E41">
            <w:pPr>
              <w:pStyle w:val="TableParagraph"/>
              <w:ind w:left="111"/>
              <w:jc w:val="both"/>
              <w:rPr>
                <w:rFonts w:ascii="Arial" w:hAnsi="Arial" w:cs="Arial"/>
                <w:sz w:val="20"/>
                <w:szCs w:val="20"/>
              </w:rPr>
            </w:pPr>
            <w:r w:rsidRPr="002C6E41">
              <w:rPr>
                <w:rFonts w:ascii="Arial" w:hAnsi="Arial" w:cs="Arial"/>
                <w:color w:val="0066CC"/>
                <w:sz w:val="20"/>
                <w:szCs w:val="20"/>
              </w:rPr>
              <w:t>EEF study into teaching assistants:</w:t>
            </w:r>
          </w:p>
          <w:p w14:paraId="586D466F" w14:textId="77777777" w:rsidR="002C6E41" w:rsidRPr="002C6E41" w:rsidRDefault="002C6E41" w:rsidP="002C6E41">
            <w:pPr>
              <w:pStyle w:val="TableParagraph"/>
              <w:ind w:left="111" w:right="405"/>
              <w:jc w:val="both"/>
              <w:rPr>
                <w:rFonts w:ascii="Arial" w:hAnsi="Arial" w:cs="Arial"/>
                <w:sz w:val="20"/>
                <w:szCs w:val="20"/>
              </w:rPr>
            </w:pPr>
            <w:r w:rsidRPr="002C6E41">
              <w:rPr>
                <w:rFonts w:ascii="Arial" w:hAnsi="Arial" w:cs="Arial"/>
                <w:sz w:val="20"/>
                <w:szCs w:val="20"/>
              </w:rPr>
              <w:t>Research which focuses on teaching assistants who provide one to one or small group support shows a stronger positive benefit of between three and five additional months on average.</w:t>
            </w:r>
          </w:p>
          <w:p w14:paraId="733403B6" w14:textId="77777777" w:rsidR="002C6E41" w:rsidRPr="002C6E41" w:rsidRDefault="002C6E41" w:rsidP="002C6E41">
            <w:pPr>
              <w:pStyle w:val="TableParagraph"/>
              <w:spacing w:before="10"/>
              <w:rPr>
                <w:rFonts w:ascii="Arial" w:hAnsi="Arial" w:cs="Arial"/>
                <w:b/>
                <w:sz w:val="20"/>
                <w:szCs w:val="20"/>
              </w:rPr>
            </w:pPr>
          </w:p>
          <w:p w14:paraId="6629D8CD" w14:textId="77777777" w:rsidR="002C6E41" w:rsidRDefault="002C6E41" w:rsidP="002C6E41">
            <w:pPr>
              <w:pStyle w:val="TableParagraph"/>
              <w:ind w:left="111" w:right="736"/>
              <w:rPr>
                <w:rFonts w:ascii="Arial" w:hAnsi="Arial" w:cs="Arial"/>
                <w:sz w:val="20"/>
                <w:szCs w:val="20"/>
              </w:rPr>
            </w:pPr>
            <w:r w:rsidRPr="002C6E41">
              <w:rPr>
                <w:rFonts w:ascii="Arial" w:hAnsi="Arial" w:cs="Arial"/>
                <w:color w:val="4F81BC"/>
                <w:sz w:val="20"/>
                <w:szCs w:val="20"/>
              </w:rPr>
              <w:t xml:space="preserve">EEF (2022) School Planning Guide on diagnostic assessments: </w:t>
            </w:r>
            <w:r w:rsidRPr="002C6E41">
              <w:rPr>
                <w:rFonts w:ascii="Arial" w:hAnsi="Arial" w:cs="Arial"/>
                <w:sz w:val="20"/>
                <w:szCs w:val="20"/>
              </w:rPr>
              <w:t xml:space="preserve">Diagnostic assessments </w:t>
            </w:r>
          </w:p>
          <w:p w14:paraId="2D7F52D5" w14:textId="70938387" w:rsidR="002C6E41" w:rsidRPr="002C6E41" w:rsidRDefault="002C6E41" w:rsidP="002C6E41">
            <w:pPr>
              <w:pStyle w:val="TableParagraph"/>
              <w:ind w:left="111" w:right="736"/>
              <w:rPr>
                <w:rFonts w:ascii="Arial" w:hAnsi="Arial" w:cs="Arial"/>
                <w:sz w:val="20"/>
                <w:szCs w:val="20"/>
              </w:rPr>
            </w:pPr>
            <w:r w:rsidRPr="002C6E41">
              <w:rPr>
                <w:rFonts w:ascii="Arial" w:hAnsi="Arial" w:cs="Arial"/>
                <w:sz w:val="20"/>
                <w:szCs w:val="20"/>
              </w:rPr>
              <w:t>provide</w:t>
            </w:r>
          </w:p>
          <w:p w14:paraId="089976A5" w14:textId="77777777" w:rsidR="002C6E41" w:rsidRPr="002C6E41" w:rsidRDefault="002C6E41" w:rsidP="002C6E41">
            <w:pPr>
              <w:pStyle w:val="TableParagraph"/>
              <w:spacing w:before="2"/>
              <w:ind w:left="111" w:right="99"/>
              <w:rPr>
                <w:rFonts w:ascii="Arial" w:hAnsi="Arial" w:cs="Arial"/>
                <w:sz w:val="20"/>
                <w:szCs w:val="20"/>
              </w:rPr>
            </w:pPr>
            <w:r w:rsidRPr="002C6E41">
              <w:rPr>
                <w:rFonts w:ascii="Arial" w:hAnsi="Arial" w:cs="Arial"/>
                <w:sz w:val="20"/>
                <w:szCs w:val="20"/>
              </w:rPr>
              <w:t xml:space="preserve">opportunities to reflect on pupils’ thinking, strengths, and weaknesses. They can give useful insights into </w:t>
            </w:r>
            <w:r w:rsidRPr="002C6E41">
              <w:rPr>
                <w:rFonts w:ascii="Arial" w:hAnsi="Arial" w:cs="Arial"/>
                <w:sz w:val="20"/>
                <w:szCs w:val="20"/>
              </w:rPr>
              <w:lastRenderedPageBreak/>
              <w:t>learning, adding to the richness of the information teachers hold about their pupils.</w:t>
            </w:r>
          </w:p>
          <w:p w14:paraId="02695370" w14:textId="77777777" w:rsidR="002C6E41" w:rsidRPr="002C6E41" w:rsidRDefault="002C6E41" w:rsidP="002C6E41">
            <w:pPr>
              <w:pStyle w:val="TableParagraph"/>
              <w:spacing w:before="9"/>
              <w:rPr>
                <w:rFonts w:ascii="Arial" w:hAnsi="Arial" w:cs="Arial"/>
                <w:b/>
                <w:sz w:val="20"/>
                <w:szCs w:val="20"/>
              </w:rPr>
            </w:pPr>
          </w:p>
          <w:p w14:paraId="1DB2ABB5" w14:textId="77777777" w:rsidR="002C6E41" w:rsidRPr="002C6E41" w:rsidRDefault="002C6E41" w:rsidP="002C6E41">
            <w:pPr>
              <w:pStyle w:val="TableParagraph"/>
              <w:ind w:left="111" w:right="938"/>
              <w:rPr>
                <w:rFonts w:ascii="Arial" w:hAnsi="Arial" w:cs="Arial"/>
                <w:sz w:val="20"/>
                <w:szCs w:val="20"/>
              </w:rPr>
            </w:pPr>
            <w:r w:rsidRPr="002C6E41">
              <w:rPr>
                <w:rFonts w:ascii="Arial" w:hAnsi="Arial" w:cs="Arial"/>
                <w:color w:val="4F81BC"/>
                <w:sz w:val="20"/>
                <w:szCs w:val="20"/>
              </w:rPr>
              <w:t>EEF (2022) School Planning Guide on TARGET approach:</w:t>
            </w:r>
          </w:p>
          <w:p w14:paraId="6A720530" w14:textId="374E1686" w:rsidR="002C6E41" w:rsidRDefault="002C6E41" w:rsidP="002C6E41">
            <w:pPr>
              <w:pStyle w:val="TableParagraph"/>
              <w:spacing w:before="10"/>
              <w:rPr>
                <w:rFonts w:ascii="Arial" w:hAnsi="Arial" w:cs="Arial"/>
                <w:b/>
                <w:sz w:val="20"/>
                <w:szCs w:val="20"/>
              </w:rPr>
            </w:pPr>
            <w:r>
              <w:rPr>
                <w:noProof/>
                <w:sz w:val="20"/>
              </w:rPr>
              <w:drawing>
                <wp:anchor distT="0" distB="0" distL="114300" distR="114300" simplePos="0" relativeHeight="251660288" behindDoc="0" locked="0" layoutInCell="1" allowOverlap="1" wp14:anchorId="407B5041" wp14:editId="102CB164">
                  <wp:simplePos x="0" y="0"/>
                  <wp:positionH relativeFrom="column">
                    <wp:posOffset>27940</wp:posOffset>
                  </wp:positionH>
                  <wp:positionV relativeFrom="paragraph">
                    <wp:posOffset>16722</wp:posOffset>
                  </wp:positionV>
                  <wp:extent cx="1728455" cy="2133885"/>
                  <wp:effectExtent l="0" t="0" r="571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8455" cy="2133885"/>
                          </a:xfrm>
                          <a:prstGeom prst="rect">
                            <a:avLst/>
                          </a:prstGeom>
                        </pic:spPr>
                      </pic:pic>
                    </a:graphicData>
                  </a:graphic>
                </wp:anchor>
              </w:drawing>
            </w:r>
          </w:p>
          <w:p w14:paraId="345C6239" w14:textId="3F2BD903" w:rsidR="002C6E41" w:rsidRDefault="002C6E41" w:rsidP="002C6E41">
            <w:pPr>
              <w:pStyle w:val="TableParagraph"/>
              <w:spacing w:before="10"/>
              <w:rPr>
                <w:rFonts w:ascii="Arial" w:hAnsi="Arial" w:cs="Arial"/>
                <w:b/>
                <w:sz w:val="20"/>
                <w:szCs w:val="20"/>
              </w:rPr>
            </w:pPr>
          </w:p>
          <w:p w14:paraId="0DA7D247" w14:textId="2F787317" w:rsidR="002C6E41" w:rsidRDefault="002C6E41" w:rsidP="002C6E41">
            <w:pPr>
              <w:pStyle w:val="TableParagraph"/>
              <w:spacing w:before="10"/>
              <w:rPr>
                <w:rFonts w:ascii="Arial" w:hAnsi="Arial" w:cs="Arial"/>
                <w:b/>
                <w:sz w:val="20"/>
                <w:szCs w:val="20"/>
              </w:rPr>
            </w:pPr>
          </w:p>
          <w:p w14:paraId="34FC34BE" w14:textId="786FE343" w:rsidR="002C6E41" w:rsidRDefault="002C6E41" w:rsidP="002C6E41">
            <w:pPr>
              <w:pStyle w:val="TableParagraph"/>
              <w:spacing w:before="10"/>
              <w:rPr>
                <w:rFonts w:ascii="Arial" w:hAnsi="Arial" w:cs="Arial"/>
                <w:b/>
                <w:sz w:val="20"/>
                <w:szCs w:val="20"/>
              </w:rPr>
            </w:pPr>
          </w:p>
          <w:p w14:paraId="30A0B22B" w14:textId="1FDFF803" w:rsidR="002C6E41" w:rsidRDefault="002C6E41" w:rsidP="002C6E41">
            <w:pPr>
              <w:pStyle w:val="TableParagraph"/>
              <w:spacing w:before="10"/>
              <w:rPr>
                <w:rFonts w:ascii="Arial" w:hAnsi="Arial" w:cs="Arial"/>
                <w:b/>
                <w:sz w:val="20"/>
                <w:szCs w:val="20"/>
              </w:rPr>
            </w:pPr>
          </w:p>
          <w:p w14:paraId="6E3A3D24" w14:textId="4B4874CE" w:rsidR="002C6E41" w:rsidRDefault="002C6E41" w:rsidP="002C6E41">
            <w:pPr>
              <w:pStyle w:val="TableParagraph"/>
              <w:spacing w:before="10"/>
              <w:rPr>
                <w:rFonts w:ascii="Arial" w:hAnsi="Arial" w:cs="Arial"/>
                <w:b/>
                <w:sz w:val="20"/>
                <w:szCs w:val="20"/>
              </w:rPr>
            </w:pPr>
          </w:p>
          <w:p w14:paraId="35B5DDE0" w14:textId="1D0DA874" w:rsidR="002C6E41" w:rsidRDefault="002C6E41" w:rsidP="002C6E41">
            <w:pPr>
              <w:pStyle w:val="TableParagraph"/>
              <w:spacing w:before="10"/>
              <w:rPr>
                <w:rFonts w:ascii="Arial" w:hAnsi="Arial" w:cs="Arial"/>
                <w:b/>
                <w:sz w:val="20"/>
                <w:szCs w:val="20"/>
              </w:rPr>
            </w:pPr>
          </w:p>
          <w:p w14:paraId="300427F5" w14:textId="49C2E28E" w:rsidR="002C6E41" w:rsidRDefault="002C6E41" w:rsidP="002C6E41">
            <w:pPr>
              <w:pStyle w:val="TableParagraph"/>
              <w:spacing w:before="10"/>
              <w:rPr>
                <w:rFonts w:ascii="Arial" w:hAnsi="Arial" w:cs="Arial"/>
                <w:b/>
                <w:sz w:val="20"/>
                <w:szCs w:val="20"/>
              </w:rPr>
            </w:pPr>
          </w:p>
          <w:p w14:paraId="547A2D30" w14:textId="36CAB573" w:rsidR="002C6E41" w:rsidRDefault="002C6E41" w:rsidP="002C6E41">
            <w:pPr>
              <w:pStyle w:val="TableParagraph"/>
              <w:spacing w:before="10"/>
              <w:rPr>
                <w:rFonts w:ascii="Arial" w:hAnsi="Arial" w:cs="Arial"/>
                <w:b/>
                <w:sz w:val="20"/>
                <w:szCs w:val="20"/>
              </w:rPr>
            </w:pPr>
          </w:p>
          <w:p w14:paraId="199FC696" w14:textId="219218C0" w:rsidR="002C6E41" w:rsidRDefault="002C6E41" w:rsidP="002C6E41">
            <w:pPr>
              <w:pStyle w:val="TableParagraph"/>
              <w:spacing w:before="10"/>
              <w:rPr>
                <w:rFonts w:ascii="Arial" w:hAnsi="Arial" w:cs="Arial"/>
                <w:b/>
                <w:sz w:val="20"/>
                <w:szCs w:val="20"/>
              </w:rPr>
            </w:pPr>
          </w:p>
          <w:p w14:paraId="7CCC3053" w14:textId="7B11007B" w:rsidR="002C6E41" w:rsidRDefault="002C6E41" w:rsidP="002C6E41">
            <w:pPr>
              <w:pStyle w:val="TableParagraph"/>
              <w:spacing w:before="10"/>
              <w:rPr>
                <w:rFonts w:ascii="Arial" w:hAnsi="Arial" w:cs="Arial"/>
                <w:b/>
                <w:sz w:val="20"/>
                <w:szCs w:val="20"/>
              </w:rPr>
            </w:pPr>
          </w:p>
          <w:p w14:paraId="43780EE0" w14:textId="4D439778" w:rsidR="002C6E41" w:rsidRDefault="002C6E41" w:rsidP="002C6E41">
            <w:pPr>
              <w:pStyle w:val="TableParagraph"/>
              <w:spacing w:before="10"/>
              <w:rPr>
                <w:rFonts w:ascii="Arial" w:hAnsi="Arial" w:cs="Arial"/>
                <w:b/>
                <w:sz w:val="20"/>
                <w:szCs w:val="20"/>
              </w:rPr>
            </w:pPr>
          </w:p>
          <w:p w14:paraId="6C199067" w14:textId="030F952D" w:rsidR="002C6E41" w:rsidRDefault="002C6E41" w:rsidP="002C6E41">
            <w:pPr>
              <w:pStyle w:val="TableParagraph"/>
              <w:spacing w:before="10"/>
              <w:rPr>
                <w:rFonts w:ascii="Arial" w:hAnsi="Arial" w:cs="Arial"/>
                <w:b/>
                <w:sz w:val="20"/>
                <w:szCs w:val="20"/>
              </w:rPr>
            </w:pPr>
          </w:p>
          <w:p w14:paraId="573083BD" w14:textId="2EA4AA49" w:rsidR="002C6E41" w:rsidRDefault="002C6E41" w:rsidP="002C6E41">
            <w:pPr>
              <w:pStyle w:val="TableParagraph"/>
              <w:spacing w:before="10"/>
              <w:rPr>
                <w:rFonts w:ascii="Arial" w:hAnsi="Arial" w:cs="Arial"/>
                <w:b/>
                <w:sz w:val="20"/>
                <w:szCs w:val="20"/>
              </w:rPr>
            </w:pPr>
          </w:p>
          <w:p w14:paraId="1A8A1EBB" w14:textId="564C7ACC" w:rsidR="002C6E41" w:rsidRDefault="002C6E41" w:rsidP="002C6E41">
            <w:pPr>
              <w:pStyle w:val="TableParagraph"/>
              <w:spacing w:before="10"/>
              <w:rPr>
                <w:rFonts w:ascii="Arial" w:hAnsi="Arial" w:cs="Arial"/>
                <w:b/>
                <w:sz w:val="20"/>
                <w:szCs w:val="20"/>
              </w:rPr>
            </w:pPr>
            <w:r>
              <w:rPr>
                <w:noProof/>
                <w:sz w:val="20"/>
              </w:rPr>
              <w:drawing>
                <wp:anchor distT="0" distB="0" distL="114300" distR="114300" simplePos="0" relativeHeight="251661312" behindDoc="0" locked="0" layoutInCell="1" allowOverlap="1" wp14:anchorId="7220A806" wp14:editId="0B50B210">
                  <wp:simplePos x="0" y="0"/>
                  <wp:positionH relativeFrom="column">
                    <wp:posOffset>-2540</wp:posOffset>
                  </wp:positionH>
                  <wp:positionV relativeFrom="paragraph">
                    <wp:posOffset>50588</wp:posOffset>
                  </wp:positionV>
                  <wp:extent cx="2371071" cy="1007533"/>
                  <wp:effectExtent l="0" t="0" r="0" b="254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1071" cy="1007533"/>
                          </a:xfrm>
                          <a:prstGeom prst="rect">
                            <a:avLst/>
                          </a:prstGeom>
                        </pic:spPr>
                      </pic:pic>
                    </a:graphicData>
                  </a:graphic>
                  <wp14:sizeRelH relativeFrom="margin">
                    <wp14:pctWidth>0</wp14:pctWidth>
                  </wp14:sizeRelH>
                  <wp14:sizeRelV relativeFrom="margin">
                    <wp14:pctHeight>0</wp14:pctHeight>
                  </wp14:sizeRelV>
                </wp:anchor>
              </w:drawing>
            </w:r>
          </w:p>
          <w:p w14:paraId="38E9234B" w14:textId="7DF4CAF5" w:rsidR="002C6E41" w:rsidRDefault="002C6E41" w:rsidP="002C6E41">
            <w:pPr>
              <w:pStyle w:val="TableParagraph"/>
              <w:spacing w:before="10"/>
              <w:rPr>
                <w:rFonts w:ascii="Arial" w:hAnsi="Arial" w:cs="Arial"/>
                <w:b/>
                <w:sz w:val="20"/>
                <w:szCs w:val="20"/>
              </w:rPr>
            </w:pPr>
          </w:p>
          <w:p w14:paraId="33C488D7" w14:textId="15C27BAC" w:rsidR="002C6E41" w:rsidRDefault="002C6E41" w:rsidP="002C6E41">
            <w:pPr>
              <w:pStyle w:val="TableParagraph"/>
              <w:spacing w:before="10"/>
              <w:rPr>
                <w:rFonts w:ascii="Arial" w:hAnsi="Arial" w:cs="Arial"/>
                <w:b/>
                <w:sz w:val="20"/>
                <w:szCs w:val="20"/>
              </w:rPr>
            </w:pPr>
          </w:p>
          <w:p w14:paraId="610F279C" w14:textId="22B29014" w:rsidR="002C6E41" w:rsidRDefault="002C6E41" w:rsidP="002C6E41">
            <w:pPr>
              <w:pStyle w:val="TableParagraph"/>
              <w:spacing w:before="10"/>
              <w:rPr>
                <w:rFonts w:ascii="Arial" w:hAnsi="Arial" w:cs="Arial"/>
                <w:b/>
                <w:sz w:val="20"/>
                <w:szCs w:val="20"/>
              </w:rPr>
            </w:pPr>
          </w:p>
          <w:p w14:paraId="588FE1FD" w14:textId="22DD94C2" w:rsidR="002C6E41" w:rsidRDefault="002C6E41" w:rsidP="002C6E41">
            <w:pPr>
              <w:pStyle w:val="TableParagraph"/>
              <w:spacing w:before="10"/>
              <w:rPr>
                <w:rFonts w:ascii="Arial" w:hAnsi="Arial" w:cs="Arial"/>
                <w:b/>
                <w:sz w:val="20"/>
                <w:szCs w:val="20"/>
              </w:rPr>
            </w:pPr>
          </w:p>
          <w:p w14:paraId="29A094E5" w14:textId="107CD46F" w:rsidR="002C6E41" w:rsidRDefault="002C6E41" w:rsidP="002C6E41">
            <w:pPr>
              <w:pStyle w:val="TableParagraph"/>
              <w:spacing w:before="10"/>
              <w:rPr>
                <w:rFonts w:ascii="Arial" w:hAnsi="Arial" w:cs="Arial"/>
                <w:b/>
                <w:sz w:val="20"/>
                <w:szCs w:val="20"/>
              </w:rPr>
            </w:pPr>
          </w:p>
          <w:p w14:paraId="1FEE657E" w14:textId="77777777" w:rsidR="002C6E41" w:rsidRPr="002C6E41" w:rsidRDefault="002C6E41" w:rsidP="002C6E41">
            <w:pPr>
              <w:pStyle w:val="TableParagraph"/>
              <w:spacing w:before="10"/>
              <w:rPr>
                <w:rFonts w:ascii="Arial" w:hAnsi="Arial" w:cs="Arial"/>
                <w:b/>
                <w:sz w:val="20"/>
                <w:szCs w:val="20"/>
              </w:rPr>
            </w:pPr>
          </w:p>
          <w:p w14:paraId="74C953AD" w14:textId="77777777" w:rsidR="002C6E41" w:rsidRDefault="002C6E41" w:rsidP="002C6E41">
            <w:pPr>
              <w:spacing w:after="0"/>
              <w:rPr>
                <w:rFonts w:cs="Arial"/>
                <w:sz w:val="20"/>
              </w:rPr>
            </w:pPr>
          </w:p>
          <w:p w14:paraId="6A9C15D9" w14:textId="77777777" w:rsidR="009542A1" w:rsidRPr="009542A1" w:rsidRDefault="009542A1" w:rsidP="009542A1">
            <w:pPr>
              <w:pStyle w:val="TableParagraph"/>
              <w:spacing w:line="262" w:lineRule="exact"/>
              <w:rPr>
                <w:rFonts w:ascii="Arial" w:hAnsi="Arial" w:cs="Arial"/>
                <w:sz w:val="20"/>
                <w:szCs w:val="20"/>
              </w:rPr>
            </w:pPr>
            <w:r w:rsidRPr="009542A1">
              <w:rPr>
                <w:rFonts w:ascii="Arial" w:hAnsi="Arial" w:cs="Arial"/>
                <w:color w:val="0066CC"/>
                <w:sz w:val="20"/>
                <w:szCs w:val="20"/>
              </w:rPr>
              <w:t>EEF research into oral language intervention:</w:t>
            </w:r>
          </w:p>
          <w:p w14:paraId="00FF055F" w14:textId="77777777" w:rsidR="009542A1" w:rsidRPr="009542A1" w:rsidRDefault="009542A1" w:rsidP="009542A1">
            <w:pPr>
              <w:pStyle w:val="TableParagraph"/>
              <w:ind w:right="94"/>
              <w:rPr>
                <w:rFonts w:ascii="Arial" w:hAnsi="Arial" w:cs="Arial"/>
                <w:sz w:val="20"/>
                <w:szCs w:val="20"/>
              </w:rPr>
            </w:pPr>
            <w:r w:rsidRPr="009542A1">
              <w:rPr>
                <w:rFonts w:ascii="Arial" w:hAnsi="Arial" w:cs="Arial"/>
                <w:sz w:val="20"/>
                <w:szCs w:val="20"/>
              </w:rPr>
              <w:t xml:space="preserve">“Overall, studies of oral language interventions con- </w:t>
            </w:r>
            <w:proofErr w:type="spellStart"/>
            <w:r w:rsidRPr="009542A1">
              <w:rPr>
                <w:rFonts w:ascii="Arial" w:hAnsi="Arial" w:cs="Arial"/>
                <w:sz w:val="20"/>
                <w:szCs w:val="20"/>
              </w:rPr>
              <w:t>sistently</w:t>
            </w:r>
            <w:proofErr w:type="spellEnd"/>
            <w:r w:rsidRPr="009542A1">
              <w:rPr>
                <w:rFonts w:ascii="Arial" w:hAnsi="Arial" w:cs="Arial"/>
                <w:sz w:val="20"/>
                <w:szCs w:val="20"/>
              </w:rPr>
              <w:t xml:space="preserve"> show positive impact on learning, including on oral language skills and reading comprehension. On average, pupils who participate in oral language inter- </w:t>
            </w:r>
            <w:proofErr w:type="spellStart"/>
            <w:r w:rsidRPr="009542A1">
              <w:rPr>
                <w:rFonts w:ascii="Arial" w:hAnsi="Arial" w:cs="Arial"/>
                <w:sz w:val="20"/>
                <w:szCs w:val="20"/>
              </w:rPr>
              <w:t>ventions</w:t>
            </w:r>
            <w:proofErr w:type="spellEnd"/>
            <w:r w:rsidRPr="009542A1">
              <w:rPr>
                <w:rFonts w:ascii="Arial" w:hAnsi="Arial" w:cs="Arial"/>
                <w:sz w:val="20"/>
                <w:szCs w:val="20"/>
              </w:rPr>
              <w:t xml:space="preserve"> make approximately five months' additional progress over the course of a year.”</w:t>
            </w:r>
          </w:p>
          <w:p w14:paraId="527DB154" w14:textId="77777777" w:rsidR="009542A1" w:rsidRPr="009542A1" w:rsidRDefault="009542A1" w:rsidP="009542A1">
            <w:pPr>
              <w:pStyle w:val="TableParagraph"/>
              <w:spacing w:before="11"/>
              <w:rPr>
                <w:rFonts w:ascii="Arial" w:hAnsi="Arial" w:cs="Arial"/>
                <w:b/>
                <w:sz w:val="20"/>
                <w:szCs w:val="20"/>
              </w:rPr>
            </w:pPr>
          </w:p>
          <w:p w14:paraId="3B08B69D" w14:textId="77777777" w:rsidR="009542A1" w:rsidRPr="009542A1" w:rsidRDefault="009542A1" w:rsidP="009542A1">
            <w:pPr>
              <w:pStyle w:val="TableParagraph"/>
              <w:ind w:right="305"/>
              <w:rPr>
                <w:rFonts w:ascii="Arial" w:hAnsi="Arial" w:cs="Arial"/>
                <w:sz w:val="20"/>
                <w:szCs w:val="20"/>
              </w:rPr>
            </w:pPr>
            <w:r w:rsidRPr="009542A1">
              <w:rPr>
                <w:rFonts w:ascii="Arial" w:hAnsi="Arial" w:cs="Arial"/>
                <w:sz w:val="20"/>
                <w:szCs w:val="20"/>
              </w:rPr>
              <w:t>“All pupils appear to benefit from oral language interventions, but some studies show slightly larger effects for younger children and pupils from disadvantaged backgrounds (up to six months'</w:t>
            </w:r>
          </w:p>
          <w:p w14:paraId="77BA2BB3" w14:textId="585274D5" w:rsidR="009542A1" w:rsidRPr="002C6E41" w:rsidRDefault="009542A1" w:rsidP="009542A1">
            <w:pPr>
              <w:spacing w:after="0"/>
              <w:rPr>
                <w:rFonts w:cs="Arial"/>
                <w:sz w:val="20"/>
              </w:rPr>
            </w:pPr>
            <w:r w:rsidRPr="009542A1">
              <w:rPr>
                <w:rFonts w:ascii="Arial" w:hAnsi="Arial" w:cs="Arial"/>
                <w:sz w:val="20"/>
                <w:szCs w:val="20"/>
              </w:rPr>
              <w:t>additional progress).”</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5E73" w14:textId="2F069F03" w:rsidR="002C6E41" w:rsidRDefault="009542A1" w:rsidP="00F52D78">
            <w:pPr>
              <w:pStyle w:val="TableRowCentered"/>
              <w:jc w:val="left"/>
              <w:rPr>
                <w:sz w:val="22"/>
              </w:rPr>
            </w:pPr>
            <w:r>
              <w:rPr>
                <w:sz w:val="22"/>
              </w:rPr>
              <w:lastRenderedPageBreak/>
              <w:t xml:space="preserve">2, </w:t>
            </w:r>
            <w:r w:rsidR="002C6E41">
              <w:rPr>
                <w:sz w:val="22"/>
              </w:rPr>
              <w:t>3</w:t>
            </w:r>
          </w:p>
        </w:tc>
      </w:tr>
      <w:tr w:rsidR="002C6E41" w14:paraId="2941652F" w14:textId="77777777" w:rsidTr="009542A1">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60FE" w14:textId="1E00AF82" w:rsidR="002C6E41" w:rsidRPr="002C6E41" w:rsidRDefault="002C6E41" w:rsidP="00F52D78">
            <w:pPr>
              <w:pStyle w:val="TableRow"/>
              <w:rPr>
                <w:rFonts w:cs="Arial"/>
                <w:i/>
                <w:sz w:val="20"/>
                <w:szCs w:val="20"/>
              </w:rPr>
            </w:pPr>
            <w:r w:rsidRPr="002C6E41">
              <w:rPr>
                <w:rFonts w:cs="Arial"/>
                <w:sz w:val="20"/>
                <w:szCs w:val="20"/>
              </w:rPr>
              <w:t>Academic mentor - Employ additional teaching staff</w:t>
            </w:r>
            <w:r>
              <w:rPr>
                <w:rFonts w:cs="Arial"/>
                <w:sz w:val="20"/>
                <w:szCs w:val="20"/>
              </w:rPr>
              <w:t xml:space="preserve"> to teach specific groups of children.</w:t>
            </w:r>
            <w:r w:rsidR="009542A1">
              <w:rPr>
                <w:rFonts w:cs="Arial"/>
                <w:sz w:val="20"/>
                <w:szCs w:val="20"/>
              </w:rPr>
              <w:t xml:space="preserve"> These children will have been identified as having significant gaps and currently not on track.</w:t>
            </w: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F67" w14:textId="7DF59E6F" w:rsidR="002C6E41" w:rsidRPr="002C6E41" w:rsidRDefault="002C6E41" w:rsidP="00F52D78">
            <w:pPr>
              <w:spacing w:after="0"/>
              <w:rPr>
                <w:rFonts w:ascii="Arial" w:hAnsi="Arial" w:cs="Arial"/>
                <w:sz w:val="20"/>
              </w:rPr>
            </w:pPr>
            <w:r w:rsidRPr="002C6E41">
              <w:rPr>
                <w:rFonts w:ascii="Arial" w:hAnsi="Arial" w:cs="Arial"/>
                <w:sz w:val="20"/>
              </w:rPr>
              <w:t>Small group interventions with highly qualified staff have been shown to be effective in previous years.</w:t>
            </w:r>
          </w:p>
          <w:p w14:paraId="2B2815ED" w14:textId="77777777" w:rsidR="002C6E41" w:rsidRPr="002C6E41" w:rsidRDefault="002C6E41" w:rsidP="00F52D78">
            <w:pPr>
              <w:spacing w:after="0"/>
              <w:rPr>
                <w:rFonts w:ascii="Arial" w:hAnsi="Arial" w:cs="Arial"/>
                <w:sz w:val="20"/>
              </w:rPr>
            </w:pPr>
            <w:r w:rsidRPr="002C6E41">
              <w:rPr>
                <w:rFonts w:ascii="Arial" w:hAnsi="Arial" w:cs="Arial"/>
                <w:sz w:val="20"/>
              </w:rPr>
              <w:t>Information from pupil progress meetings demonstrate pupils in target groups make good progress.</w:t>
            </w:r>
          </w:p>
          <w:p w14:paraId="3BDDE0F7" w14:textId="77777777" w:rsidR="002C6E41" w:rsidRPr="002C6E41" w:rsidRDefault="002C6E41" w:rsidP="00F52D78">
            <w:pPr>
              <w:spacing w:after="0"/>
              <w:rPr>
                <w:rFonts w:ascii="Arial" w:hAnsi="Arial" w:cs="Arial"/>
                <w:sz w:val="20"/>
              </w:rPr>
            </w:pPr>
            <w:r w:rsidRPr="002C6E41">
              <w:rPr>
                <w:rFonts w:ascii="Arial" w:hAnsi="Arial" w:cs="Arial"/>
                <w:sz w:val="20"/>
              </w:rPr>
              <w:t xml:space="preserve">TAs to deliver individual speech and language programmes for children with significant difficulties. </w:t>
            </w:r>
          </w:p>
          <w:p w14:paraId="4A0C4297" w14:textId="65D33A1B" w:rsidR="002C6E41" w:rsidRDefault="002C6E41" w:rsidP="00F52D78">
            <w:pPr>
              <w:pStyle w:val="TableRowCentered"/>
              <w:jc w:val="left"/>
              <w:rPr>
                <w:sz w:val="22"/>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3730C" w14:textId="77777777" w:rsidR="002C6E41" w:rsidRDefault="002C6E41" w:rsidP="00F52D78">
            <w:pPr>
              <w:pStyle w:val="TableRowCentered"/>
              <w:jc w:val="left"/>
              <w:rPr>
                <w:sz w:val="22"/>
              </w:rPr>
            </w:pPr>
            <w:r>
              <w:rPr>
                <w:sz w:val="22"/>
              </w:rPr>
              <w:t>2, 4</w:t>
            </w:r>
          </w:p>
        </w:tc>
      </w:tr>
    </w:tbl>
    <w:p w14:paraId="64835883" w14:textId="77777777" w:rsidR="00F77BFA" w:rsidRDefault="00F77BFA" w:rsidP="002C6E41">
      <w:pPr>
        <w:rPr>
          <w:b/>
          <w:color w:val="104F75"/>
          <w:sz w:val="28"/>
          <w:szCs w:val="28"/>
        </w:rPr>
      </w:pPr>
    </w:p>
    <w:p w14:paraId="206E5663" w14:textId="77777777" w:rsidR="00F77BFA" w:rsidRDefault="00F77BFA" w:rsidP="002C6E41">
      <w:pPr>
        <w:rPr>
          <w:b/>
          <w:color w:val="104F75"/>
          <w:sz w:val="28"/>
          <w:szCs w:val="28"/>
        </w:rPr>
      </w:pPr>
    </w:p>
    <w:p w14:paraId="36D4ECC4" w14:textId="152AA7A6" w:rsidR="002C6E41" w:rsidRDefault="002C6E41" w:rsidP="002C6E41">
      <w:pPr>
        <w:rPr>
          <w:b/>
          <w:color w:val="104F75"/>
          <w:sz w:val="28"/>
          <w:szCs w:val="28"/>
        </w:rPr>
      </w:pPr>
      <w:r>
        <w:rPr>
          <w:b/>
          <w:color w:val="104F75"/>
          <w:sz w:val="28"/>
          <w:szCs w:val="28"/>
        </w:rPr>
        <w:t>Wider strategies (for example, related to attendance, behaviour, wellbeing)</w:t>
      </w:r>
    </w:p>
    <w:p w14:paraId="218BD9B2" w14:textId="40358C8B" w:rsidR="002C6E41" w:rsidRPr="009542A1" w:rsidRDefault="002C6E41" w:rsidP="002C6E41">
      <w:pPr>
        <w:spacing w:before="240" w:after="120"/>
        <w:rPr>
          <w:color w:val="FF0000"/>
        </w:rPr>
      </w:pPr>
      <w:r w:rsidRPr="009542A1">
        <w:rPr>
          <w:color w:val="FF0000"/>
        </w:rPr>
        <w:t>Budgeted cost: £</w:t>
      </w:r>
      <w:r w:rsidR="00590383">
        <w:rPr>
          <w:color w:val="FF0000"/>
        </w:rPr>
        <w:t>1</w:t>
      </w:r>
      <w:r w:rsidR="00C617AF">
        <w:rPr>
          <w:color w:val="FF0000"/>
        </w:rPr>
        <w:t>4,734.61</w:t>
      </w:r>
    </w:p>
    <w:tbl>
      <w:tblPr>
        <w:tblW w:w="5000" w:type="pct"/>
        <w:tblCellMar>
          <w:left w:w="10" w:type="dxa"/>
          <w:right w:w="10" w:type="dxa"/>
        </w:tblCellMar>
        <w:tblLook w:val="04A0" w:firstRow="1" w:lastRow="0" w:firstColumn="1" w:lastColumn="0" w:noHBand="0" w:noVBand="1"/>
      </w:tblPr>
      <w:tblGrid>
        <w:gridCol w:w="2572"/>
        <w:gridCol w:w="4001"/>
        <w:gridCol w:w="2443"/>
      </w:tblGrid>
      <w:tr w:rsidR="009542A1" w14:paraId="0EBBB800" w14:textId="77777777" w:rsidTr="00F77BFA">
        <w:tc>
          <w:tcPr>
            <w:tcW w:w="25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2B47E0" w14:textId="77777777" w:rsidR="002C6E41" w:rsidRDefault="002C6E41" w:rsidP="00F52D78">
            <w:pPr>
              <w:pStyle w:val="TableHeader"/>
              <w:jc w:val="left"/>
            </w:pPr>
            <w:r>
              <w:t>Activity</w:t>
            </w:r>
          </w:p>
        </w:tc>
        <w:tc>
          <w:tcPr>
            <w:tcW w:w="40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71176B" w14:textId="77777777" w:rsidR="002C6E41" w:rsidRDefault="002C6E41" w:rsidP="00F52D78">
            <w:pPr>
              <w:pStyle w:val="TableHeader"/>
              <w:jc w:val="left"/>
            </w:pPr>
            <w:r>
              <w:t>Evidence that supports this approach</w:t>
            </w:r>
          </w:p>
        </w:tc>
        <w:tc>
          <w:tcPr>
            <w:tcW w:w="24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9C42CF" w14:textId="77777777" w:rsidR="002C6E41" w:rsidRDefault="002C6E41" w:rsidP="00F52D78">
            <w:pPr>
              <w:pStyle w:val="TableHeader"/>
              <w:jc w:val="left"/>
            </w:pPr>
            <w:r>
              <w:t>Challenge number(s) addressed</w:t>
            </w:r>
          </w:p>
        </w:tc>
      </w:tr>
      <w:tr w:rsidR="00F77BFA" w14:paraId="4B49F986" w14:textId="77777777" w:rsidTr="00F77BFA">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0001" w14:textId="77777777" w:rsidR="002C6E41" w:rsidRPr="009542A1" w:rsidRDefault="002C6E41" w:rsidP="009542A1">
            <w:pPr>
              <w:pStyle w:val="TableRow"/>
              <w:ind w:left="0"/>
              <w:rPr>
                <w:rFonts w:cs="Arial"/>
                <w:sz w:val="20"/>
                <w:szCs w:val="20"/>
              </w:rPr>
            </w:pPr>
            <w:r w:rsidRPr="009542A1">
              <w:rPr>
                <w:rFonts w:cs="Arial"/>
                <w:sz w:val="20"/>
                <w:szCs w:val="20"/>
              </w:rPr>
              <w:t>Employ an Education Welfare Officer.</w:t>
            </w:r>
          </w:p>
          <w:p w14:paraId="1EC90A78" w14:textId="00E0C824" w:rsidR="009542A1" w:rsidRPr="009542A1" w:rsidRDefault="009542A1" w:rsidP="009542A1">
            <w:pPr>
              <w:pStyle w:val="TableParagraph"/>
              <w:ind w:right="125"/>
              <w:rPr>
                <w:rFonts w:ascii="Arial" w:hAnsi="Arial" w:cs="Arial"/>
                <w:sz w:val="20"/>
                <w:szCs w:val="20"/>
              </w:rPr>
            </w:pPr>
            <w:r w:rsidRPr="009542A1">
              <w:rPr>
                <w:rFonts w:ascii="Arial" w:hAnsi="Arial" w:cs="Arial"/>
                <w:color w:val="0D0D0D"/>
                <w:sz w:val="20"/>
                <w:szCs w:val="20"/>
              </w:rPr>
              <w:t xml:space="preserve">Pastoral Manager (ML), including the appointment of an attendance officer </w:t>
            </w:r>
            <w:r w:rsidRPr="009542A1">
              <w:rPr>
                <w:rFonts w:ascii="Arial" w:hAnsi="Arial" w:cs="Arial"/>
                <w:color w:val="0D0D0D"/>
                <w:spacing w:val="-7"/>
                <w:sz w:val="20"/>
                <w:szCs w:val="20"/>
              </w:rPr>
              <w:t xml:space="preserve">to </w:t>
            </w:r>
            <w:r w:rsidRPr="009542A1">
              <w:rPr>
                <w:rFonts w:ascii="Arial" w:hAnsi="Arial" w:cs="Arial"/>
                <w:color w:val="0D0D0D"/>
                <w:sz w:val="20"/>
                <w:szCs w:val="20"/>
              </w:rPr>
              <w:t>improve attendance and punctuality of PP children to ensure they are in school and ready to</w:t>
            </w:r>
            <w:r w:rsidRPr="009542A1">
              <w:rPr>
                <w:rFonts w:ascii="Arial" w:hAnsi="Arial" w:cs="Arial"/>
                <w:color w:val="0D0D0D"/>
                <w:spacing w:val="-5"/>
                <w:sz w:val="20"/>
                <w:szCs w:val="20"/>
              </w:rPr>
              <w:t xml:space="preserve"> </w:t>
            </w:r>
            <w:r w:rsidRPr="009542A1">
              <w:rPr>
                <w:rFonts w:ascii="Arial" w:hAnsi="Arial" w:cs="Arial"/>
                <w:color w:val="0D0D0D"/>
                <w:sz w:val="20"/>
                <w:szCs w:val="20"/>
              </w:rPr>
              <w:t>learn.</w:t>
            </w:r>
          </w:p>
          <w:p w14:paraId="21A36AD9" w14:textId="77777777" w:rsidR="009542A1" w:rsidRPr="009542A1" w:rsidRDefault="009542A1" w:rsidP="009542A1">
            <w:pPr>
              <w:pStyle w:val="TableParagraph"/>
              <w:spacing w:line="268" w:lineRule="exact"/>
              <w:rPr>
                <w:rFonts w:ascii="Arial" w:hAnsi="Arial" w:cs="Arial"/>
                <w:sz w:val="20"/>
                <w:szCs w:val="20"/>
              </w:rPr>
            </w:pPr>
            <w:r w:rsidRPr="009542A1">
              <w:rPr>
                <w:rFonts w:ascii="Arial" w:hAnsi="Arial" w:cs="Arial"/>
                <w:color w:val="0D0D0D"/>
                <w:sz w:val="20"/>
                <w:szCs w:val="20"/>
              </w:rPr>
              <w:t>To work alongside</w:t>
            </w:r>
          </w:p>
          <w:p w14:paraId="1546C4BA" w14:textId="0DA06979" w:rsidR="009542A1" w:rsidRPr="009542A1" w:rsidRDefault="009542A1" w:rsidP="009542A1">
            <w:pPr>
              <w:pStyle w:val="TableParagraph"/>
              <w:ind w:right="168"/>
              <w:rPr>
                <w:rFonts w:ascii="Arial" w:hAnsi="Arial" w:cs="Arial"/>
                <w:sz w:val="20"/>
                <w:szCs w:val="20"/>
              </w:rPr>
            </w:pPr>
            <w:r w:rsidRPr="009542A1">
              <w:rPr>
                <w:rFonts w:ascii="Arial" w:hAnsi="Arial" w:cs="Arial"/>
                <w:color w:val="0D0D0D"/>
                <w:sz w:val="20"/>
                <w:szCs w:val="20"/>
              </w:rPr>
              <w:t>authority’s EWO service to target P</w:t>
            </w:r>
            <w:r>
              <w:rPr>
                <w:rFonts w:ascii="Arial" w:hAnsi="Arial" w:cs="Arial"/>
                <w:color w:val="0D0D0D"/>
                <w:sz w:val="20"/>
                <w:szCs w:val="20"/>
              </w:rPr>
              <w:t>A</w:t>
            </w:r>
            <w:r w:rsidRPr="009542A1">
              <w:rPr>
                <w:rFonts w:ascii="Arial" w:hAnsi="Arial" w:cs="Arial"/>
                <w:color w:val="0D0D0D"/>
                <w:sz w:val="20"/>
                <w:szCs w:val="20"/>
              </w:rPr>
              <w:t>s and those PP children at risk of being a PA.</w:t>
            </w:r>
          </w:p>
          <w:p w14:paraId="528E7F56" w14:textId="0BB94DD8" w:rsidR="009542A1" w:rsidRDefault="009542A1" w:rsidP="00F52D78">
            <w:pPr>
              <w:pStyle w:val="TableRow"/>
            </w:pP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EDF1" w14:textId="77777777" w:rsidR="002C6E41" w:rsidRPr="009542A1" w:rsidRDefault="002C6E41" w:rsidP="00F52D78">
            <w:pPr>
              <w:spacing w:after="0"/>
              <w:rPr>
                <w:rFonts w:ascii="Arial" w:hAnsi="Arial" w:cs="Arial"/>
                <w:sz w:val="20"/>
              </w:rPr>
            </w:pPr>
            <w:r w:rsidRPr="009542A1">
              <w:rPr>
                <w:rFonts w:ascii="Arial" w:hAnsi="Arial" w:cs="Arial"/>
                <w:sz w:val="20"/>
              </w:rPr>
              <w:t xml:space="preserve">It has been proved to be successful to have an Education Welfare Officer work with these families. EWO organises </w:t>
            </w:r>
            <w:proofErr w:type="gramStart"/>
            <w:r w:rsidRPr="009542A1">
              <w:rPr>
                <w:rFonts w:ascii="Arial" w:hAnsi="Arial" w:cs="Arial"/>
                <w:sz w:val="20"/>
              </w:rPr>
              <w:t>a number of</w:t>
            </w:r>
            <w:proofErr w:type="gramEnd"/>
            <w:r w:rsidRPr="009542A1">
              <w:rPr>
                <w:rFonts w:ascii="Arial" w:hAnsi="Arial" w:cs="Arial"/>
                <w:sz w:val="20"/>
              </w:rPr>
              <w:t xml:space="preserve"> interventions to improve the attendance for these children.</w:t>
            </w:r>
          </w:p>
          <w:p w14:paraId="47DCFE7E" w14:textId="77777777" w:rsidR="002835F7" w:rsidRDefault="002835F7" w:rsidP="00F52D78">
            <w:pPr>
              <w:pStyle w:val="TableRowCentered"/>
              <w:jc w:val="left"/>
              <w:rPr>
                <w:rFonts w:cs="Arial"/>
                <w:color w:val="4F81BC"/>
                <w:sz w:val="20"/>
              </w:rPr>
            </w:pPr>
          </w:p>
          <w:p w14:paraId="109A0A3B" w14:textId="48BE4EAC" w:rsidR="002C6E41" w:rsidRPr="009542A1" w:rsidRDefault="009542A1" w:rsidP="00F52D78">
            <w:pPr>
              <w:pStyle w:val="TableRowCentered"/>
              <w:jc w:val="left"/>
              <w:rPr>
                <w:rFonts w:cs="Arial"/>
                <w:sz w:val="20"/>
              </w:rPr>
            </w:pPr>
            <w:r w:rsidRPr="009542A1">
              <w:rPr>
                <w:rFonts w:cs="Arial"/>
                <w:color w:val="4F81BC"/>
                <w:sz w:val="20"/>
              </w:rPr>
              <w:t xml:space="preserve">EEF (2022) School Planning Guide on attendance </w:t>
            </w:r>
            <w:r w:rsidRPr="009542A1">
              <w:rPr>
                <w:rFonts w:cs="Arial"/>
                <w:sz w:val="20"/>
              </w:rPr>
              <w:t>“There is some evidence of promise for several strategies including parental engagement approaches and responsive interventions to target the individual causes of low attendance.” Attendance Interventions Rapid Evidence Assessment (EEF, 2022)”</w:t>
            </w:r>
          </w:p>
          <w:p w14:paraId="3F155120" w14:textId="77777777" w:rsidR="002835F7" w:rsidRDefault="002835F7" w:rsidP="009542A1">
            <w:pPr>
              <w:pStyle w:val="TableParagraph"/>
              <w:ind w:right="242"/>
              <w:rPr>
                <w:rFonts w:ascii="Arial" w:hAnsi="Arial" w:cs="Arial"/>
                <w:color w:val="006FC0"/>
                <w:sz w:val="20"/>
                <w:szCs w:val="20"/>
              </w:rPr>
            </w:pPr>
          </w:p>
          <w:p w14:paraId="00872EF0" w14:textId="041BF1BB" w:rsidR="009542A1" w:rsidRPr="009542A1" w:rsidRDefault="009542A1" w:rsidP="009542A1">
            <w:pPr>
              <w:pStyle w:val="TableParagraph"/>
              <w:ind w:right="242"/>
              <w:rPr>
                <w:rFonts w:ascii="Arial" w:hAnsi="Arial" w:cs="Arial"/>
                <w:sz w:val="20"/>
                <w:szCs w:val="20"/>
              </w:rPr>
            </w:pPr>
            <w:r w:rsidRPr="009542A1">
              <w:rPr>
                <w:rFonts w:ascii="Arial" w:hAnsi="Arial" w:cs="Arial"/>
                <w:color w:val="006FC0"/>
                <w:sz w:val="20"/>
                <w:szCs w:val="20"/>
              </w:rPr>
              <w:t>DFE Improving Attendance at School: “</w:t>
            </w:r>
            <w:r w:rsidRPr="009542A1">
              <w:rPr>
                <w:rFonts w:ascii="Arial" w:hAnsi="Arial" w:cs="Arial"/>
                <w:color w:val="12253E"/>
                <w:sz w:val="20"/>
                <w:szCs w:val="20"/>
              </w:rPr>
              <w:t>There is a clear link between poor attendance at school and lower academic achievement.”</w:t>
            </w:r>
          </w:p>
          <w:p w14:paraId="413080AE" w14:textId="77777777" w:rsidR="002835F7" w:rsidRDefault="002835F7" w:rsidP="009542A1">
            <w:pPr>
              <w:pStyle w:val="TableParagraph"/>
              <w:spacing w:line="268" w:lineRule="exact"/>
              <w:rPr>
                <w:rFonts w:ascii="Arial" w:hAnsi="Arial" w:cs="Arial"/>
                <w:color w:val="006FC0"/>
                <w:sz w:val="20"/>
                <w:szCs w:val="20"/>
              </w:rPr>
            </w:pPr>
          </w:p>
          <w:p w14:paraId="59B7FC75" w14:textId="2FD60953" w:rsidR="009542A1" w:rsidRPr="009542A1" w:rsidRDefault="009542A1" w:rsidP="009542A1">
            <w:pPr>
              <w:pStyle w:val="TableParagraph"/>
              <w:spacing w:line="268" w:lineRule="exact"/>
              <w:rPr>
                <w:rFonts w:ascii="Arial" w:hAnsi="Arial" w:cs="Arial"/>
                <w:sz w:val="20"/>
                <w:szCs w:val="20"/>
              </w:rPr>
            </w:pPr>
            <w:r w:rsidRPr="009542A1">
              <w:rPr>
                <w:rFonts w:ascii="Arial" w:hAnsi="Arial" w:cs="Arial"/>
                <w:color w:val="006FC0"/>
                <w:sz w:val="20"/>
                <w:szCs w:val="20"/>
              </w:rPr>
              <w:t>DFE Link between attendance and attainment</w:t>
            </w:r>
            <w:r w:rsidRPr="009542A1">
              <w:rPr>
                <w:rFonts w:ascii="Arial" w:hAnsi="Arial" w:cs="Arial"/>
                <w:sz w:val="20"/>
                <w:szCs w:val="20"/>
              </w:rPr>
              <w:t>: “in gen-</w:t>
            </w:r>
          </w:p>
          <w:p w14:paraId="51E492F7" w14:textId="77777777" w:rsidR="009542A1" w:rsidRPr="009542A1" w:rsidRDefault="009542A1" w:rsidP="009542A1">
            <w:pPr>
              <w:pStyle w:val="TableParagraph"/>
              <w:spacing w:line="263" w:lineRule="exact"/>
              <w:rPr>
                <w:rFonts w:ascii="Arial" w:hAnsi="Arial" w:cs="Arial"/>
                <w:sz w:val="20"/>
                <w:szCs w:val="20"/>
              </w:rPr>
            </w:pPr>
            <w:proofErr w:type="spellStart"/>
            <w:r w:rsidRPr="009542A1">
              <w:rPr>
                <w:rFonts w:ascii="Arial" w:hAnsi="Arial" w:cs="Arial"/>
                <w:sz w:val="20"/>
                <w:szCs w:val="20"/>
              </w:rPr>
              <w:t>eral</w:t>
            </w:r>
            <w:proofErr w:type="spellEnd"/>
            <w:r w:rsidRPr="009542A1">
              <w:rPr>
                <w:rFonts w:ascii="Arial" w:hAnsi="Arial" w:cs="Arial"/>
                <w:sz w:val="20"/>
                <w:szCs w:val="20"/>
              </w:rPr>
              <w:t>, the higher the overall absence rate across the KS, the lower the likely level of attainment at the end of</w:t>
            </w:r>
          </w:p>
          <w:p w14:paraId="48E6E6AC" w14:textId="77777777" w:rsidR="009542A1" w:rsidRPr="009542A1" w:rsidRDefault="009542A1" w:rsidP="009542A1">
            <w:pPr>
              <w:pStyle w:val="TableParagraph"/>
              <w:spacing w:line="267" w:lineRule="exact"/>
              <w:rPr>
                <w:rFonts w:ascii="Arial" w:hAnsi="Arial" w:cs="Arial"/>
                <w:sz w:val="20"/>
                <w:szCs w:val="20"/>
              </w:rPr>
            </w:pPr>
            <w:r w:rsidRPr="009542A1">
              <w:rPr>
                <w:rFonts w:ascii="Arial" w:hAnsi="Arial" w:cs="Arial"/>
                <w:sz w:val="20"/>
                <w:szCs w:val="20"/>
              </w:rPr>
              <w:t>KS2.”</w:t>
            </w:r>
          </w:p>
          <w:p w14:paraId="0E301F61" w14:textId="5D2C1F43" w:rsidR="009542A1" w:rsidRDefault="009542A1" w:rsidP="009542A1">
            <w:pPr>
              <w:pStyle w:val="TableRowCentered"/>
              <w:ind w:left="0"/>
              <w:jc w:val="left"/>
              <w:rPr>
                <w:sz w:val="22"/>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8422" w14:textId="73AF433C" w:rsidR="002C6E41" w:rsidRDefault="009542A1" w:rsidP="00F52D78">
            <w:pPr>
              <w:pStyle w:val="TableRowCentered"/>
              <w:jc w:val="left"/>
              <w:rPr>
                <w:sz w:val="22"/>
              </w:rPr>
            </w:pPr>
            <w:r>
              <w:rPr>
                <w:sz w:val="22"/>
              </w:rPr>
              <w:t>1, 4</w:t>
            </w:r>
          </w:p>
        </w:tc>
      </w:tr>
      <w:tr w:rsidR="00F77BFA" w14:paraId="694321ED" w14:textId="77777777" w:rsidTr="00F77BFA">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A4C70" w14:textId="14F2E585" w:rsidR="009542A1" w:rsidRPr="009542A1" w:rsidRDefault="002C6E41" w:rsidP="009542A1">
            <w:pPr>
              <w:pStyle w:val="TableParagraph"/>
              <w:ind w:right="92"/>
              <w:rPr>
                <w:rFonts w:ascii="Arial" w:hAnsi="Arial" w:cs="Arial"/>
                <w:sz w:val="20"/>
                <w:szCs w:val="20"/>
              </w:rPr>
            </w:pPr>
            <w:r w:rsidRPr="009542A1">
              <w:rPr>
                <w:rFonts w:ascii="Arial" w:hAnsi="Arial" w:cs="Arial"/>
                <w:sz w:val="20"/>
                <w:szCs w:val="20"/>
              </w:rPr>
              <w:t xml:space="preserve">Pastoral Leader </w:t>
            </w:r>
            <w:r w:rsidR="009542A1" w:rsidRPr="009542A1">
              <w:rPr>
                <w:rFonts w:ascii="Arial" w:hAnsi="Arial" w:cs="Arial"/>
                <w:sz w:val="20"/>
                <w:szCs w:val="20"/>
              </w:rPr>
              <w:t>–</w:t>
            </w:r>
            <w:r w:rsidRPr="009542A1">
              <w:rPr>
                <w:rFonts w:ascii="Arial" w:hAnsi="Arial" w:cs="Arial"/>
                <w:sz w:val="20"/>
                <w:szCs w:val="20"/>
              </w:rPr>
              <w:t xml:space="preserve"> </w:t>
            </w:r>
            <w:r w:rsidR="009542A1" w:rsidRPr="009542A1">
              <w:rPr>
                <w:rFonts w:ascii="Arial" w:hAnsi="Arial" w:cs="Arial"/>
                <w:sz w:val="20"/>
                <w:szCs w:val="20"/>
              </w:rPr>
              <w:t xml:space="preserve">To employ a fulltime pas- toral lead to lead on </w:t>
            </w:r>
            <w:proofErr w:type="spellStart"/>
            <w:r w:rsidR="009542A1" w:rsidRPr="009542A1">
              <w:rPr>
                <w:rFonts w:ascii="Arial" w:hAnsi="Arial" w:cs="Arial"/>
                <w:sz w:val="20"/>
                <w:szCs w:val="20"/>
              </w:rPr>
              <w:t>behaviour</w:t>
            </w:r>
            <w:proofErr w:type="spellEnd"/>
            <w:r w:rsidR="009542A1" w:rsidRPr="009542A1">
              <w:rPr>
                <w:rFonts w:ascii="Arial" w:hAnsi="Arial" w:cs="Arial"/>
                <w:sz w:val="20"/>
                <w:szCs w:val="20"/>
              </w:rPr>
              <w:t xml:space="preserve"> across school.</w:t>
            </w:r>
          </w:p>
          <w:p w14:paraId="49A35EBF" w14:textId="71F701C8" w:rsidR="009542A1" w:rsidRPr="009542A1" w:rsidRDefault="009542A1" w:rsidP="009542A1">
            <w:pPr>
              <w:pStyle w:val="TableParagraph"/>
              <w:ind w:right="105"/>
              <w:rPr>
                <w:rFonts w:ascii="Arial" w:hAnsi="Arial" w:cs="Arial"/>
                <w:sz w:val="20"/>
                <w:szCs w:val="20"/>
              </w:rPr>
            </w:pPr>
            <w:r w:rsidRPr="009542A1">
              <w:rPr>
                <w:rFonts w:ascii="Arial" w:hAnsi="Arial" w:cs="Arial"/>
                <w:sz w:val="20"/>
                <w:szCs w:val="20"/>
              </w:rPr>
              <w:t xml:space="preserve">To track </w:t>
            </w:r>
            <w:proofErr w:type="spellStart"/>
            <w:r w:rsidRPr="009542A1">
              <w:rPr>
                <w:rFonts w:ascii="Arial" w:hAnsi="Arial" w:cs="Arial"/>
                <w:sz w:val="20"/>
                <w:szCs w:val="20"/>
              </w:rPr>
              <w:t>behaviour</w:t>
            </w:r>
            <w:proofErr w:type="spellEnd"/>
            <w:r w:rsidRPr="009542A1">
              <w:rPr>
                <w:rFonts w:ascii="Arial" w:hAnsi="Arial" w:cs="Arial"/>
                <w:sz w:val="20"/>
                <w:szCs w:val="20"/>
              </w:rPr>
              <w:t xml:space="preserve"> through CPOMs, offer early intervention, work alongside parents and external professionals where necessary.</w:t>
            </w:r>
          </w:p>
          <w:p w14:paraId="58522E23" w14:textId="17E09B00" w:rsidR="002C6E41" w:rsidRPr="009542A1" w:rsidRDefault="002C6E41" w:rsidP="00F52D78">
            <w:pPr>
              <w:spacing w:after="0"/>
              <w:rPr>
                <w:rFonts w:ascii="Arial" w:hAnsi="Arial" w:cs="Arial"/>
                <w:sz w:val="20"/>
              </w:rPr>
            </w:pPr>
            <w:r w:rsidRPr="009542A1">
              <w:rPr>
                <w:rFonts w:ascii="Arial" w:hAnsi="Arial" w:cs="Arial"/>
                <w:sz w:val="20"/>
              </w:rPr>
              <w:t>Staff to provide pastoral support.</w:t>
            </w:r>
          </w:p>
          <w:p w14:paraId="63C0D6F2" w14:textId="77777777" w:rsidR="002C6E41" w:rsidRPr="009542A1" w:rsidRDefault="002C6E41" w:rsidP="002C6E41">
            <w:pPr>
              <w:pStyle w:val="ListParagraph"/>
              <w:numPr>
                <w:ilvl w:val="1"/>
                <w:numId w:val="4"/>
              </w:numPr>
              <w:suppressAutoHyphens w:val="0"/>
              <w:autoSpaceDN/>
              <w:spacing w:after="0"/>
              <w:rPr>
                <w:rFonts w:cs="Arial"/>
                <w:sz w:val="20"/>
              </w:rPr>
            </w:pPr>
            <w:r w:rsidRPr="009542A1">
              <w:rPr>
                <w:rFonts w:cs="Arial"/>
                <w:sz w:val="20"/>
              </w:rPr>
              <w:t>play sessions.</w:t>
            </w:r>
          </w:p>
          <w:p w14:paraId="7802E0C5" w14:textId="77777777" w:rsidR="002C6E41" w:rsidRPr="009542A1" w:rsidRDefault="002C6E41" w:rsidP="00F52D78">
            <w:pPr>
              <w:spacing w:after="0"/>
              <w:rPr>
                <w:rFonts w:ascii="Arial" w:hAnsi="Arial" w:cs="Arial"/>
                <w:sz w:val="20"/>
              </w:rPr>
            </w:pPr>
            <w:r w:rsidRPr="009542A1">
              <w:rPr>
                <w:rFonts w:ascii="Arial" w:hAnsi="Arial" w:cs="Arial"/>
                <w:sz w:val="20"/>
              </w:rPr>
              <w:t>Rainbow club</w:t>
            </w:r>
          </w:p>
          <w:p w14:paraId="2175E41F" w14:textId="77777777" w:rsidR="002C6E41" w:rsidRPr="009542A1" w:rsidRDefault="002C6E41" w:rsidP="00F52D78">
            <w:pPr>
              <w:spacing w:after="0"/>
              <w:rPr>
                <w:rFonts w:ascii="Arial" w:hAnsi="Arial" w:cs="Arial"/>
                <w:sz w:val="20"/>
              </w:rPr>
            </w:pPr>
            <w:r w:rsidRPr="009542A1">
              <w:rPr>
                <w:rFonts w:ascii="Arial" w:hAnsi="Arial" w:cs="Arial"/>
                <w:sz w:val="20"/>
              </w:rPr>
              <w:t>Butterfly counselling sessions.</w:t>
            </w:r>
          </w:p>
          <w:p w14:paraId="42BD4B29" w14:textId="77777777" w:rsidR="002C6E41" w:rsidRPr="009542A1" w:rsidRDefault="002C6E41" w:rsidP="00F52D78">
            <w:pPr>
              <w:spacing w:after="0"/>
              <w:rPr>
                <w:rFonts w:ascii="Arial" w:hAnsi="Arial" w:cs="Arial"/>
                <w:sz w:val="20"/>
              </w:rPr>
            </w:pPr>
            <w:r w:rsidRPr="009542A1">
              <w:rPr>
                <w:rFonts w:ascii="Arial" w:hAnsi="Arial" w:cs="Arial"/>
                <w:sz w:val="20"/>
              </w:rPr>
              <w:lastRenderedPageBreak/>
              <w:t xml:space="preserve">Access advice and referrals from BIT, </w:t>
            </w:r>
            <w:proofErr w:type="spellStart"/>
            <w:r w:rsidRPr="009542A1">
              <w:rPr>
                <w:rFonts w:ascii="Arial" w:hAnsi="Arial" w:cs="Arial"/>
                <w:sz w:val="20"/>
              </w:rPr>
              <w:t>Barnados</w:t>
            </w:r>
            <w:proofErr w:type="spellEnd"/>
            <w:r w:rsidRPr="009542A1">
              <w:rPr>
                <w:rFonts w:ascii="Arial" w:hAnsi="Arial" w:cs="Arial"/>
                <w:sz w:val="20"/>
              </w:rPr>
              <w:t>, Philippi Trust.</w:t>
            </w:r>
          </w:p>
          <w:p w14:paraId="65A0F5B0" w14:textId="1EB8CF5D" w:rsidR="002C6E41" w:rsidRPr="009542A1" w:rsidRDefault="009542A1" w:rsidP="009542A1">
            <w:pPr>
              <w:spacing w:after="0"/>
              <w:rPr>
                <w:rFonts w:ascii="Arial" w:hAnsi="Arial" w:cs="Arial"/>
                <w:i/>
              </w:rPr>
            </w:pPr>
            <w:r w:rsidRPr="009542A1">
              <w:rPr>
                <w:rFonts w:ascii="Arial" w:hAnsi="Arial" w:cs="Arial"/>
                <w:sz w:val="20"/>
              </w:rPr>
              <w:t>Mental Health Nurse – 1 day a week</w:t>
            </w: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5379" w14:textId="76C3EAC5" w:rsidR="00F77BFA" w:rsidRDefault="00F77BFA" w:rsidP="00F52D78">
            <w:pPr>
              <w:spacing w:after="0"/>
              <w:rPr>
                <w:rFonts w:ascii="Arial" w:hAnsi="Arial" w:cs="Arial"/>
                <w:sz w:val="20"/>
              </w:rPr>
            </w:pPr>
            <w:r>
              <w:rPr>
                <w:rFonts w:ascii="Arial" w:hAnsi="Arial" w:cs="Arial"/>
                <w:sz w:val="20"/>
              </w:rPr>
              <w:lastRenderedPageBreak/>
              <w:t>Many children eligible for PP at Rivington have barriers to learning involving social and economic issues in the family. These barriers can present in challenging behaviours. Addressing these issues through Rivington Support has had a proven effect in raising attendance and achievement.</w:t>
            </w:r>
          </w:p>
          <w:p w14:paraId="5E83864C" w14:textId="77777777" w:rsidR="00F77BFA" w:rsidRDefault="00F77BFA" w:rsidP="009542A1">
            <w:pPr>
              <w:pStyle w:val="TableParagraph"/>
              <w:ind w:right="92"/>
              <w:jc w:val="both"/>
              <w:rPr>
                <w:rFonts w:ascii="Arial" w:hAnsi="Arial" w:cs="Arial"/>
                <w:color w:val="006FC0"/>
                <w:sz w:val="20"/>
                <w:szCs w:val="20"/>
              </w:rPr>
            </w:pPr>
          </w:p>
          <w:p w14:paraId="5B6B90FE" w14:textId="41AB2A53" w:rsidR="009542A1" w:rsidRPr="009542A1" w:rsidRDefault="009542A1" w:rsidP="009542A1">
            <w:pPr>
              <w:pStyle w:val="TableParagraph"/>
              <w:ind w:right="92"/>
              <w:jc w:val="both"/>
              <w:rPr>
                <w:rFonts w:ascii="Arial" w:hAnsi="Arial" w:cs="Arial"/>
                <w:sz w:val="20"/>
                <w:szCs w:val="20"/>
              </w:rPr>
            </w:pPr>
            <w:r w:rsidRPr="009542A1">
              <w:rPr>
                <w:rFonts w:ascii="Arial" w:hAnsi="Arial" w:cs="Arial"/>
                <w:color w:val="006FC0"/>
                <w:sz w:val="20"/>
                <w:szCs w:val="20"/>
              </w:rPr>
              <w:t>EEF study into social and emotional interventions: “</w:t>
            </w:r>
            <w:r w:rsidRPr="009542A1">
              <w:rPr>
                <w:rFonts w:ascii="Arial" w:hAnsi="Arial" w:cs="Arial"/>
                <w:color w:val="2B3942"/>
                <w:sz w:val="20"/>
                <w:szCs w:val="20"/>
              </w:rPr>
              <w:t>On average, SEL interventions have an identifiable and</w:t>
            </w:r>
            <w:r w:rsidRPr="009542A1">
              <w:rPr>
                <w:rFonts w:ascii="Arial" w:hAnsi="Arial" w:cs="Arial"/>
                <w:color w:val="2B3942"/>
                <w:spacing w:val="-30"/>
                <w:sz w:val="20"/>
                <w:szCs w:val="20"/>
              </w:rPr>
              <w:t xml:space="preserve"> </w:t>
            </w:r>
            <w:proofErr w:type="spellStart"/>
            <w:r w:rsidRPr="009542A1">
              <w:rPr>
                <w:rFonts w:ascii="Arial" w:hAnsi="Arial" w:cs="Arial"/>
                <w:color w:val="2B3942"/>
                <w:sz w:val="20"/>
                <w:szCs w:val="20"/>
              </w:rPr>
              <w:t>valu</w:t>
            </w:r>
            <w:proofErr w:type="spellEnd"/>
            <w:r w:rsidRPr="009542A1">
              <w:rPr>
                <w:rFonts w:ascii="Arial" w:hAnsi="Arial" w:cs="Arial"/>
                <w:color w:val="2B3942"/>
                <w:sz w:val="20"/>
                <w:szCs w:val="20"/>
              </w:rPr>
              <w:t>- able impact on attitudes to learning and social relation- ships</w:t>
            </w:r>
            <w:r w:rsidRPr="009542A1">
              <w:rPr>
                <w:rFonts w:ascii="Arial" w:hAnsi="Arial" w:cs="Arial"/>
                <w:color w:val="2B3942"/>
                <w:spacing w:val="-7"/>
                <w:sz w:val="20"/>
                <w:szCs w:val="20"/>
              </w:rPr>
              <w:t xml:space="preserve"> </w:t>
            </w:r>
            <w:r w:rsidRPr="009542A1">
              <w:rPr>
                <w:rFonts w:ascii="Arial" w:hAnsi="Arial" w:cs="Arial"/>
                <w:color w:val="2B3942"/>
                <w:sz w:val="20"/>
                <w:szCs w:val="20"/>
              </w:rPr>
              <w:t>in</w:t>
            </w:r>
            <w:r w:rsidRPr="009542A1">
              <w:rPr>
                <w:rFonts w:ascii="Arial" w:hAnsi="Arial" w:cs="Arial"/>
                <w:color w:val="2B3942"/>
                <w:spacing w:val="-8"/>
                <w:sz w:val="20"/>
                <w:szCs w:val="20"/>
              </w:rPr>
              <w:t xml:space="preserve"> </w:t>
            </w:r>
            <w:r w:rsidRPr="009542A1">
              <w:rPr>
                <w:rFonts w:ascii="Arial" w:hAnsi="Arial" w:cs="Arial"/>
                <w:color w:val="2B3942"/>
                <w:sz w:val="20"/>
                <w:szCs w:val="20"/>
              </w:rPr>
              <w:t>school.</w:t>
            </w:r>
            <w:r w:rsidRPr="009542A1">
              <w:rPr>
                <w:rFonts w:ascii="Arial" w:hAnsi="Arial" w:cs="Arial"/>
                <w:color w:val="2B3942"/>
                <w:spacing w:val="-6"/>
                <w:sz w:val="20"/>
                <w:szCs w:val="20"/>
              </w:rPr>
              <w:t xml:space="preserve"> </w:t>
            </w:r>
            <w:r w:rsidRPr="009542A1">
              <w:rPr>
                <w:rFonts w:ascii="Arial" w:hAnsi="Arial" w:cs="Arial"/>
                <w:color w:val="2B3942"/>
                <w:sz w:val="20"/>
                <w:szCs w:val="20"/>
              </w:rPr>
              <w:t>They</w:t>
            </w:r>
            <w:r w:rsidRPr="009542A1">
              <w:rPr>
                <w:rFonts w:ascii="Arial" w:hAnsi="Arial" w:cs="Arial"/>
                <w:color w:val="2B3942"/>
                <w:spacing w:val="-6"/>
                <w:sz w:val="20"/>
                <w:szCs w:val="20"/>
              </w:rPr>
              <w:t xml:space="preserve"> </w:t>
            </w:r>
            <w:r w:rsidRPr="009542A1">
              <w:rPr>
                <w:rFonts w:ascii="Arial" w:hAnsi="Arial" w:cs="Arial"/>
                <w:color w:val="2B3942"/>
                <w:sz w:val="20"/>
                <w:szCs w:val="20"/>
              </w:rPr>
              <w:t>also</w:t>
            </w:r>
            <w:r w:rsidRPr="009542A1">
              <w:rPr>
                <w:rFonts w:ascii="Arial" w:hAnsi="Arial" w:cs="Arial"/>
                <w:color w:val="2B3942"/>
                <w:spacing w:val="-5"/>
                <w:sz w:val="20"/>
                <w:szCs w:val="20"/>
              </w:rPr>
              <w:t xml:space="preserve"> </w:t>
            </w:r>
            <w:r w:rsidRPr="009542A1">
              <w:rPr>
                <w:rFonts w:ascii="Arial" w:hAnsi="Arial" w:cs="Arial"/>
                <w:color w:val="2B3942"/>
                <w:sz w:val="20"/>
                <w:szCs w:val="20"/>
              </w:rPr>
              <w:t>have</w:t>
            </w:r>
            <w:r w:rsidRPr="009542A1">
              <w:rPr>
                <w:rFonts w:ascii="Arial" w:hAnsi="Arial" w:cs="Arial"/>
                <w:color w:val="2B3942"/>
                <w:spacing w:val="-5"/>
                <w:sz w:val="20"/>
                <w:szCs w:val="20"/>
              </w:rPr>
              <w:t xml:space="preserve"> </w:t>
            </w:r>
            <w:r w:rsidRPr="009542A1">
              <w:rPr>
                <w:rFonts w:ascii="Arial" w:hAnsi="Arial" w:cs="Arial"/>
                <w:color w:val="2B3942"/>
                <w:sz w:val="20"/>
                <w:szCs w:val="20"/>
              </w:rPr>
              <w:t>an</w:t>
            </w:r>
            <w:r w:rsidRPr="009542A1">
              <w:rPr>
                <w:rFonts w:ascii="Arial" w:hAnsi="Arial" w:cs="Arial"/>
                <w:color w:val="2B3942"/>
                <w:spacing w:val="-10"/>
                <w:sz w:val="20"/>
                <w:szCs w:val="20"/>
              </w:rPr>
              <w:t xml:space="preserve"> </w:t>
            </w:r>
            <w:r w:rsidRPr="009542A1">
              <w:rPr>
                <w:rFonts w:ascii="Arial" w:hAnsi="Arial" w:cs="Arial"/>
                <w:color w:val="2B3942"/>
                <w:sz w:val="20"/>
                <w:szCs w:val="20"/>
              </w:rPr>
              <w:t>average</w:t>
            </w:r>
            <w:r w:rsidRPr="009542A1">
              <w:rPr>
                <w:rFonts w:ascii="Arial" w:hAnsi="Arial" w:cs="Arial"/>
                <w:color w:val="2B3942"/>
                <w:spacing w:val="-7"/>
                <w:sz w:val="20"/>
                <w:szCs w:val="20"/>
              </w:rPr>
              <w:t xml:space="preserve"> </w:t>
            </w:r>
            <w:r w:rsidRPr="009542A1">
              <w:rPr>
                <w:rFonts w:ascii="Arial" w:hAnsi="Arial" w:cs="Arial"/>
                <w:color w:val="2B3942"/>
                <w:sz w:val="20"/>
                <w:szCs w:val="20"/>
              </w:rPr>
              <w:t>overall</w:t>
            </w:r>
            <w:r w:rsidRPr="009542A1">
              <w:rPr>
                <w:rFonts w:ascii="Arial" w:hAnsi="Arial" w:cs="Arial"/>
                <w:color w:val="2B3942"/>
                <w:spacing w:val="-7"/>
                <w:sz w:val="20"/>
                <w:szCs w:val="20"/>
              </w:rPr>
              <w:t xml:space="preserve"> </w:t>
            </w:r>
            <w:r w:rsidRPr="009542A1">
              <w:rPr>
                <w:rFonts w:ascii="Arial" w:hAnsi="Arial" w:cs="Arial"/>
                <w:color w:val="2B3942"/>
                <w:sz w:val="20"/>
                <w:szCs w:val="20"/>
              </w:rPr>
              <w:t>impact of four months' additional progress on</w:t>
            </w:r>
            <w:r w:rsidRPr="009542A1">
              <w:rPr>
                <w:rFonts w:ascii="Arial" w:hAnsi="Arial" w:cs="Arial"/>
                <w:color w:val="2B3942"/>
                <w:spacing w:val="-9"/>
                <w:sz w:val="20"/>
                <w:szCs w:val="20"/>
              </w:rPr>
              <w:t xml:space="preserve"> </w:t>
            </w:r>
            <w:r w:rsidRPr="009542A1">
              <w:rPr>
                <w:rFonts w:ascii="Arial" w:hAnsi="Arial" w:cs="Arial"/>
                <w:color w:val="2B3942"/>
                <w:sz w:val="20"/>
                <w:szCs w:val="20"/>
              </w:rPr>
              <w:lastRenderedPageBreak/>
              <w:t>attainment.”</w:t>
            </w:r>
          </w:p>
          <w:p w14:paraId="48A65011" w14:textId="77777777" w:rsidR="009542A1" w:rsidRPr="009542A1" w:rsidRDefault="009542A1" w:rsidP="009542A1">
            <w:pPr>
              <w:pStyle w:val="TableParagraph"/>
              <w:spacing w:before="3"/>
              <w:rPr>
                <w:rFonts w:ascii="Arial" w:hAnsi="Arial" w:cs="Arial"/>
                <w:b/>
                <w:sz w:val="20"/>
                <w:szCs w:val="20"/>
              </w:rPr>
            </w:pPr>
          </w:p>
          <w:p w14:paraId="2F5A7651" w14:textId="77777777" w:rsidR="009542A1" w:rsidRPr="009542A1" w:rsidRDefault="009542A1" w:rsidP="009542A1">
            <w:pPr>
              <w:pStyle w:val="TableParagraph"/>
              <w:ind w:right="157"/>
              <w:rPr>
                <w:rFonts w:ascii="Arial" w:hAnsi="Arial" w:cs="Arial"/>
                <w:sz w:val="20"/>
                <w:szCs w:val="20"/>
              </w:rPr>
            </w:pPr>
            <w:r w:rsidRPr="009542A1">
              <w:rPr>
                <w:rFonts w:ascii="Arial" w:hAnsi="Arial" w:cs="Arial"/>
                <w:color w:val="006FC0"/>
                <w:sz w:val="20"/>
                <w:szCs w:val="20"/>
              </w:rPr>
              <w:t xml:space="preserve">EEF study into </w:t>
            </w:r>
            <w:proofErr w:type="spellStart"/>
            <w:r w:rsidRPr="009542A1">
              <w:rPr>
                <w:rFonts w:ascii="Arial" w:hAnsi="Arial" w:cs="Arial"/>
                <w:color w:val="006FC0"/>
                <w:sz w:val="20"/>
                <w:szCs w:val="20"/>
              </w:rPr>
              <w:t>behaviour</w:t>
            </w:r>
            <w:proofErr w:type="spellEnd"/>
            <w:r w:rsidRPr="009542A1">
              <w:rPr>
                <w:rFonts w:ascii="Arial" w:hAnsi="Arial" w:cs="Arial"/>
                <w:color w:val="006FC0"/>
                <w:sz w:val="20"/>
                <w:szCs w:val="20"/>
              </w:rPr>
              <w:t xml:space="preserve"> </w:t>
            </w:r>
            <w:proofErr w:type="gramStart"/>
            <w:r w:rsidRPr="009542A1">
              <w:rPr>
                <w:rFonts w:ascii="Arial" w:hAnsi="Arial" w:cs="Arial"/>
                <w:color w:val="006FC0"/>
                <w:sz w:val="20"/>
                <w:szCs w:val="20"/>
              </w:rPr>
              <w:t>interventions:“</w:t>
            </w:r>
            <w:proofErr w:type="gramEnd"/>
            <w:r w:rsidRPr="009542A1">
              <w:rPr>
                <w:rFonts w:ascii="Arial" w:hAnsi="Arial" w:cs="Arial"/>
                <w:color w:val="006FC0"/>
                <w:sz w:val="20"/>
                <w:szCs w:val="20"/>
              </w:rPr>
              <w:t xml:space="preserve"> </w:t>
            </w:r>
            <w:r w:rsidRPr="009542A1">
              <w:rPr>
                <w:rFonts w:ascii="Arial" w:hAnsi="Arial" w:cs="Arial"/>
                <w:color w:val="2B3942"/>
                <w:sz w:val="20"/>
                <w:szCs w:val="20"/>
              </w:rPr>
              <w:t xml:space="preserve">Evidence suggests that, on average, </w:t>
            </w:r>
            <w:proofErr w:type="spellStart"/>
            <w:r w:rsidRPr="009542A1">
              <w:rPr>
                <w:rFonts w:ascii="Arial" w:hAnsi="Arial" w:cs="Arial"/>
                <w:color w:val="2B3942"/>
                <w:sz w:val="20"/>
                <w:szCs w:val="20"/>
              </w:rPr>
              <w:t>behaviour</w:t>
            </w:r>
            <w:proofErr w:type="spellEnd"/>
            <w:r w:rsidRPr="009542A1">
              <w:rPr>
                <w:rFonts w:ascii="Arial" w:hAnsi="Arial" w:cs="Arial"/>
                <w:color w:val="2B3942"/>
                <w:sz w:val="20"/>
                <w:szCs w:val="20"/>
              </w:rPr>
              <w:t xml:space="preserve"> interventions can produce moderate improvements in academic performance along with a decrease in problematic </w:t>
            </w:r>
            <w:proofErr w:type="spellStart"/>
            <w:r w:rsidRPr="009542A1">
              <w:rPr>
                <w:rFonts w:ascii="Arial" w:hAnsi="Arial" w:cs="Arial"/>
                <w:color w:val="2B3942"/>
                <w:sz w:val="20"/>
                <w:szCs w:val="20"/>
              </w:rPr>
              <w:t>behaviours</w:t>
            </w:r>
            <w:proofErr w:type="spellEnd"/>
            <w:r w:rsidRPr="009542A1">
              <w:rPr>
                <w:rFonts w:ascii="Arial" w:hAnsi="Arial" w:cs="Arial"/>
                <w:color w:val="2B3942"/>
                <w:sz w:val="20"/>
                <w:szCs w:val="20"/>
              </w:rPr>
              <w:t xml:space="preserve">. Impacts are larger for targeted interventions matched to specific students with </w:t>
            </w:r>
            <w:proofErr w:type="gramStart"/>
            <w:r w:rsidRPr="009542A1">
              <w:rPr>
                <w:rFonts w:ascii="Arial" w:hAnsi="Arial" w:cs="Arial"/>
                <w:color w:val="2B3942"/>
                <w:sz w:val="20"/>
                <w:szCs w:val="20"/>
              </w:rPr>
              <w:t>particular needs</w:t>
            </w:r>
            <w:proofErr w:type="gramEnd"/>
            <w:r w:rsidRPr="009542A1">
              <w:rPr>
                <w:rFonts w:ascii="Arial" w:hAnsi="Arial" w:cs="Arial"/>
                <w:color w:val="2B3942"/>
                <w:sz w:val="20"/>
                <w:szCs w:val="20"/>
              </w:rPr>
              <w:t xml:space="preserve"> or </w:t>
            </w:r>
            <w:proofErr w:type="spellStart"/>
            <w:r w:rsidRPr="009542A1">
              <w:rPr>
                <w:rFonts w:ascii="Arial" w:hAnsi="Arial" w:cs="Arial"/>
                <w:color w:val="2B3942"/>
                <w:sz w:val="20"/>
                <w:szCs w:val="20"/>
              </w:rPr>
              <w:t>behavioural</w:t>
            </w:r>
            <w:proofErr w:type="spellEnd"/>
            <w:r w:rsidRPr="009542A1">
              <w:rPr>
                <w:rFonts w:ascii="Arial" w:hAnsi="Arial" w:cs="Arial"/>
                <w:color w:val="2B3942"/>
                <w:sz w:val="20"/>
                <w:szCs w:val="20"/>
              </w:rPr>
              <w:t xml:space="preserve"> issues than for</w:t>
            </w:r>
          </w:p>
          <w:p w14:paraId="3C79C89C" w14:textId="335E72CE" w:rsidR="009542A1" w:rsidRDefault="009542A1" w:rsidP="009542A1">
            <w:pPr>
              <w:pStyle w:val="TableParagraph"/>
              <w:spacing w:line="268" w:lineRule="exact"/>
              <w:rPr>
                <w:rFonts w:ascii="Arial" w:hAnsi="Arial" w:cs="Arial"/>
                <w:color w:val="2B3942"/>
                <w:sz w:val="20"/>
                <w:szCs w:val="20"/>
              </w:rPr>
            </w:pPr>
            <w:r w:rsidRPr="009542A1">
              <w:rPr>
                <w:rFonts w:ascii="Arial" w:hAnsi="Arial" w:cs="Arial"/>
                <w:color w:val="2B3942"/>
                <w:sz w:val="20"/>
                <w:szCs w:val="20"/>
              </w:rPr>
              <w:t>universal interventions or whole school strategies.”</w:t>
            </w:r>
          </w:p>
          <w:p w14:paraId="49671C15" w14:textId="13AD23E7" w:rsidR="00F77BFA" w:rsidRDefault="00F77BFA" w:rsidP="009542A1">
            <w:pPr>
              <w:pStyle w:val="TableParagraph"/>
              <w:spacing w:line="268" w:lineRule="exact"/>
              <w:rPr>
                <w:rFonts w:ascii="Arial" w:hAnsi="Arial" w:cs="Arial"/>
                <w:color w:val="2B3942"/>
                <w:sz w:val="20"/>
                <w:szCs w:val="20"/>
              </w:rPr>
            </w:pPr>
          </w:p>
          <w:p w14:paraId="74471953" w14:textId="66A37F22" w:rsidR="00F77BFA" w:rsidRPr="00F77BFA" w:rsidRDefault="00F77BFA" w:rsidP="009542A1">
            <w:pPr>
              <w:pStyle w:val="TableParagraph"/>
              <w:spacing w:line="268" w:lineRule="exact"/>
              <w:rPr>
                <w:rFonts w:ascii="Arial" w:hAnsi="Arial" w:cs="Arial"/>
                <w:sz w:val="20"/>
                <w:szCs w:val="20"/>
              </w:rPr>
            </w:pPr>
            <w:r w:rsidRPr="00F77BFA">
              <w:rPr>
                <w:rFonts w:ascii="Arial" w:hAnsi="Arial" w:cs="Arial"/>
                <w:color w:val="006FC0"/>
                <w:sz w:val="20"/>
                <w:szCs w:val="20"/>
              </w:rPr>
              <w:t>EEF study into social and emotional interventions: “</w:t>
            </w:r>
            <w:r w:rsidRPr="00F77BFA">
              <w:rPr>
                <w:rFonts w:ascii="Arial" w:hAnsi="Arial" w:cs="Arial"/>
                <w:color w:val="2B3942"/>
                <w:sz w:val="20"/>
                <w:szCs w:val="20"/>
              </w:rPr>
              <w:t>On average, SEL interventions have an identifiable and</w:t>
            </w:r>
            <w:r w:rsidRPr="00F77BFA">
              <w:rPr>
                <w:rFonts w:ascii="Arial" w:hAnsi="Arial" w:cs="Arial"/>
                <w:color w:val="2B3942"/>
                <w:spacing w:val="-30"/>
                <w:sz w:val="20"/>
                <w:szCs w:val="20"/>
              </w:rPr>
              <w:t xml:space="preserve"> </w:t>
            </w:r>
            <w:proofErr w:type="spellStart"/>
            <w:r w:rsidRPr="00F77BFA">
              <w:rPr>
                <w:rFonts w:ascii="Arial" w:hAnsi="Arial" w:cs="Arial"/>
                <w:color w:val="2B3942"/>
                <w:sz w:val="20"/>
                <w:szCs w:val="20"/>
              </w:rPr>
              <w:t>valu</w:t>
            </w:r>
            <w:proofErr w:type="spellEnd"/>
            <w:r w:rsidRPr="00F77BFA">
              <w:rPr>
                <w:rFonts w:ascii="Arial" w:hAnsi="Arial" w:cs="Arial"/>
                <w:color w:val="2B3942"/>
                <w:sz w:val="20"/>
                <w:szCs w:val="20"/>
              </w:rPr>
              <w:t>- able impact on attitudes to learning and social relation- ships</w:t>
            </w:r>
            <w:r w:rsidRPr="00F77BFA">
              <w:rPr>
                <w:rFonts w:ascii="Arial" w:hAnsi="Arial" w:cs="Arial"/>
                <w:color w:val="2B3942"/>
                <w:spacing w:val="-7"/>
                <w:sz w:val="20"/>
                <w:szCs w:val="20"/>
              </w:rPr>
              <w:t xml:space="preserve"> </w:t>
            </w:r>
            <w:r w:rsidRPr="00F77BFA">
              <w:rPr>
                <w:rFonts w:ascii="Arial" w:hAnsi="Arial" w:cs="Arial"/>
                <w:color w:val="2B3942"/>
                <w:sz w:val="20"/>
                <w:szCs w:val="20"/>
              </w:rPr>
              <w:t>in</w:t>
            </w:r>
            <w:r w:rsidRPr="00F77BFA">
              <w:rPr>
                <w:rFonts w:ascii="Arial" w:hAnsi="Arial" w:cs="Arial"/>
                <w:color w:val="2B3942"/>
                <w:spacing w:val="-8"/>
                <w:sz w:val="20"/>
                <w:szCs w:val="20"/>
              </w:rPr>
              <w:t xml:space="preserve"> </w:t>
            </w:r>
            <w:r w:rsidRPr="00F77BFA">
              <w:rPr>
                <w:rFonts w:ascii="Arial" w:hAnsi="Arial" w:cs="Arial"/>
                <w:color w:val="2B3942"/>
                <w:sz w:val="20"/>
                <w:szCs w:val="20"/>
              </w:rPr>
              <w:t>school.</w:t>
            </w:r>
            <w:r w:rsidRPr="00F77BFA">
              <w:rPr>
                <w:rFonts w:ascii="Arial" w:hAnsi="Arial" w:cs="Arial"/>
                <w:color w:val="2B3942"/>
                <w:spacing w:val="-6"/>
                <w:sz w:val="20"/>
                <w:szCs w:val="20"/>
              </w:rPr>
              <w:t xml:space="preserve"> </w:t>
            </w:r>
            <w:r w:rsidRPr="00F77BFA">
              <w:rPr>
                <w:rFonts w:ascii="Arial" w:hAnsi="Arial" w:cs="Arial"/>
                <w:color w:val="2B3942"/>
                <w:sz w:val="20"/>
                <w:szCs w:val="20"/>
              </w:rPr>
              <w:t>They</w:t>
            </w:r>
            <w:r w:rsidRPr="00F77BFA">
              <w:rPr>
                <w:rFonts w:ascii="Arial" w:hAnsi="Arial" w:cs="Arial"/>
                <w:color w:val="2B3942"/>
                <w:spacing w:val="-6"/>
                <w:sz w:val="20"/>
                <w:szCs w:val="20"/>
              </w:rPr>
              <w:t xml:space="preserve"> </w:t>
            </w:r>
            <w:r w:rsidRPr="00F77BFA">
              <w:rPr>
                <w:rFonts w:ascii="Arial" w:hAnsi="Arial" w:cs="Arial"/>
                <w:color w:val="2B3942"/>
                <w:sz w:val="20"/>
                <w:szCs w:val="20"/>
              </w:rPr>
              <w:t>also</w:t>
            </w:r>
            <w:r w:rsidRPr="00F77BFA">
              <w:rPr>
                <w:rFonts w:ascii="Arial" w:hAnsi="Arial" w:cs="Arial"/>
                <w:color w:val="2B3942"/>
                <w:spacing w:val="-5"/>
                <w:sz w:val="20"/>
                <w:szCs w:val="20"/>
              </w:rPr>
              <w:t xml:space="preserve"> </w:t>
            </w:r>
            <w:r w:rsidRPr="00F77BFA">
              <w:rPr>
                <w:rFonts w:ascii="Arial" w:hAnsi="Arial" w:cs="Arial"/>
                <w:color w:val="2B3942"/>
                <w:sz w:val="20"/>
                <w:szCs w:val="20"/>
              </w:rPr>
              <w:t>have</w:t>
            </w:r>
            <w:r w:rsidRPr="00F77BFA">
              <w:rPr>
                <w:rFonts w:ascii="Arial" w:hAnsi="Arial" w:cs="Arial"/>
                <w:color w:val="2B3942"/>
                <w:spacing w:val="-5"/>
                <w:sz w:val="20"/>
                <w:szCs w:val="20"/>
              </w:rPr>
              <w:t xml:space="preserve"> </w:t>
            </w:r>
            <w:r w:rsidRPr="00F77BFA">
              <w:rPr>
                <w:rFonts w:ascii="Arial" w:hAnsi="Arial" w:cs="Arial"/>
                <w:color w:val="2B3942"/>
                <w:sz w:val="20"/>
                <w:szCs w:val="20"/>
              </w:rPr>
              <w:t>an</w:t>
            </w:r>
            <w:r w:rsidRPr="00F77BFA">
              <w:rPr>
                <w:rFonts w:ascii="Arial" w:hAnsi="Arial" w:cs="Arial"/>
                <w:color w:val="2B3942"/>
                <w:spacing w:val="-10"/>
                <w:sz w:val="20"/>
                <w:szCs w:val="20"/>
              </w:rPr>
              <w:t xml:space="preserve"> </w:t>
            </w:r>
            <w:r w:rsidRPr="00F77BFA">
              <w:rPr>
                <w:rFonts w:ascii="Arial" w:hAnsi="Arial" w:cs="Arial"/>
                <w:color w:val="2B3942"/>
                <w:sz w:val="20"/>
                <w:szCs w:val="20"/>
              </w:rPr>
              <w:t>average</w:t>
            </w:r>
            <w:r w:rsidRPr="00F77BFA">
              <w:rPr>
                <w:rFonts w:ascii="Arial" w:hAnsi="Arial" w:cs="Arial"/>
                <w:color w:val="2B3942"/>
                <w:spacing w:val="-7"/>
                <w:sz w:val="20"/>
                <w:szCs w:val="20"/>
              </w:rPr>
              <w:t xml:space="preserve"> </w:t>
            </w:r>
            <w:r w:rsidRPr="00F77BFA">
              <w:rPr>
                <w:rFonts w:ascii="Arial" w:hAnsi="Arial" w:cs="Arial"/>
                <w:color w:val="2B3942"/>
                <w:sz w:val="20"/>
                <w:szCs w:val="20"/>
              </w:rPr>
              <w:t>overall</w:t>
            </w:r>
            <w:r w:rsidRPr="00F77BFA">
              <w:rPr>
                <w:rFonts w:ascii="Arial" w:hAnsi="Arial" w:cs="Arial"/>
                <w:color w:val="2B3942"/>
                <w:spacing w:val="-7"/>
                <w:sz w:val="20"/>
                <w:szCs w:val="20"/>
              </w:rPr>
              <w:t xml:space="preserve"> </w:t>
            </w:r>
            <w:r w:rsidRPr="00F77BFA">
              <w:rPr>
                <w:rFonts w:ascii="Arial" w:hAnsi="Arial" w:cs="Arial"/>
                <w:color w:val="2B3942"/>
                <w:sz w:val="20"/>
                <w:szCs w:val="20"/>
              </w:rPr>
              <w:t>impact of four months' additional progress on</w:t>
            </w:r>
            <w:r w:rsidRPr="00F77BFA">
              <w:rPr>
                <w:rFonts w:ascii="Arial" w:hAnsi="Arial" w:cs="Arial"/>
                <w:color w:val="2B3942"/>
                <w:spacing w:val="-9"/>
                <w:sz w:val="20"/>
                <w:szCs w:val="20"/>
              </w:rPr>
              <w:t xml:space="preserve"> </w:t>
            </w:r>
            <w:r w:rsidRPr="00F77BFA">
              <w:rPr>
                <w:rFonts w:ascii="Arial" w:hAnsi="Arial" w:cs="Arial"/>
                <w:color w:val="2B3942"/>
                <w:sz w:val="20"/>
                <w:szCs w:val="20"/>
              </w:rPr>
              <w:t>attainment.”</w:t>
            </w:r>
          </w:p>
          <w:p w14:paraId="3943B1E2" w14:textId="56A3D63C" w:rsidR="009542A1" w:rsidRDefault="009542A1" w:rsidP="009542A1">
            <w:pPr>
              <w:pStyle w:val="TableRowCentered"/>
              <w:ind w:left="0"/>
              <w:jc w:val="left"/>
              <w:rPr>
                <w:sz w:val="22"/>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05B0" w14:textId="77777777" w:rsidR="002C6E41" w:rsidRDefault="002C6E41" w:rsidP="00F52D78">
            <w:pPr>
              <w:pStyle w:val="TableRowCentered"/>
              <w:jc w:val="left"/>
              <w:rPr>
                <w:sz w:val="22"/>
              </w:rPr>
            </w:pPr>
            <w:r>
              <w:rPr>
                <w:sz w:val="22"/>
              </w:rPr>
              <w:lastRenderedPageBreak/>
              <w:t>1</w:t>
            </w:r>
          </w:p>
        </w:tc>
      </w:tr>
      <w:tr w:rsidR="00F77BFA" w14:paraId="2D050DA7" w14:textId="77777777" w:rsidTr="00F77BFA">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F983A" w14:textId="41D4C2B3" w:rsidR="00F77BFA" w:rsidRPr="00F77BFA" w:rsidRDefault="00F77BFA" w:rsidP="00F52D78">
            <w:pPr>
              <w:spacing w:after="0"/>
              <w:rPr>
                <w:rFonts w:ascii="Arial" w:hAnsi="Arial" w:cs="Arial"/>
                <w:sz w:val="20"/>
              </w:rPr>
            </w:pPr>
            <w:r w:rsidRPr="00F77BFA">
              <w:rPr>
                <w:rFonts w:ascii="Arial" w:hAnsi="Arial" w:cs="Arial"/>
                <w:sz w:val="20"/>
              </w:rPr>
              <w:t>Provide extra-curricular activities – open for all children with priority given to disadvantaged children.</w:t>
            </w:r>
          </w:p>
          <w:p w14:paraId="4F797E01" w14:textId="3FB88A05" w:rsidR="002C6E41" w:rsidRDefault="00F77BFA" w:rsidP="00F52D78">
            <w:pPr>
              <w:spacing w:after="0"/>
              <w:rPr>
                <w:rFonts w:ascii="Arial" w:hAnsi="Arial" w:cs="Arial"/>
                <w:sz w:val="20"/>
              </w:rPr>
            </w:pPr>
            <w:r w:rsidRPr="00F77BFA">
              <w:rPr>
                <w:rFonts w:ascii="Arial" w:hAnsi="Arial" w:cs="Arial"/>
                <w:sz w:val="20"/>
              </w:rPr>
              <w:t>Subsidise opportunities for experiential learning including school trips, re</w:t>
            </w:r>
            <w:r w:rsidR="002C6E41" w:rsidRPr="00F77BFA">
              <w:rPr>
                <w:rFonts w:ascii="Arial" w:hAnsi="Arial" w:cs="Arial"/>
                <w:sz w:val="20"/>
              </w:rPr>
              <w:t xml:space="preserve">sidential </w:t>
            </w:r>
            <w:proofErr w:type="gramStart"/>
            <w:r w:rsidR="002C6E41" w:rsidRPr="00F77BFA">
              <w:rPr>
                <w:rFonts w:ascii="Arial" w:hAnsi="Arial" w:cs="Arial"/>
                <w:sz w:val="20"/>
              </w:rPr>
              <w:t>trips</w:t>
            </w:r>
            <w:proofErr w:type="gramEnd"/>
            <w:r w:rsidR="002C6E41" w:rsidRPr="00F77BFA">
              <w:rPr>
                <w:rFonts w:ascii="Arial" w:hAnsi="Arial" w:cs="Arial"/>
                <w:sz w:val="20"/>
              </w:rPr>
              <w:t xml:space="preserve"> </w:t>
            </w:r>
            <w:r w:rsidRPr="00F77BFA">
              <w:rPr>
                <w:rFonts w:ascii="Arial" w:hAnsi="Arial" w:cs="Arial"/>
                <w:sz w:val="20"/>
              </w:rPr>
              <w:t>and resources</w:t>
            </w:r>
            <w:r w:rsidR="002C6E41" w:rsidRPr="00F77BFA">
              <w:rPr>
                <w:rFonts w:ascii="Arial" w:hAnsi="Arial" w:cs="Arial"/>
                <w:sz w:val="20"/>
              </w:rPr>
              <w:t>.</w:t>
            </w:r>
          </w:p>
          <w:p w14:paraId="2593BD28" w14:textId="02B5D7F6" w:rsidR="00F77BFA" w:rsidRPr="00F77BFA" w:rsidRDefault="00F77BFA" w:rsidP="00F52D78">
            <w:pPr>
              <w:spacing w:after="0"/>
              <w:rPr>
                <w:rFonts w:ascii="Arial" w:hAnsi="Arial" w:cs="Arial"/>
                <w:sz w:val="20"/>
              </w:rPr>
            </w:pPr>
            <w:r w:rsidRPr="002C6E41">
              <w:rPr>
                <w:rFonts w:ascii="Arial" w:hAnsi="Arial" w:cs="Arial"/>
                <w:sz w:val="20"/>
                <w:szCs w:val="20"/>
              </w:rPr>
              <w:t>External providers</w:t>
            </w:r>
            <w:r>
              <w:rPr>
                <w:rFonts w:ascii="Arial" w:hAnsi="Arial" w:cs="Arial"/>
                <w:sz w:val="20"/>
                <w:szCs w:val="20"/>
              </w:rPr>
              <w:t xml:space="preserve"> coming into school</w:t>
            </w:r>
            <w:r w:rsidRPr="002C6E41">
              <w:rPr>
                <w:rFonts w:ascii="Arial" w:hAnsi="Arial" w:cs="Arial"/>
                <w:sz w:val="20"/>
                <w:szCs w:val="20"/>
              </w:rPr>
              <w:t xml:space="preserve"> – Reading Fairy, Literacy Kicks, Sports for Kids</w:t>
            </w:r>
            <w:r>
              <w:rPr>
                <w:rFonts w:ascii="Arial" w:hAnsi="Arial" w:cs="Arial"/>
                <w:sz w:val="20"/>
                <w:szCs w:val="20"/>
              </w:rPr>
              <w:t>.</w:t>
            </w:r>
          </w:p>
          <w:p w14:paraId="02E3BE57" w14:textId="77777777" w:rsidR="002C6E41" w:rsidRPr="00F77BFA" w:rsidRDefault="002C6E41" w:rsidP="00F52D78">
            <w:pPr>
              <w:spacing w:after="0"/>
              <w:rPr>
                <w:rFonts w:ascii="Arial" w:hAnsi="Arial" w:cs="Arial"/>
                <w:sz w:val="20"/>
              </w:rPr>
            </w:pPr>
          </w:p>
        </w:tc>
        <w:tc>
          <w:tcPr>
            <w:tcW w:w="4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9B824" w14:textId="7B689693" w:rsidR="002C6E41" w:rsidRDefault="002C6E41" w:rsidP="00F52D78">
            <w:pPr>
              <w:spacing w:after="0"/>
              <w:rPr>
                <w:rFonts w:ascii="Arial" w:hAnsi="Arial" w:cs="Arial"/>
                <w:sz w:val="20"/>
              </w:rPr>
            </w:pPr>
            <w:r w:rsidRPr="00F77BFA">
              <w:rPr>
                <w:rFonts w:ascii="Arial" w:hAnsi="Arial" w:cs="Arial"/>
                <w:sz w:val="20"/>
              </w:rPr>
              <w:t>Children eligible for PP are less likely to participate in these activities due to financial costs.</w:t>
            </w:r>
          </w:p>
          <w:p w14:paraId="76658839" w14:textId="3027F89B" w:rsidR="00F77BFA" w:rsidRDefault="00F77BFA" w:rsidP="00F52D78">
            <w:pPr>
              <w:spacing w:after="0"/>
              <w:rPr>
                <w:rFonts w:ascii="Arial" w:hAnsi="Arial" w:cs="Arial"/>
                <w:sz w:val="20"/>
              </w:rPr>
            </w:pPr>
          </w:p>
          <w:p w14:paraId="06B35FA6" w14:textId="3E466F9F" w:rsidR="00F77BFA" w:rsidRPr="00F77BFA" w:rsidRDefault="00F77BFA" w:rsidP="00F77BFA">
            <w:pPr>
              <w:pStyle w:val="TableParagraph"/>
              <w:ind w:right="92"/>
              <w:jc w:val="both"/>
              <w:rPr>
                <w:rFonts w:ascii="Arial" w:hAnsi="Arial" w:cs="Arial"/>
                <w:sz w:val="20"/>
                <w:szCs w:val="20"/>
              </w:rPr>
            </w:pPr>
            <w:r w:rsidRPr="00F77BFA">
              <w:rPr>
                <w:rFonts w:ascii="Arial" w:hAnsi="Arial" w:cs="Arial"/>
                <w:color w:val="006FC0"/>
                <w:sz w:val="20"/>
                <w:szCs w:val="20"/>
              </w:rPr>
              <w:t xml:space="preserve">EEF study into extending school time: </w:t>
            </w:r>
            <w:r w:rsidRPr="00F77BFA">
              <w:rPr>
                <w:rFonts w:ascii="Arial" w:hAnsi="Arial" w:cs="Arial"/>
                <w:sz w:val="20"/>
                <w:szCs w:val="20"/>
              </w:rPr>
              <w:t>“The evidence in- dic</w:t>
            </w:r>
            <w:r>
              <w:rPr>
                <w:rFonts w:ascii="Arial" w:hAnsi="Arial" w:cs="Arial"/>
                <w:sz w:val="20"/>
                <w:szCs w:val="20"/>
              </w:rPr>
              <w:t>t</w:t>
            </w:r>
            <w:r w:rsidRPr="00F77BFA">
              <w:rPr>
                <w:rFonts w:ascii="Arial" w:hAnsi="Arial" w:cs="Arial"/>
                <w:sz w:val="20"/>
                <w:szCs w:val="20"/>
              </w:rPr>
              <w:t xml:space="preserve">ates that, on average, pupils make two additional months' progress per year from extended school time and </w:t>
            </w:r>
            <w:proofErr w:type="gramStart"/>
            <w:r w:rsidRPr="00F77BFA">
              <w:rPr>
                <w:rFonts w:ascii="Arial" w:hAnsi="Arial" w:cs="Arial"/>
                <w:sz w:val="20"/>
                <w:szCs w:val="20"/>
              </w:rPr>
              <w:t>in particular through</w:t>
            </w:r>
            <w:proofErr w:type="gramEnd"/>
            <w:r w:rsidRPr="00F77BFA">
              <w:rPr>
                <w:rFonts w:ascii="Arial" w:hAnsi="Arial" w:cs="Arial"/>
                <w:sz w:val="20"/>
                <w:szCs w:val="20"/>
              </w:rPr>
              <w:t xml:space="preserve"> the targeted use of before and after school </w:t>
            </w:r>
            <w:proofErr w:type="spellStart"/>
            <w:r w:rsidRPr="00F77BFA">
              <w:rPr>
                <w:rFonts w:ascii="Arial" w:hAnsi="Arial" w:cs="Arial"/>
                <w:sz w:val="20"/>
                <w:szCs w:val="20"/>
              </w:rPr>
              <w:t>programmes</w:t>
            </w:r>
            <w:proofErr w:type="spellEnd"/>
            <w:r w:rsidRPr="00F77BFA">
              <w:rPr>
                <w:rFonts w:ascii="Arial" w:hAnsi="Arial" w:cs="Arial"/>
                <w:sz w:val="20"/>
                <w:szCs w:val="20"/>
              </w:rPr>
              <w:t>. There is some evidence that disadvantaged pupils benefit more, making closer to three months’ additional progress.”</w:t>
            </w:r>
          </w:p>
          <w:p w14:paraId="2A6917D5" w14:textId="77777777" w:rsidR="00F77BFA" w:rsidRPr="00F77BFA" w:rsidRDefault="00F77BFA" w:rsidP="00F77BFA">
            <w:pPr>
              <w:pStyle w:val="TableParagraph"/>
              <w:spacing w:before="5"/>
              <w:rPr>
                <w:rFonts w:ascii="Arial" w:hAnsi="Arial" w:cs="Arial"/>
                <w:b/>
                <w:sz w:val="20"/>
                <w:szCs w:val="20"/>
              </w:rPr>
            </w:pPr>
          </w:p>
          <w:p w14:paraId="08791C91" w14:textId="1FD220B4" w:rsidR="00F77BFA" w:rsidRPr="00F77BFA" w:rsidRDefault="00F77BFA" w:rsidP="00F77BFA">
            <w:pPr>
              <w:spacing w:after="0"/>
              <w:rPr>
                <w:rFonts w:ascii="Arial" w:hAnsi="Arial" w:cs="Arial"/>
                <w:sz w:val="20"/>
                <w:szCs w:val="20"/>
              </w:rPr>
            </w:pPr>
            <w:r w:rsidRPr="00F77BFA">
              <w:rPr>
                <w:rFonts w:ascii="Arial" w:hAnsi="Arial" w:cs="Arial"/>
                <w:color w:val="4F81BC"/>
                <w:sz w:val="20"/>
                <w:szCs w:val="20"/>
              </w:rPr>
              <w:t>EEF (2022) School Planning Guide in relation to transition:</w:t>
            </w:r>
            <w:r w:rsidRPr="00F77BFA">
              <w:rPr>
                <w:rFonts w:ascii="Arial" w:hAnsi="Arial" w:cs="Arial"/>
                <w:color w:val="4F81BC"/>
                <w:spacing w:val="-35"/>
                <w:sz w:val="20"/>
                <w:szCs w:val="20"/>
              </w:rPr>
              <w:t xml:space="preserve"> </w:t>
            </w:r>
            <w:r w:rsidRPr="00F77BFA">
              <w:rPr>
                <w:rFonts w:ascii="Arial" w:hAnsi="Arial" w:cs="Arial"/>
                <w:sz w:val="20"/>
                <w:szCs w:val="20"/>
              </w:rPr>
              <w:t>“</w:t>
            </w:r>
            <w:r w:rsidRPr="00F77BFA">
              <w:rPr>
                <w:rFonts w:ascii="Arial" w:hAnsi="Arial" w:cs="Arial"/>
                <w:color w:val="0D0D0D"/>
                <w:sz w:val="20"/>
                <w:szCs w:val="20"/>
              </w:rPr>
              <w:t>A main area for development is support for pupils from disadvantaged backgrounds transitioning between primary and secondary school—anticipating risk points and deliberately</w:t>
            </w:r>
            <w:r w:rsidRPr="00F77BFA">
              <w:rPr>
                <w:rFonts w:ascii="Arial" w:hAnsi="Arial" w:cs="Arial"/>
                <w:color w:val="0D0D0D"/>
                <w:spacing w:val="-9"/>
                <w:sz w:val="20"/>
                <w:szCs w:val="20"/>
              </w:rPr>
              <w:t xml:space="preserve"> </w:t>
            </w:r>
            <w:r w:rsidRPr="00F77BFA">
              <w:rPr>
                <w:rFonts w:ascii="Arial" w:hAnsi="Arial" w:cs="Arial"/>
                <w:color w:val="0D0D0D"/>
                <w:sz w:val="20"/>
                <w:szCs w:val="20"/>
              </w:rPr>
              <w:t>building</w:t>
            </w:r>
            <w:r w:rsidRPr="00F77BFA">
              <w:rPr>
                <w:rFonts w:ascii="Arial" w:hAnsi="Arial" w:cs="Arial"/>
                <w:color w:val="0D0D0D"/>
                <w:spacing w:val="-9"/>
                <w:sz w:val="20"/>
                <w:szCs w:val="20"/>
              </w:rPr>
              <w:t xml:space="preserve"> </w:t>
            </w:r>
            <w:r w:rsidRPr="00F77BFA">
              <w:rPr>
                <w:rFonts w:ascii="Arial" w:hAnsi="Arial" w:cs="Arial"/>
                <w:color w:val="0D0D0D"/>
                <w:sz w:val="20"/>
                <w:szCs w:val="20"/>
              </w:rPr>
              <w:t>the</w:t>
            </w:r>
            <w:r w:rsidRPr="00F77BFA">
              <w:rPr>
                <w:rFonts w:ascii="Arial" w:hAnsi="Arial" w:cs="Arial"/>
                <w:color w:val="0D0D0D"/>
                <w:spacing w:val="-9"/>
                <w:sz w:val="20"/>
                <w:szCs w:val="20"/>
              </w:rPr>
              <w:t xml:space="preserve"> </w:t>
            </w:r>
            <w:r w:rsidRPr="00F77BFA">
              <w:rPr>
                <w:rFonts w:ascii="Arial" w:hAnsi="Arial" w:cs="Arial"/>
                <w:color w:val="0D0D0D"/>
                <w:sz w:val="20"/>
                <w:szCs w:val="20"/>
              </w:rPr>
              <w:t>support</w:t>
            </w:r>
            <w:r w:rsidRPr="00F77BFA">
              <w:rPr>
                <w:rFonts w:ascii="Arial" w:hAnsi="Arial" w:cs="Arial"/>
                <w:color w:val="0D0D0D"/>
                <w:spacing w:val="-9"/>
                <w:sz w:val="20"/>
                <w:szCs w:val="20"/>
              </w:rPr>
              <w:t xml:space="preserve"> </w:t>
            </w:r>
            <w:r w:rsidRPr="00F77BFA">
              <w:rPr>
                <w:rFonts w:ascii="Arial" w:hAnsi="Arial" w:cs="Arial"/>
                <w:color w:val="0D0D0D"/>
                <w:sz w:val="20"/>
                <w:szCs w:val="20"/>
              </w:rPr>
              <w:t>needed</w:t>
            </w:r>
            <w:r w:rsidRPr="00F77BFA">
              <w:rPr>
                <w:rFonts w:ascii="Arial" w:hAnsi="Arial" w:cs="Arial"/>
                <w:color w:val="0D0D0D"/>
                <w:spacing w:val="-8"/>
                <w:sz w:val="20"/>
                <w:szCs w:val="20"/>
              </w:rPr>
              <w:t xml:space="preserve"> </w:t>
            </w:r>
            <w:r w:rsidRPr="00F77BFA">
              <w:rPr>
                <w:rFonts w:ascii="Arial" w:hAnsi="Arial" w:cs="Arial"/>
                <w:color w:val="0D0D0D"/>
                <w:sz w:val="20"/>
                <w:szCs w:val="20"/>
              </w:rPr>
              <w:t>to</w:t>
            </w:r>
            <w:r w:rsidRPr="00F77BFA">
              <w:rPr>
                <w:rFonts w:ascii="Arial" w:hAnsi="Arial" w:cs="Arial"/>
                <w:color w:val="0D0D0D"/>
                <w:spacing w:val="-8"/>
                <w:sz w:val="20"/>
                <w:szCs w:val="20"/>
              </w:rPr>
              <w:t xml:space="preserve"> </w:t>
            </w:r>
            <w:r w:rsidRPr="00F77BFA">
              <w:rPr>
                <w:rFonts w:ascii="Arial" w:hAnsi="Arial" w:cs="Arial"/>
                <w:color w:val="0D0D0D"/>
                <w:sz w:val="20"/>
                <w:szCs w:val="20"/>
              </w:rPr>
              <w:t>set</w:t>
            </w:r>
            <w:r w:rsidRPr="00F77BFA">
              <w:rPr>
                <w:rFonts w:ascii="Arial" w:hAnsi="Arial" w:cs="Arial"/>
                <w:color w:val="0D0D0D"/>
                <w:spacing w:val="-8"/>
                <w:sz w:val="20"/>
                <w:szCs w:val="20"/>
              </w:rPr>
              <w:t xml:space="preserve"> </w:t>
            </w:r>
            <w:r w:rsidRPr="00F77BFA">
              <w:rPr>
                <w:rFonts w:ascii="Arial" w:hAnsi="Arial" w:cs="Arial"/>
                <w:color w:val="0D0D0D"/>
                <w:sz w:val="20"/>
                <w:szCs w:val="20"/>
              </w:rPr>
              <w:t>every</w:t>
            </w:r>
            <w:r w:rsidRPr="00F77BFA">
              <w:rPr>
                <w:rFonts w:ascii="Arial" w:hAnsi="Arial" w:cs="Arial"/>
                <w:color w:val="0D0D0D"/>
                <w:spacing w:val="-8"/>
                <w:sz w:val="20"/>
                <w:szCs w:val="20"/>
              </w:rPr>
              <w:t xml:space="preserve"> </w:t>
            </w:r>
            <w:r w:rsidRPr="00F77BFA">
              <w:rPr>
                <w:rFonts w:ascii="Arial" w:hAnsi="Arial" w:cs="Arial"/>
                <w:color w:val="0D0D0D"/>
                <w:sz w:val="20"/>
                <w:szCs w:val="20"/>
              </w:rPr>
              <w:t>child</w:t>
            </w:r>
            <w:r w:rsidRPr="00F77BFA">
              <w:rPr>
                <w:rFonts w:ascii="Arial" w:hAnsi="Arial" w:cs="Arial"/>
                <w:color w:val="0D0D0D"/>
                <w:spacing w:val="-8"/>
                <w:sz w:val="20"/>
                <w:szCs w:val="20"/>
              </w:rPr>
              <w:t xml:space="preserve"> </w:t>
            </w:r>
            <w:r w:rsidRPr="00F77BFA">
              <w:rPr>
                <w:rFonts w:ascii="Arial" w:hAnsi="Arial" w:cs="Arial"/>
                <w:color w:val="0D0D0D"/>
                <w:sz w:val="20"/>
                <w:szCs w:val="20"/>
              </w:rPr>
              <w:t>up</w:t>
            </w:r>
            <w:r w:rsidRPr="00F77BFA">
              <w:rPr>
                <w:rFonts w:ascii="Arial" w:hAnsi="Arial" w:cs="Arial"/>
                <w:color w:val="0D0D0D"/>
                <w:spacing w:val="-5"/>
                <w:sz w:val="20"/>
                <w:szCs w:val="20"/>
              </w:rPr>
              <w:t xml:space="preserve"> </w:t>
            </w:r>
            <w:r w:rsidRPr="00F77BFA">
              <w:rPr>
                <w:rFonts w:ascii="Arial" w:hAnsi="Arial" w:cs="Arial"/>
                <w:color w:val="0D0D0D"/>
                <w:sz w:val="20"/>
                <w:szCs w:val="20"/>
              </w:rPr>
              <w:t>for</w:t>
            </w:r>
            <w:r w:rsidRPr="00F77BFA">
              <w:rPr>
                <w:rFonts w:ascii="Arial" w:hAnsi="Arial" w:cs="Arial"/>
                <w:color w:val="0D0D0D"/>
                <w:spacing w:val="-9"/>
                <w:sz w:val="20"/>
                <w:szCs w:val="20"/>
              </w:rPr>
              <w:t xml:space="preserve"> </w:t>
            </w:r>
            <w:r w:rsidRPr="00F77BFA">
              <w:rPr>
                <w:rFonts w:ascii="Arial" w:hAnsi="Arial" w:cs="Arial"/>
                <w:color w:val="0D0D0D"/>
                <w:sz w:val="20"/>
                <w:szCs w:val="20"/>
              </w:rPr>
              <w:t>success”</w:t>
            </w:r>
          </w:p>
          <w:p w14:paraId="6DEA212F" w14:textId="77777777" w:rsidR="002C6E41" w:rsidRPr="00F77BFA" w:rsidRDefault="002C6E41" w:rsidP="00F52D78">
            <w:pPr>
              <w:ind w:firstLine="720"/>
              <w:rPr>
                <w:rFonts w:ascii="Arial" w:hAnsi="Arial" w:cs="Arial"/>
                <w:sz w:val="20"/>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7EC67" w14:textId="5B3D6FA2" w:rsidR="002C6E41" w:rsidRDefault="00F77BFA" w:rsidP="00F52D78">
            <w:pPr>
              <w:pStyle w:val="TableRowCentered"/>
              <w:jc w:val="left"/>
              <w:rPr>
                <w:sz w:val="22"/>
              </w:rPr>
            </w:pPr>
            <w:r>
              <w:rPr>
                <w:sz w:val="22"/>
              </w:rPr>
              <w:t>5</w:t>
            </w:r>
          </w:p>
        </w:tc>
      </w:tr>
    </w:tbl>
    <w:p w14:paraId="3C7790A1" w14:textId="77777777" w:rsidR="002C6E41" w:rsidRDefault="002C6E41" w:rsidP="002C6E41">
      <w:pPr>
        <w:spacing w:before="240" w:after="0"/>
        <w:rPr>
          <w:b/>
          <w:bCs/>
          <w:color w:val="104F75"/>
          <w:sz w:val="28"/>
          <w:szCs w:val="28"/>
        </w:rPr>
      </w:pPr>
    </w:p>
    <w:p w14:paraId="47E9CAC6" w14:textId="0F07E964" w:rsidR="002C6E41" w:rsidRDefault="002C6E41"/>
    <w:p w14:paraId="3D91588D" w14:textId="0BFEEE0C" w:rsidR="00FB608F" w:rsidRDefault="00FB608F"/>
    <w:p w14:paraId="4DFEE726" w14:textId="46F67DC3" w:rsidR="00FB608F" w:rsidRDefault="00FB608F"/>
    <w:p w14:paraId="79437D53" w14:textId="2D2BD10A" w:rsidR="00FB608F" w:rsidRDefault="00FB608F"/>
    <w:p w14:paraId="363EEC6A" w14:textId="77777777" w:rsidR="00FB608F" w:rsidRDefault="00FB608F" w:rsidP="00FB608F">
      <w:pPr>
        <w:pStyle w:val="Heading1"/>
      </w:pPr>
      <w:r>
        <w:t>Part B: Review of outcomes in the previous academic year</w:t>
      </w:r>
    </w:p>
    <w:p w14:paraId="27007C78" w14:textId="77777777" w:rsidR="00FB608F" w:rsidRDefault="00FB608F" w:rsidP="00FB608F">
      <w:pPr>
        <w:pStyle w:val="Heading2"/>
      </w:pPr>
      <w:r>
        <w:t>Pupil premium strategy outcomes</w:t>
      </w:r>
    </w:p>
    <w:p w14:paraId="58B3D8E4" w14:textId="77777777" w:rsidR="00FB608F" w:rsidRDefault="00FB608F" w:rsidP="00FB608F">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FB608F" w14:paraId="7F44F5DB" w14:textId="77777777" w:rsidTr="00D536D3">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BD37" w14:textId="024F9284" w:rsidR="00ED6CDD" w:rsidRDefault="00ED6CDD" w:rsidP="00D536D3">
            <w:pPr>
              <w:pStyle w:val="NoSpacing"/>
              <w:rPr>
                <w:sz w:val="20"/>
                <w:szCs w:val="20"/>
                <w:lang w:eastAsia="en-US"/>
              </w:rPr>
            </w:pPr>
            <w:r>
              <w:rPr>
                <w:sz w:val="20"/>
                <w:szCs w:val="20"/>
                <w:lang w:eastAsia="en-US"/>
              </w:rPr>
              <w:t>During the academic year 202</w:t>
            </w:r>
            <w:r w:rsidR="00E75BA6">
              <w:rPr>
                <w:sz w:val="20"/>
                <w:szCs w:val="20"/>
                <w:lang w:eastAsia="en-US"/>
              </w:rPr>
              <w:t>2</w:t>
            </w:r>
            <w:r>
              <w:rPr>
                <w:sz w:val="20"/>
                <w:szCs w:val="20"/>
                <w:lang w:eastAsia="en-US"/>
              </w:rPr>
              <w:t>-202</w:t>
            </w:r>
            <w:r w:rsidR="00E75BA6">
              <w:rPr>
                <w:sz w:val="20"/>
                <w:szCs w:val="20"/>
                <w:lang w:eastAsia="en-US"/>
              </w:rPr>
              <w:t>3</w:t>
            </w:r>
            <w:r>
              <w:rPr>
                <w:sz w:val="20"/>
                <w:szCs w:val="20"/>
                <w:lang w:eastAsia="en-US"/>
              </w:rPr>
              <w:t>, in some classes the PP children ha</w:t>
            </w:r>
            <w:r w:rsidR="007C17B5">
              <w:rPr>
                <w:sz w:val="20"/>
                <w:szCs w:val="20"/>
                <w:lang w:eastAsia="en-US"/>
              </w:rPr>
              <w:t>d</w:t>
            </w:r>
            <w:r>
              <w:rPr>
                <w:sz w:val="20"/>
                <w:szCs w:val="20"/>
                <w:lang w:eastAsia="en-US"/>
              </w:rPr>
              <w:t xml:space="preserve"> not been progressing as well as their peers. As a result of this we have changed our Pupil Premium plan to meet the needs of these children and </w:t>
            </w:r>
            <w:r w:rsidR="007C17B5">
              <w:rPr>
                <w:sz w:val="20"/>
                <w:szCs w:val="20"/>
                <w:lang w:eastAsia="en-US"/>
              </w:rPr>
              <w:t>we have looked</w:t>
            </w:r>
            <w:r>
              <w:rPr>
                <w:sz w:val="20"/>
                <w:szCs w:val="20"/>
                <w:lang w:eastAsia="en-US"/>
              </w:rPr>
              <w:t xml:space="preserve"> at</w:t>
            </w:r>
            <w:r w:rsidR="007C17B5">
              <w:rPr>
                <w:sz w:val="20"/>
                <w:szCs w:val="20"/>
                <w:lang w:eastAsia="en-US"/>
              </w:rPr>
              <w:t xml:space="preserve"> </w:t>
            </w:r>
            <w:r>
              <w:rPr>
                <w:sz w:val="20"/>
                <w:szCs w:val="20"/>
                <w:lang w:eastAsia="en-US"/>
              </w:rPr>
              <w:t>diff</w:t>
            </w:r>
            <w:r w:rsidR="004E3D54">
              <w:rPr>
                <w:sz w:val="20"/>
                <w:szCs w:val="20"/>
                <w:lang w:eastAsia="en-US"/>
              </w:rPr>
              <w:t xml:space="preserve">erent </w:t>
            </w:r>
            <w:r>
              <w:rPr>
                <w:sz w:val="20"/>
                <w:szCs w:val="20"/>
                <w:lang w:eastAsia="en-US"/>
              </w:rPr>
              <w:t>approaches</w:t>
            </w:r>
            <w:r w:rsidR="007C17B5">
              <w:rPr>
                <w:sz w:val="20"/>
                <w:szCs w:val="20"/>
                <w:lang w:eastAsia="en-US"/>
              </w:rPr>
              <w:t xml:space="preserve"> that we can use</w:t>
            </w:r>
            <w:r>
              <w:rPr>
                <w:sz w:val="20"/>
                <w:szCs w:val="20"/>
                <w:lang w:eastAsia="en-US"/>
              </w:rPr>
              <w:t>. There has however been an impact on some of our PP children and th</w:t>
            </w:r>
            <w:r w:rsidR="007C17B5">
              <w:rPr>
                <w:sz w:val="20"/>
                <w:szCs w:val="20"/>
                <w:lang w:eastAsia="en-US"/>
              </w:rPr>
              <w:t>e key areas of impact are listed below.</w:t>
            </w:r>
          </w:p>
          <w:p w14:paraId="5E0FB776" w14:textId="657A4090" w:rsidR="00FB608F" w:rsidRDefault="00222A51" w:rsidP="00D536D3">
            <w:pPr>
              <w:pStyle w:val="NoSpacing"/>
              <w:rPr>
                <w:sz w:val="20"/>
                <w:szCs w:val="20"/>
                <w:lang w:eastAsia="en-US"/>
              </w:rPr>
            </w:pPr>
            <w:r>
              <w:rPr>
                <w:sz w:val="20"/>
                <w:szCs w:val="20"/>
                <w:lang w:eastAsia="en-US"/>
              </w:rPr>
              <w:t xml:space="preserve">Key areas of impact – </w:t>
            </w:r>
          </w:p>
          <w:p w14:paraId="66E3277F" w14:textId="480B542A" w:rsidR="00ED6CDD" w:rsidRDefault="00ED6CDD" w:rsidP="00ED6CDD">
            <w:pPr>
              <w:pStyle w:val="NoSpacing"/>
              <w:numPr>
                <w:ilvl w:val="0"/>
                <w:numId w:val="6"/>
              </w:numPr>
              <w:rPr>
                <w:rFonts w:cs="Arial"/>
                <w:sz w:val="20"/>
                <w:szCs w:val="20"/>
              </w:rPr>
            </w:pPr>
            <w:r>
              <w:rPr>
                <w:rFonts w:cs="Arial"/>
                <w:sz w:val="20"/>
                <w:szCs w:val="20"/>
              </w:rPr>
              <w:t xml:space="preserve">Targeted support – a teaching assistant has been delivering the </w:t>
            </w:r>
            <w:proofErr w:type="spellStart"/>
            <w:r>
              <w:rPr>
                <w:rFonts w:cs="Arial"/>
                <w:sz w:val="20"/>
                <w:szCs w:val="20"/>
              </w:rPr>
              <w:t>WellComm</w:t>
            </w:r>
            <w:proofErr w:type="spellEnd"/>
            <w:r>
              <w:rPr>
                <w:rFonts w:cs="Arial"/>
                <w:sz w:val="20"/>
                <w:szCs w:val="20"/>
              </w:rPr>
              <w:t xml:space="preserve"> program in Nursery and </w:t>
            </w:r>
            <w:r w:rsidR="007C17B5">
              <w:rPr>
                <w:rFonts w:cs="Arial"/>
                <w:sz w:val="20"/>
                <w:szCs w:val="20"/>
              </w:rPr>
              <w:t xml:space="preserve">this </w:t>
            </w:r>
            <w:r>
              <w:rPr>
                <w:rFonts w:cs="Arial"/>
                <w:sz w:val="20"/>
                <w:szCs w:val="20"/>
              </w:rPr>
              <w:t xml:space="preserve">has had an impact </w:t>
            </w:r>
            <w:r w:rsidR="007C17B5">
              <w:rPr>
                <w:rFonts w:cs="Arial"/>
                <w:sz w:val="20"/>
                <w:szCs w:val="20"/>
              </w:rPr>
              <w:t xml:space="preserve">as </w:t>
            </w:r>
            <w:r>
              <w:rPr>
                <w:rFonts w:cs="Arial"/>
                <w:sz w:val="20"/>
                <w:szCs w:val="20"/>
              </w:rPr>
              <w:t xml:space="preserve">80% of the PP children </w:t>
            </w:r>
            <w:r w:rsidR="007C17B5">
              <w:rPr>
                <w:rFonts w:cs="Arial"/>
                <w:sz w:val="20"/>
                <w:szCs w:val="20"/>
              </w:rPr>
              <w:t xml:space="preserve">were assessed at being </w:t>
            </w:r>
            <w:r>
              <w:rPr>
                <w:rFonts w:cs="Arial"/>
                <w:sz w:val="20"/>
                <w:szCs w:val="20"/>
              </w:rPr>
              <w:t>ARE.</w:t>
            </w:r>
          </w:p>
          <w:p w14:paraId="7FD37326" w14:textId="0283BF0A" w:rsidR="00222A51" w:rsidRDefault="00222A51" w:rsidP="00ED6CDD">
            <w:pPr>
              <w:pStyle w:val="NoSpacing"/>
              <w:numPr>
                <w:ilvl w:val="0"/>
                <w:numId w:val="6"/>
              </w:numPr>
              <w:rPr>
                <w:rFonts w:cs="Arial"/>
                <w:sz w:val="20"/>
                <w:szCs w:val="20"/>
              </w:rPr>
            </w:pPr>
            <w:r>
              <w:rPr>
                <w:rFonts w:cs="Arial"/>
                <w:sz w:val="20"/>
                <w:szCs w:val="20"/>
              </w:rPr>
              <w:t xml:space="preserve">Targeted support – we </w:t>
            </w:r>
            <w:r w:rsidR="007C17B5">
              <w:rPr>
                <w:rFonts w:cs="Arial"/>
                <w:sz w:val="20"/>
                <w:szCs w:val="20"/>
              </w:rPr>
              <w:t xml:space="preserve">have </w:t>
            </w:r>
            <w:r>
              <w:rPr>
                <w:rFonts w:cs="Arial"/>
                <w:sz w:val="20"/>
                <w:szCs w:val="20"/>
              </w:rPr>
              <w:t>continue</w:t>
            </w:r>
            <w:r w:rsidR="007C17B5">
              <w:rPr>
                <w:rFonts w:cs="Arial"/>
                <w:sz w:val="20"/>
                <w:szCs w:val="20"/>
              </w:rPr>
              <w:t>d</w:t>
            </w:r>
            <w:r>
              <w:rPr>
                <w:rFonts w:cs="Arial"/>
                <w:sz w:val="20"/>
                <w:szCs w:val="20"/>
              </w:rPr>
              <w:t xml:space="preserve"> to provide support and</w:t>
            </w:r>
            <w:r w:rsidR="007C17B5">
              <w:rPr>
                <w:rFonts w:cs="Arial"/>
                <w:sz w:val="20"/>
                <w:szCs w:val="20"/>
              </w:rPr>
              <w:t xml:space="preserve"> deliver</w:t>
            </w:r>
            <w:r>
              <w:rPr>
                <w:rFonts w:cs="Arial"/>
                <w:sz w:val="20"/>
                <w:szCs w:val="20"/>
              </w:rPr>
              <w:t xml:space="preserve"> interventions </w:t>
            </w:r>
            <w:r w:rsidR="007C17B5">
              <w:rPr>
                <w:rFonts w:cs="Arial"/>
                <w:sz w:val="20"/>
                <w:szCs w:val="20"/>
              </w:rPr>
              <w:t>that are driven by</w:t>
            </w:r>
            <w:r>
              <w:rPr>
                <w:rFonts w:cs="Arial"/>
                <w:sz w:val="20"/>
                <w:szCs w:val="20"/>
              </w:rPr>
              <w:t xml:space="preserve"> the children’s specific needs. These have been to support gaps in learning, additional phonic groups, additional reading sessions, pastoral </w:t>
            </w:r>
            <w:proofErr w:type="gramStart"/>
            <w:r>
              <w:rPr>
                <w:rFonts w:cs="Arial"/>
                <w:sz w:val="20"/>
                <w:szCs w:val="20"/>
              </w:rPr>
              <w:t>needs</w:t>
            </w:r>
            <w:proofErr w:type="gramEnd"/>
            <w:r>
              <w:rPr>
                <w:rFonts w:cs="Arial"/>
                <w:sz w:val="20"/>
                <w:szCs w:val="20"/>
              </w:rPr>
              <w:t xml:space="preserve"> and </w:t>
            </w:r>
            <w:r w:rsidR="007C17B5">
              <w:rPr>
                <w:rFonts w:cs="Arial"/>
                <w:sz w:val="20"/>
                <w:szCs w:val="20"/>
              </w:rPr>
              <w:t xml:space="preserve">support in </w:t>
            </w:r>
            <w:r>
              <w:rPr>
                <w:rFonts w:cs="Arial"/>
                <w:sz w:val="20"/>
                <w:szCs w:val="20"/>
              </w:rPr>
              <w:t>developing resilience. Some children have also been given an alternative curriculum due to their behaviour and refusal to engage in class. All of these have been delivered by teaching assistants and</w:t>
            </w:r>
            <w:r w:rsidR="007C17B5">
              <w:rPr>
                <w:rFonts w:cs="Arial"/>
                <w:sz w:val="20"/>
                <w:szCs w:val="20"/>
              </w:rPr>
              <w:t xml:space="preserve"> the</w:t>
            </w:r>
            <w:r>
              <w:rPr>
                <w:rFonts w:cs="Arial"/>
                <w:sz w:val="20"/>
                <w:szCs w:val="20"/>
              </w:rPr>
              <w:t xml:space="preserve"> nurture groups </w:t>
            </w:r>
            <w:r w:rsidR="007C17B5">
              <w:rPr>
                <w:rFonts w:cs="Arial"/>
                <w:sz w:val="20"/>
                <w:szCs w:val="20"/>
              </w:rPr>
              <w:t xml:space="preserve">have been delivered </w:t>
            </w:r>
            <w:r>
              <w:rPr>
                <w:rFonts w:cs="Arial"/>
                <w:sz w:val="20"/>
                <w:szCs w:val="20"/>
              </w:rPr>
              <w:t>by our Pastoral Lead.</w:t>
            </w:r>
          </w:p>
          <w:p w14:paraId="650CE01F" w14:textId="1D8FD1A6" w:rsidR="00EF2E20" w:rsidRPr="00EF2E20" w:rsidRDefault="00EF2E20" w:rsidP="00ED6CDD">
            <w:pPr>
              <w:pStyle w:val="NoSpacing"/>
              <w:numPr>
                <w:ilvl w:val="0"/>
                <w:numId w:val="6"/>
              </w:numPr>
              <w:rPr>
                <w:rFonts w:cs="Arial"/>
                <w:sz w:val="20"/>
                <w:szCs w:val="20"/>
                <w:lang w:eastAsia="en-US"/>
              </w:rPr>
            </w:pPr>
            <w:r w:rsidRPr="00EF2E20">
              <w:rPr>
                <w:sz w:val="20"/>
                <w:szCs w:val="20"/>
              </w:rPr>
              <w:t xml:space="preserve">Our </w:t>
            </w:r>
            <w:r w:rsidR="007C17B5">
              <w:rPr>
                <w:sz w:val="20"/>
                <w:szCs w:val="20"/>
              </w:rPr>
              <w:t>safeguarding team</w:t>
            </w:r>
            <w:r w:rsidRPr="00EF2E20">
              <w:rPr>
                <w:sz w:val="20"/>
                <w:szCs w:val="20"/>
              </w:rPr>
              <w:t xml:space="preserve"> have </w:t>
            </w:r>
            <w:r w:rsidR="00D13065">
              <w:rPr>
                <w:sz w:val="20"/>
                <w:szCs w:val="20"/>
              </w:rPr>
              <w:t xml:space="preserve">supported a </w:t>
            </w:r>
            <w:r w:rsidRPr="00EF2E20">
              <w:rPr>
                <w:sz w:val="20"/>
                <w:szCs w:val="20"/>
              </w:rPr>
              <w:t>significant number of children and families requiring support this year</w:t>
            </w:r>
            <w:r w:rsidR="007C17B5">
              <w:rPr>
                <w:sz w:val="20"/>
                <w:szCs w:val="20"/>
              </w:rPr>
              <w:t xml:space="preserve"> such as </w:t>
            </w:r>
            <w:r w:rsidR="00D13065">
              <w:rPr>
                <w:sz w:val="20"/>
                <w:szCs w:val="20"/>
              </w:rPr>
              <w:t xml:space="preserve">help with </w:t>
            </w:r>
            <w:r w:rsidR="007C17B5">
              <w:rPr>
                <w:sz w:val="20"/>
                <w:szCs w:val="20"/>
              </w:rPr>
              <w:t>referral forms,</w:t>
            </w:r>
            <w:r w:rsidR="00D13065">
              <w:rPr>
                <w:sz w:val="20"/>
                <w:szCs w:val="20"/>
              </w:rPr>
              <w:t xml:space="preserve"> applying for</w:t>
            </w:r>
            <w:r w:rsidR="007C17B5">
              <w:rPr>
                <w:sz w:val="20"/>
                <w:szCs w:val="20"/>
              </w:rPr>
              <w:t xml:space="preserve"> funding, food parcels, clothing, furniture</w:t>
            </w:r>
            <w:r w:rsidR="00D13065">
              <w:rPr>
                <w:sz w:val="20"/>
                <w:szCs w:val="20"/>
              </w:rPr>
              <w:t>.</w:t>
            </w:r>
          </w:p>
          <w:p w14:paraId="041A7EEE" w14:textId="32136028" w:rsidR="004E3D54" w:rsidRPr="000056BE" w:rsidRDefault="00D13065" w:rsidP="00ED6CDD">
            <w:pPr>
              <w:pStyle w:val="NoSpacing"/>
              <w:numPr>
                <w:ilvl w:val="0"/>
                <w:numId w:val="6"/>
              </w:numPr>
              <w:rPr>
                <w:rFonts w:cs="Arial"/>
                <w:sz w:val="20"/>
                <w:szCs w:val="20"/>
                <w:lang w:eastAsia="en-US"/>
              </w:rPr>
            </w:pPr>
            <w:r w:rsidRPr="000056BE">
              <w:rPr>
                <w:rFonts w:cs="Arial"/>
                <w:sz w:val="20"/>
                <w:szCs w:val="20"/>
                <w:lang w:eastAsia="en-US"/>
              </w:rPr>
              <w:t>The p</w:t>
            </w:r>
            <w:r w:rsidR="004E3D54" w:rsidRPr="000056BE">
              <w:rPr>
                <w:rFonts w:cs="Arial"/>
                <w:sz w:val="20"/>
                <w:szCs w:val="20"/>
                <w:lang w:eastAsia="en-US"/>
              </w:rPr>
              <w:t xml:space="preserve">rogress of children on </w:t>
            </w:r>
            <w:r w:rsidRPr="000056BE">
              <w:rPr>
                <w:rFonts w:cs="Arial"/>
                <w:sz w:val="20"/>
                <w:szCs w:val="20"/>
                <w:lang w:eastAsia="en-US"/>
              </w:rPr>
              <w:t xml:space="preserve">the </w:t>
            </w:r>
            <w:proofErr w:type="spellStart"/>
            <w:r w:rsidR="004E3D54" w:rsidRPr="000056BE">
              <w:rPr>
                <w:rFonts w:cs="Arial"/>
                <w:sz w:val="20"/>
                <w:szCs w:val="20"/>
                <w:lang w:eastAsia="en-US"/>
              </w:rPr>
              <w:t>RWInc</w:t>
            </w:r>
            <w:proofErr w:type="spellEnd"/>
            <w:r w:rsidR="004E3D54" w:rsidRPr="000056BE">
              <w:rPr>
                <w:rFonts w:cs="Arial"/>
                <w:sz w:val="20"/>
                <w:szCs w:val="20"/>
                <w:lang w:eastAsia="en-US"/>
              </w:rPr>
              <w:t xml:space="preserve"> programme has been good </w:t>
            </w:r>
            <w:r w:rsidR="00920C57" w:rsidRPr="000056BE">
              <w:rPr>
                <w:rFonts w:cs="Arial"/>
                <w:sz w:val="20"/>
                <w:szCs w:val="20"/>
                <w:lang w:eastAsia="en-US"/>
              </w:rPr>
              <w:t xml:space="preserve">and </w:t>
            </w:r>
            <w:r w:rsidR="004E3D54" w:rsidRPr="000056BE">
              <w:rPr>
                <w:rFonts w:cs="Arial"/>
                <w:sz w:val="20"/>
                <w:szCs w:val="20"/>
                <w:lang w:eastAsia="en-US"/>
              </w:rPr>
              <w:t xml:space="preserve">the gap between </w:t>
            </w:r>
            <w:r w:rsidRPr="000056BE">
              <w:rPr>
                <w:rFonts w:cs="Arial"/>
                <w:sz w:val="20"/>
                <w:szCs w:val="20"/>
                <w:lang w:eastAsia="en-US"/>
              </w:rPr>
              <w:t xml:space="preserve">the </w:t>
            </w:r>
            <w:r w:rsidR="004E3D54" w:rsidRPr="000056BE">
              <w:rPr>
                <w:rFonts w:cs="Arial"/>
                <w:sz w:val="20"/>
                <w:szCs w:val="20"/>
                <w:lang w:eastAsia="en-US"/>
              </w:rPr>
              <w:t xml:space="preserve">progress of PP children </w:t>
            </w:r>
            <w:r w:rsidR="006D008D" w:rsidRPr="000056BE">
              <w:rPr>
                <w:rFonts w:cs="Arial"/>
                <w:sz w:val="20"/>
                <w:szCs w:val="20"/>
                <w:lang w:eastAsia="en-US"/>
              </w:rPr>
              <w:t xml:space="preserve">and </w:t>
            </w:r>
            <w:r w:rsidR="000056BE" w:rsidRPr="000056BE">
              <w:rPr>
                <w:rFonts w:cs="Arial"/>
                <w:sz w:val="20"/>
                <w:szCs w:val="20"/>
                <w:lang w:eastAsia="en-US"/>
              </w:rPr>
              <w:t>is reducing</w:t>
            </w:r>
            <w:r w:rsidR="00EF2E20" w:rsidRPr="000056BE">
              <w:rPr>
                <w:rFonts w:cs="Arial"/>
                <w:sz w:val="20"/>
                <w:szCs w:val="20"/>
                <w:lang w:eastAsia="en-US"/>
              </w:rPr>
              <w:t xml:space="preserve">. </w:t>
            </w:r>
            <w:r w:rsidR="000056BE" w:rsidRPr="000056BE">
              <w:rPr>
                <w:rFonts w:cs="Arial"/>
                <w:sz w:val="20"/>
                <w:szCs w:val="20"/>
                <w:lang w:eastAsia="en-US"/>
              </w:rPr>
              <w:t>70</w:t>
            </w:r>
            <w:r w:rsidR="00EF2E20" w:rsidRPr="000056BE">
              <w:rPr>
                <w:rFonts w:cs="Arial"/>
                <w:sz w:val="20"/>
                <w:szCs w:val="20"/>
                <w:lang w:eastAsia="en-US"/>
              </w:rPr>
              <w:t>% PP children</w:t>
            </w:r>
            <w:r w:rsidRPr="000056BE">
              <w:rPr>
                <w:rFonts w:cs="Arial"/>
                <w:sz w:val="20"/>
                <w:szCs w:val="20"/>
                <w:lang w:eastAsia="en-US"/>
              </w:rPr>
              <w:t xml:space="preserve"> in the Year 1 cohort</w:t>
            </w:r>
            <w:r w:rsidR="00EF2E20" w:rsidRPr="000056BE">
              <w:rPr>
                <w:rFonts w:cs="Arial"/>
                <w:sz w:val="20"/>
                <w:szCs w:val="20"/>
                <w:lang w:eastAsia="en-US"/>
              </w:rPr>
              <w:t xml:space="preserve"> passed their check </w:t>
            </w:r>
            <w:r w:rsidRPr="000056BE">
              <w:rPr>
                <w:rFonts w:cs="Arial"/>
                <w:sz w:val="20"/>
                <w:szCs w:val="20"/>
                <w:lang w:eastAsia="en-US"/>
              </w:rPr>
              <w:t>in June 202</w:t>
            </w:r>
            <w:r w:rsidR="000056BE" w:rsidRPr="000056BE">
              <w:rPr>
                <w:rFonts w:cs="Arial"/>
                <w:sz w:val="20"/>
                <w:szCs w:val="20"/>
                <w:lang w:eastAsia="en-US"/>
              </w:rPr>
              <w:t>3 (compared to 40% in 2022)</w:t>
            </w:r>
            <w:r w:rsidRPr="000056BE">
              <w:rPr>
                <w:rFonts w:cs="Arial"/>
                <w:sz w:val="20"/>
                <w:szCs w:val="20"/>
                <w:lang w:eastAsia="en-US"/>
              </w:rPr>
              <w:t xml:space="preserve"> </w:t>
            </w:r>
            <w:r w:rsidR="00EF2E20" w:rsidRPr="000056BE">
              <w:rPr>
                <w:rFonts w:cs="Arial"/>
                <w:sz w:val="20"/>
                <w:szCs w:val="20"/>
                <w:lang w:eastAsia="en-US"/>
              </w:rPr>
              <w:t xml:space="preserve">and </w:t>
            </w:r>
            <w:r w:rsidR="000056BE" w:rsidRPr="000056BE">
              <w:rPr>
                <w:rFonts w:cs="Arial"/>
                <w:sz w:val="20"/>
                <w:szCs w:val="20"/>
                <w:lang w:eastAsia="en-US"/>
              </w:rPr>
              <w:t>100</w:t>
            </w:r>
            <w:r w:rsidR="00EF2E20" w:rsidRPr="000056BE">
              <w:rPr>
                <w:rFonts w:cs="Arial"/>
                <w:sz w:val="20"/>
                <w:szCs w:val="20"/>
                <w:lang w:eastAsia="en-US"/>
              </w:rPr>
              <w:t xml:space="preserve">% PP children </w:t>
            </w:r>
            <w:r w:rsidRPr="000056BE">
              <w:rPr>
                <w:rFonts w:cs="Arial"/>
                <w:sz w:val="20"/>
                <w:szCs w:val="20"/>
                <w:lang w:eastAsia="en-US"/>
              </w:rPr>
              <w:t xml:space="preserve">in the Year 2 cohort </w:t>
            </w:r>
            <w:r w:rsidR="00EF2E20" w:rsidRPr="000056BE">
              <w:rPr>
                <w:rFonts w:cs="Arial"/>
                <w:sz w:val="20"/>
                <w:szCs w:val="20"/>
                <w:lang w:eastAsia="en-US"/>
              </w:rPr>
              <w:t>passed their check</w:t>
            </w:r>
            <w:r w:rsidRPr="000056BE">
              <w:rPr>
                <w:rFonts w:cs="Arial"/>
                <w:sz w:val="20"/>
                <w:szCs w:val="20"/>
                <w:lang w:eastAsia="en-US"/>
              </w:rPr>
              <w:t xml:space="preserve"> in December 202</w:t>
            </w:r>
            <w:r w:rsidR="000056BE" w:rsidRPr="000056BE">
              <w:rPr>
                <w:rFonts w:cs="Arial"/>
                <w:sz w:val="20"/>
                <w:szCs w:val="20"/>
                <w:lang w:eastAsia="en-US"/>
              </w:rPr>
              <w:t>2</w:t>
            </w:r>
            <w:r w:rsidR="00EF2E20" w:rsidRPr="000056BE">
              <w:rPr>
                <w:rFonts w:cs="Arial"/>
                <w:sz w:val="20"/>
                <w:szCs w:val="20"/>
                <w:lang w:eastAsia="en-US"/>
              </w:rPr>
              <w:t>.</w:t>
            </w:r>
          </w:p>
          <w:p w14:paraId="4B6332E3" w14:textId="172A251B" w:rsidR="00222A51" w:rsidRPr="00222A51" w:rsidRDefault="00222A51" w:rsidP="00ED6CDD">
            <w:pPr>
              <w:pStyle w:val="NoSpacing"/>
              <w:numPr>
                <w:ilvl w:val="0"/>
                <w:numId w:val="6"/>
              </w:numPr>
              <w:rPr>
                <w:rFonts w:cs="Arial"/>
                <w:sz w:val="20"/>
                <w:szCs w:val="20"/>
                <w:lang w:eastAsia="en-US"/>
              </w:rPr>
            </w:pPr>
            <w:r w:rsidRPr="00222A51">
              <w:rPr>
                <w:rFonts w:cs="Arial"/>
                <w:sz w:val="20"/>
                <w:szCs w:val="20"/>
              </w:rPr>
              <w:t>Specialis</w:t>
            </w:r>
            <w:r>
              <w:rPr>
                <w:rFonts w:cs="Arial"/>
                <w:sz w:val="20"/>
                <w:szCs w:val="20"/>
              </w:rPr>
              <w:t>e</w:t>
            </w:r>
            <w:r w:rsidR="00D13065">
              <w:rPr>
                <w:rFonts w:cs="Arial"/>
                <w:sz w:val="20"/>
                <w:szCs w:val="20"/>
              </w:rPr>
              <w:t>d</w:t>
            </w:r>
            <w:r w:rsidRPr="00222A51">
              <w:rPr>
                <w:rFonts w:cs="Arial"/>
                <w:sz w:val="20"/>
                <w:szCs w:val="20"/>
              </w:rPr>
              <w:t xml:space="preserve"> after school support for individual children and small targeted groups in writing and maths</w:t>
            </w:r>
            <w:r>
              <w:rPr>
                <w:rFonts w:cs="Arial"/>
                <w:sz w:val="20"/>
                <w:szCs w:val="20"/>
              </w:rPr>
              <w:t xml:space="preserve"> were provided for our children but unfortunately were not attended well. </w:t>
            </w:r>
          </w:p>
          <w:p w14:paraId="62D8A1F2" w14:textId="43EAF38B" w:rsidR="00222A51" w:rsidRPr="00BC5BCA" w:rsidRDefault="00D13065" w:rsidP="00ED6CDD">
            <w:pPr>
              <w:pStyle w:val="NoSpacing"/>
              <w:numPr>
                <w:ilvl w:val="0"/>
                <w:numId w:val="6"/>
              </w:numPr>
              <w:rPr>
                <w:sz w:val="20"/>
                <w:szCs w:val="20"/>
                <w:lang w:eastAsia="en-US"/>
              </w:rPr>
            </w:pPr>
            <w:r>
              <w:rPr>
                <w:sz w:val="20"/>
                <w:szCs w:val="20"/>
                <w:lang w:eastAsia="en-US"/>
              </w:rPr>
              <w:t>We have p</w:t>
            </w:r>
            <w:r w:rsidR="00222A51" w:rsidRPr="00BC5BCA">
              <w:rPr>
                <w:sz w:val="20"/>
                <w:szCs w:val="20"/>
                <w:lang w:eastAsia="en-US"/>
              </w:rPr>
              <w:t>urchase</w:t>
            </w:r>
            <w:r w:rsidR="00222A51">
              <w:rPr>
                <w:sz w:val="20"/>
                <w:szCs w:val="20"/>
                <w:lang w:eastAsia="en-US"/>
              </w:rPr>
              <w:t>d</w:t>
            </w:r>
            <w:r w:rsidR="00222A51" w:rsidRPr="00BC5BCA">
              <w:rPr>
                <w:sz w:val="20"/>
                <w:szCs w:val="20"/>
                <w:lang w:eastAsia="en-US"/>
              </w:rPr>
              <w:t xml:space="preserve"> </w:t>
            </w:r>
            <w:r>
              <w:rPr>
                <w:sz w:val="20"/>
                <w:szCs w:val="20"/>
                <w:lang w:eastAsia="en-US"/>
              </w:rPr>
              <w:t xml:space="preserve">more </w:t>
            </w:r>
            <w:r w:rsidR="00222A51" w:rsidRPr="00BC5BCA">
              <w:rPr>
                <w:sz w:val="20"/>
                <w:szCs w:val="20"/>
                <w:lang w:eastAsia="en-US"/>
              </w:rPr>
              <w:t>age</w:t>
            </w:r>
            <w:r w:rsidR="00EF2E20">
              <w:rPr>
                <w:sz w:val="20"/>
                <w:szCs w:val="20"/>
                <w:lang w:eastAsia="en-US"/>
              </w:rPr>
              <w:t>-</w:t>
            </w:r>
            <w:r w:rsidR="00222A51" w:rsidRPr="00BC5BCA">
              <w:rPr>
                <w:sz w:val="20"/>
                <w:szCs w:val="20"/>
                <w:lang w:eastAsia="en-US"/>
              </w:rPr>
              <w:t xml:space="preserve">appropriate reading books for children </w:t>
            </w:r>
            <w:r>
              <w:rPr>
                <w:sz w:val="20"/>
                <w:szCs w:val="20"/>
                <w:lang w:eastAsia="en-US"/>
              </w:rPr>
              <w:t>to read in school and at home.</w:t>
            </w:r>
          </w:p>
          <w:p w14:paraId="5AE23684" w14:textId="4CD57129" w:rsidR="00222A51" w:rsidRDefault="00ED6CDD" w:rsidP="00ED6CDD">
            <w:pPr>
              <w:pStyle w:val="NoSpacing"/>
              <w:numPr>
                <w:ilvl w:val="0"/>
                <w:numId w:val="6"/>
              </w:numPr>
              <w:rPr>
                <w:sz w:val="20"/>
                <w:szCs w:val="20"/>
                <w:lang w:eastAsia="en-US"/>
              </w:rPr>
            </w:pPr>
            <w:r>
              <w:rPr>
                <w:sz w:val="20"/>
                <w:szCs w:val="20"/>
                <w:lang w:eastAsia="en-US"/>
              </w:rPr>
              <w:t xml:space="preserve">Attendance – specific children have received </w:t>
            </w:r>
            <w:r w:rsidR="00D13065">
              <w:rPr>
                <w:sz w:val="20"/>
                <w:szCs w:val="20"/>
                <w:lang w:eastAsia="en-US"/>
              </w:rPr>
              <w:t xml:space="preserve">extra </w:t>
            </w:r>
            <w:r>
              <w:rPr>
                <w:sz w:val="20"/>
                <w:szCs w:val="20"/>
                <w:lang w:eastAsia="en-US"/>
              </w:rPr>
              <w:t>support in improving their attendance from our Pastoral Lead. Other approaches are now in place to improve it further, along with our Attendance Officer targeting specific families.</w:t>
            </w:r>
            <w:r w:rsidR="00D13065">
              <w:rPr>
                <w:sz w:val="20"/>
                <w:szCs w:val="20"/>
                <w:lang w:eastAsia="en-US"/>
              </w:rPr>
              <w:t xml:space="preserve"> Other approaches include rewards for children with 100% attendance, weekly attendance data reported on the school newsletter.</w:t>
            </w:r>
          </w:p>
          <w:p w14:paraId="3959230F" w14:textId="5D39A356" w:rsidR="00ED6CDD" w:rsidRDefault="00ED6CDD" w:rsidP="00ED6CDD">
            <w:pPr>
              <w:pStyle w:val="NoSpacing"/>
              <w:numPr>
                <w:ilvl w:val="0"/>
                <w:numId w:val="6"/>
              </w:numPr>
              <w:rPr>
                <w:sz w:val="20"/>
                <w:szCs w:val="20"/>
                <w:lang w:eastAsia="en-US"/>
              </w:rPr>
            </w:pPr>
            <w:r w:rsidRPr="006C2462">
              <w:rPr>
                <w:sz w:val="20"/>
                <w:szCs w:val="20"/>
                <w:lang w:eastAsia="en-US"/>
              </w:rPr>
              <w:t xml:space="preserve">Children </w:t>
            </w:r>
            <w:r w:rsidR="00D13065">
              <w:rPr>
                <w:sz w:val="20"/>
                <w:szCs w:val="20"/>
                <w:lang w:eastAsia="en-US"/>
              </w:rPr>
              <w:t xml:space="preserve">who </w:t>
            </w:r>
            <w:r w:rsidRPr="006C2462">
              <w:rPr>
                <w:sz w:val="20"/>
                <w:szCs w:val="20"/>
                <w:lang w:eastAsia="en-US"/>
              </w:rPr>
              <w:t xml:space="preserve">have </w:t>
            </w:r>
            <w:r w:rsidR="00D13065">
              <w:rPr>
                <w:sz w:val="20"/>
                <w:szCs w:val="20"/>
                <w:lang w:eastAsia="en-US"/>
              </w:rPr>
              <w:t xml:space="preserve">had </w:t>
            </w:r>
            <w:r w:rsidRPr="006C2462">
              <w:rPr>
                <w:sz w:val="20"/>
                <w:szCs w:val="20"/>
                <w:lang w:eastAsia="en-US"/>
              </w:rPr>
              <w:t>time set aside to discuss with a TA their needs and circumstances</w:t>
            </w:r>
            <w:r w:rsidR="00D13065">
              <w:rPr>
                <w:sz w:val="20"/>
                <w:szCs w:val="20"/>
                <w:lang w:eastAsia="en-US"/>
              </w:rPr>
              <w:t xml:space="preserve"> has had </w:t>
            </w:r>
            <w:r w:rsidRPr="006C2462">
              <w:rPr>
                <w:sz w:val="20"/>
                <w:szCs w:val="20"/>
                <w:lang w:eastAsia="en-US"/>
              </w:rPr>
              <w:t>a positive impact on their learning.</w:t>
            </w:r>
            <w:r w:rsidR="00D13065">
              <w:rPr>
                <w:sz w:val="20"/>
                <w:szCs w:val="20"/>
                <w:lang w:eastAsia="en-US"/>
              </w:rPr>
              <w:t xml:space="preserve"> For a small group of these children they have achieved ARE at the end of the academic year.</w:t>
            </w:r>
          </w:p>
          <w:p w14:paraId="69997269" w14:textId="0C0AE970" w:rsidR="00C57116" w:rsidRPr="00E75BA6" w:rsidRDefault="00C57116" w:rsidP="00C57116">
            <w:pPr>
              <w:pStyle w:val="NoSpacing"/>
              <w:numPr>
                <w:ilvl w:val="0"/>
                <w:numId w:val="6"/>
              </w:numPr>
              <w:rPr>
                <w:sz w:val="20"/>
                <w:szCs w:val="20"/>
                <w:lang w:eastAsia="en-US"/>
              </w:rPr>
            </w:pPr>
            <w:r w:rsidRPr="00E75BA6">
              <w:rPr>
                <w:sz w:val="20"/>
                <w:szCs w:val="20"/>
                <w:lang w:eastAsia="en-US"/>
              </w:rPr>
              <w:t>We have enabled m</w:t>
            </w:r>
            <w:r w:rsidR="00ED6CDD" w:rsidRPr="00E75BA6">
              <w:rPr>
                <w:sz w:val="20"/>
                <w:szCs w:val="20"/>
                <w:lang w:eastAsia="en-US"/>
              </w:rPr>
              <w:t xml:space="preserve">ore children eligible for PP to take part in </w:t>
            </w:r>
            <w:r w:rsidRPr="00E75BA6">
              <w:rPr>
                <w:sz w:val="20"/>
                <w:szCs w:val="20"/>
                <w:lang w:eastAsia="en-US"/>
              </w:rPr>
              <w:t xml:space="preserve">extra-curricular </w:t>
            </w:r>
            <w:r w:rsidR="00ED6CDD" w:rsidRPr="00E75BA6">
              <w:rPr>
                <w:sz w:val="20"/>
                <w:szCs w:val="20"/>
                <w:lang w:eastAsia="en-US"/>
              </w:rPr>
              <w:t xml:space="preserve">activities and </w:t>
            </w:r>
            <w:r w:rsidRPr="00E75BA6">
              <w:rPr>
                <w:sz w:val="20"/>
                <w:szCs w:val="20"/>
                <w:lang w:eastAsia="en-US"/>
              </w:rPr>
              <w:t xml:space="preserve">have </w:t>
            </w:r>
            <w:r w:rsidR="00ED6CDD" w:rsidRPr="00E75BA6">
              <w:rPr>
                <w:sz w:val="20"/>
                <w:szCs w:val="20"/>
                <w:lang w:eastAsia="en-US"/>
              </w:rPr>
              <w:t>broaden</w:t>
            </w:r>
            <w:r w:rsidRPr="00E75BA6">
              <w:rPr>
                <w:sz w:val="20"/>
                <w:szCs w:val="20"/>
                <w:lang w:eastAsia="en-US"/>
              </w:rPr>
              <w:t>ed</w:t>
            </w:r>
            <w:r w:rsidR="00ED6CDD" w:rsidRPr="00E75BA6">
              <w:rPr>
                <w:sz w:val="20"/>
                <w:szCs w:val="20"/>
                <w:lang w:eastAsia="en-US"/>
              </w:rPr>
              <w:t xml:space="preserve"> their experiences</w:t>
            </w:r>
            <w:r w:rsidRPr="00E75BA6">
              <w:rPr>
                <w:sz w:val="20"/>
                <w:szCs w:val="20"/>
                <w:lang w:eastAsia="en-US"/>
              </w:rPr>
              <w:t xml:space="preserve">, </w:t>
            </w:r>
            <w:proofErr w:type="gramStart"/>
            <w:r w:rsidRPr="00E75BA6">
              <w:rPr>
                <w:sz w:val="20"/>
                <w:szCs w:val="20"/>
                <w:lang w:eastAsia="en-US"/>
              </w:rPr>
              <w:t>e.g.</w:t>
            </w:r>
            <w:proofErr w:type="gramEnd"/>
            <w:r w:rsidRPr="00E75BA6">
              <w:rPr>
                <w:sz w:val="20"/>
                <w:szCs w:val="20"/>
                <w:lang w:eastAsia="en-US"/>
              </w:rPr>
              <w:t xml:space="preserve"> a trip to the Anglican Cathedral and The Philharmonic.</w:t>
            </w:r>
            <w:r w:rsidR="00ED6CDD" w:rsidRPr="00E75BA6">
              <w:rPr>
                <w:sz w:val="20"/>
                <w:szCs w:val="20"/>
                <w:lang w:eastAsia="en-US"/>
              </w:rPr>
              <w:t xml:space="preserve"> These experiences and opportunities </w:t>
            </w:r>
            <w:r w:rsidRPr="00E75BA6">
              <w:rPr>
                <w:sz w:val="20"/>
                <w:szCs w:val="20"/>
                <w:lang w:eastAsia="en-US"/>
              </w:rPr>
              <w:t>have had an</w:t>
            </w:r>
            <w:r w:rsidR="00ED6CDD" w:rsidRPr="00E75BA6">
              <w:rPr>
                <w:sz w:val="20"/>
                <w:szCs w:val="20"/>
                <w:lang w:eastAsia="en-US"/>
              </w:rPr>
              <w:t xml:space="preserve"> impact on the children’s writing as the</w:t>
            </w:r>
            <w:r w:rsidRPr="00E75BA6">
              <w:rPr>
                <w:sz w:val="20"/>
                <w:szCs w:val="20"/>
                <w:lang w:eastAsia="en-US"/>
              </w:rPr>
              <w:t xml:space="preserve"> trips have</w:t>
            </w:r>
            <w:r w:rsidR="00ED6CDD" w:rsidRPr="00E75BA6">
              <w:rPr>
                <w:sz w:val="20"/>
                <w:szCs w:val="20"/>
                <w:lang w:eastAsia="en-US"/>
              </w:rPr>
              <w:t xml:space="preserve"> provid</w:t>
            </w:r>
            <w:r w:rsidRPr="00E75BA6">
              <w:rPr>
                <w:sz w:val="20"/>
                <w:szCs w:val="20"/>
                <w:lang w:eastAsia="en-US"/>
              </w:rPr>
              <w:t>ed</w:t>
            </w:r>
            <w:r w:rsidR="00ED6CDD" w:rsidRPr="00E75BA6">
              <w:rPr>
                <w:sz w:val="20"/>
                <w:szCs w:val="20"/>
                <w:lang w:eastAsia="en-US"/>
              </w:rPr>
              <w:t xml:space="preserve"> them with a wider range of vocabulary to use and experiences to draw upon. Children </w:t>
            </w:r>
            <w:r w:rsidRPr="00E75BA6">
              <w:rPr>
                <w:sz w:val="20"/>
                <w:szCs w:val="20"/>
                <w:lang w:eastAsia="en-US"/>
              </w:rPr>
              <w:t>are more</w:t>
            </w:r>
            <w:r w:rsidR="00ED6CDD" w:rsidRPr="00E75BA6">
              <w:rPr>
                <w:sz w:val="20"/>
                <w:szCs w:val="20"/>
                <w:lang w:eastAsia="en-US"/>
              </w:rPr>
              <w:t xml:space="preserve"> inspired to write and </w:t>
            </w:r>
            <w:r w:rsidRPr="00E75BA6">
              <w:rPr>
                <w:sz w:val="20"/>
                <w:szCs w:val="20"/>
                <w:lang w:eastAsia="en-US"/>
              </w:rPr>
              <w:t xml:space="preserve">are </w:t>
            </w:r>
            <w:r w:rsidR="00ED6CDD" w:rsidRPr="00E75BA6">
              <w:rPr>
                <w:sz w:val="20"/>
                <w:szCs w:val="20"/>
                <w:lang w:eastAsia="en-US"/>
              </w:rPr>
              <w:t>given extended vocabulary to enhance their writing</w:t>
            </w:r>
            <w:r w:rsidR="00E75BA6">
              <w:rPr>
                <w:sz w:val="20"/>
                <w:szCs w:val="20"/>
                <w:lang w:eastAsia="en-US"/>
              </w:rPr>
              <w:t xml:space="preserve">. </w:t>
            </w:r>
          </w:p>
          <w:p w14:paraId="763FB6B8" w14:textId="77777777" w:rsidR="00C57116" w:rsidRPr="00E44893" w:rsidRDefault="00C57116" w:rsidP="00C57116">
            <w:pPr>
              <w:pStyle w:val="NoSpacing"/>
              <w:rPr>
                <w:sz w:val="20"/>
                <w:szCs w:val="20"/>
                <w:lang w:eastAsia="en-US"/>
              </w:rPr>
            </w:pPr>
          </w:p>
          <w:p w14:paraId="28605A33" w14:textId="77777777" w:rsidR="00ED6CDD" w:rsidRPr="00222A51" w:rsidRDefault="00ED6CDD" w:rsidP="00EF2E20">
            <w:pPr>
              <w:pStyle w:val="NoSpacing"/>
              <w:ind w:left="360"/>
              <w:rPr>
                <w:sz w:val="20"/>
                <w:szCs w:val="20"/>
                <w:lang w:eastAsia="en-US"/>
              </w:rPr>
            </w:pPr>
          </w:p>
          <w:p w14:paraId="6FD8DFE2" w14:textId="77777777" w:rsidR="00FB608F" w:rsidRDefault="00FB608F" w:rsidP="00D536D3">
            <w:pPr>
              <w:rPr>
                <w:iCs/>
                <w:sz w:val="20"/>
                <w:szCs w:val="20"/>
              </w:rPr>
            </w:pPr>
          </w:p>
          <w:p w14:paraId="3BE102FB" w14:textId="77777777" w:rsidR="00EF2E20" w:rsidRDefault="00EF2E20" w:rsidP="00D536D3">
            <w:pPr>
              <w:rPr>
                <w:iCs/>
                <w:sz w:val="20"/>
                <w:szCs w:val="20"/>
              </w:rPr>
            </w:pPr>
          </w:p>
          <w:p w14:paraId="1BFE2101" w14:textId="1829A277" w:rsidR="00EF2E20" w:rsidRPr="00114E27" w:rsidRDefault="00EF2E20" w:rsidP="00D536D3">
            <w:pPr>
              <w:rPr>
                <w:iCs/>
                <w:sz w:val="20"/>
                <w:szCs w:val="20"/>
              </w:rPr>
            </w:pPr>
          </w:p>
        </w:tc>
      </w:tr>
    </w:tbl>
    <w:p w14:paraId="1398D23D" w14:textId="77777777" w:rsidR="00FB608F" w:rsidRDefault="00FB608F" w:rsidP="00FB608F">
      <w:pPr>
        <w:pStyle w:val="Heading2"/>
        <w:spacing w:before="600"/>
      </w:pPr>
      <w:r>
        <w:lastRenderedPageBreak/>
        <w:t>Externally provided programmes</w:t>
      </w:r>
    </w:p>
    <w:p w14:paraId="68C6356A" w14:textId="19AA1F71" w:rsidR="00FB608F" w:rsidRDefault="00FB608F" w:rsidP="00FB608F">
      <w:pPr>
        <w:rPr>
          <w:i/>
          <w:iCs/>
        </w:rPr>
      </w:pPr>
    </w:p>
    <w:tbl>
      <w:tblPr>
        <w:tblW w:w="5000" w:type="pct"/>
        <w:tblCellMar>
          <w:left w:w="10" w:type="dxa"/>
          <w:right w:w="10" w:type="dxa"/>
        </w:tblCellMar>
        <w:tblLook w:val="04A0" w:firstRow="1" w:lastRow="0" w:firstColumn="1" w:lastColumn="0" w:noHBand="0" w:noVBand="1"/>
      </w:tblPr>
      <w:tblGrid>
        <w:gridCol w:w="4587"/>
        <w:gridCol w:w="4429"/>
      </w:tblGrid>
      <w:tr w:rsidR="00FB608F" w14:paraId="705EF150" w14:textId="77777777" w:rsidTr="00E75BA6">
        <w:tc>
          <w:tcPr>
            <w:tcW w:w="45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6FC19BF" w14:textId="77777777" w:rsidR="00FB608F" w:rsidRDefault="00FB608F" w:rsidP="00D536D3">
            <w:pPr>
              <w:pStyle w:val="TableHeader"/>
              <w:jc w:val="left"/>
            </w:pPr>
            <w:r>
              <w:t>Programme</w:t>
            </w:r>
          </w:p>
        </w:tc>
        <w:tc>
          <w:tcPr>
            <w:tcW w:w="44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0747FFD" w14:textId="77777777" w:rsidR="00FB608F" w:rsidRDefault="00FB608F" w:rsidP="00D536D3">
            <w:pPr>
              <w:pStyle w:val="TableHeader"/>
              <w:jc w:val="left"/>
            </w:pPr>
            <w:r>
              <w:t>Provider</w:t>
            </w:r>
          </w:p>
        </w:tc>
      </w:tr>
      <w:tr w:rsidR="00FB608F" w14:paraId="2D98C9D0" w14:textId="77777777" w:rsidTr="00E75BA6">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7331" w14:textId="77777777" w:rsidR="00FB608F" w:rsidRPr="00ED6CDD" w:rsidRDefault="00FB608F" w:rsidP="00D536D3">
            <w:pPr>
              <w:pStyle w:val="TableRow"/>
              <w:rPr>
                <w:color w:val="FF0000"/>
              </w:rPr>
            </w:pPr>
            <w:r w:rsidRPr="00ED6CDD">
              <w:rPr>
                <w:color w:val="FF0000"/>
              </w:rPr>
              <w:t>Education Welfare Officer</w:t>
            </w:r>
          </w:p>
        </w:tc>
        <w:tc>
          <w:tcPr>
            <w:tcW w:w="4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BCC48" w14:textId="77777777" w:rsidR="00FB608F" w:rsidRPr="00ED6CDD" w:rsidRDefault="00FB608F" w:rsidP="00D536D3">
            <w:pPr>
              <w:pStyle w:val="TableRowCentered"/>
              <w:jc w:val="left"/>
              <w:rPr>
                <w:color w:val="FF0000"/>
              </w:rPr>
            </w:pPr>
            <w:r w:rsidRPr="00ED6CDD">
              <w:rPr>
                <w:color w:val="FF0000"/>
              </w:rPr>
              <w:t>St Helens LEA</w:t>
            </w:r>
          </w:p>
        </w:tc>
      </w:tr>
      <w:tr w:rsidR="00FB608F" w14:paraId="2ADC0C20" w14:textId="77777777" w:rsidTr="00E75BA6">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DC39" w14:textId="77777777" w:rsidR="00FB608F" w:rsidRPr="00ED6CDD" w:rsidRDefault="00FB608F" w:rsidP="00D536D3">
            <w:pPr>
              <w:pStyle w:val="TableRow"/>
              <w:rPr>
                <w:color w:val="FF0000"/>
              </w:rPr>
            </w:pPr>
            <w:r w:rsidRPr="00ED6CDD">
              <w:rPr>
                <w:color w:val="FF0000"/>
              </w:rPr>
              <w:t>Reading Plus</w:t>
            </w:r>
          </w:p>
        </w:tc>
        <w:tc>
          <w:tcPr>
            <w:tcW w:w="4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34FA" w14:textId="77777777" w:rsidR="00FB608F" w:rsidRPr="00ED6CDD" w:rsidRDefault="00FB608F" w:rsidP="00D536D3">
            <w:pPr>
              <w:pStyle w:val="TableRowCentered"/>
              <w:jc w:val="left"/>
              <w:rPr>
                <w:color w:val="FF0000"/>
              </w:rPr>
            </w:pPr>
            <w:r w:rsidRPr="00ED6CDD">
              <w:rPr>
                <w:color w:val="FF0000"/>
              </w:rPr>
              <w:t>Reading Solutions</w:t>
            </w:r>
          </w:p>
        </w:tc>
      </w:tr>
      <w:tr w:rsidR="00EF2E20" w14:paraId="78AAEDDF" w14:textId="77777777" w:rsidTr="00E75BA6">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0BA7B" w14:textId="3CBF0139" w:rsidR="00EF2E20" w:rsidRPr="00ED6CDD" w:rsidRDefault="00EF2E20" w:rsidP="00D536D3">
            <w:pPr>
              <w:pStyle w:val="TableRow"/>
              <w:rPr>
                <w:color w:val="FF0000"/>
              </w:rPr>
            </w:pPr>
            <w:r>
              <w:rPr>
                <w:color w:val="FF0000"/>
              </w:rPr>
              <w:t>Phonics and spelling</w:t>
            </w:r>
          </w:p>
        </w:tc>
        <w:tc>
          <w:tcPr>
            <w:tcW w:w="4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EE098" w14:textId="13CDC362" w:rsidR="00EF2E20" w:rsidRPr="00ED6CDD" w:rsidRDefault="00EF2E20" w:rsidP="00D536D3">
            <w:pPr>
              <w:pStyle w:val="TableRowCentered"/>
              <w:jc w:val="left"/>
              <w:rPr>
                <w:color w:val="FF0000"/>
              </w:rPr>
            </w:pPr>
            <w:r>
              <w:rPr>
                <w:color w:val="FF0000"/>
              </w:rPr>
              <w:t>Read Write Inc</w:t>
            </w:r>
          </w:p>
        </w:tc>
      </w:tr>
    </w:tbl>
    <w:p w14:paraId="5FDAE9D9" w14:textId="77777777" w:rsidR="00FB608F" w:rsidRDefault="00FB608F" w:rsidP="00FB608F">
      <w:pPr>
        <w:spacing w:after="0" w:line="240" w:lineRule="auto"/>
      </w:pPr>
    </w:p>
    <w:p w14:paraId="6C4A102F" w14:textId="77777777" w:rsidR="00FB608F" w:rsidRDefault="00FB608F" w:rsidP="00FB608F">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FB608F" w14:paraId="4FC40AB5" w14:textId="77777777" w:rsidTr="00D536D3">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B98E" w14:textId="77777777" w:rsidR="00FB608F" w:rsidRPr="00C57116" w:rsidRDefault="00FB608F" w:rsidP="00D536D3">
            <w:pPr>
              <w:spacing w:before="120" w:after="120"/>
              <w:rPr>
                <w:rFonts w:ascii="Arial" w:hAnsi="Arial" w:cs="Arial"/>
                <w:color w:val="000000" w:themeColor="text1"/>
                <w:sz w:val="20"/>
                <w:szCs w:val="20"/>
              </w:rPr>
            </w:pPr>
            <w:r w:rsidRPr="00C57116">
              <w:rPr>
                <w:rFonts w:ascii="Arial" w:hAnsi="Arial" w:cs="Arial"/>
                <w:color w:val="000000" w:themeColor="text1"/>
                <w:sz w:val="20"/>
                <w:szCs w:val="20"/>
              </w:rPr>
              <w:t xml:space="preserve">Planning, </w:t>
            </w:r>
            <w:proofErr w:type="gramStart"/>
            <w:r w:rsidRPr="00C57116">
              <w:rPr>
                <w:rFonts w:ascii="Arial" w:hAnsi="Arial" w:cs="Arial"/>
                <w:color w:val="000000" w:themeColor="text1"/>
                <w:sz w:val="20"/>
                <w:szCs w:val="20"/>
              </w:rPr>
              <w:t>implementation</w:t>
            </w:r>
            <w:proofErr w:type="gramEnd"/>
            <w:r w:rsidRPr="00C57116">
              <w:rPr>
                <w:rFonts w:ascii="Arial" w:hAnsi="Arial" w:cs="Arial"/>
                <w:color w:val="000000" w:themeColor="text1"/>
                <w:sz w:val="20"/>
                <w:szCs w:val="20"/>
              </w:rPr>
              <w:t xml:space="preserve"> and evaluation –</w:t>
            </w:r>
          </w:p>
          <w:p w14:paraId="09EA7EBD" w14:textId="77777777" w:rsidR="00FB608F" w:rsidRPr="00C57116" w:rsidRDefault="00FB608F" w:rsidP="00D536D3">
            <w:pPr>
              <w:spacing w:before="120" w:after="120"/>
              <w:rPr>
                <w:rFonts w:ascii="Arial" w:hAnsi="Arial" w:cs="Arial"/>
                <w:color w:val="000000" w:themeColor="text1"/>
                <w:sz w:val="20"/>
                <w:szCs w:val="20"/>
              </w:rPr>
            </w:pPr>
            <w:r w:rsidRPr="00C57116">
              <w:rPr>
                <w:rFonts w:ascii="Arial" w:hAnsi="Arial" w:cs="Arial"/>
                <w:color w:val="000000" w:themeColor="text1"/>
                <w:sz w:val="20"/>
                <w:szCs w:val="20"/>
              </w:rPr>
              <w:t xml:space="preserve">At the beginning of each academic school year teachers look at the group of PP children in their class and familiarise themselves with the challenges that each child presents. These challenges are based on evidence from sources of data, engagement in class, book monitoring, conversations with parents, and previous class teachers. Plans are then made to ensure that these challenges are supported throughout the year to ensure the children make rapid progress throughout the year. The support put in place is reviewed each term and adapted were necessary. </w:t>
            </w:r>
          </w:p>
          <w:p w14:paraId="040CDFC5" w14:textId="77777777" w:rsidR="00FB608F" w:rsidRPr="00C57116" w:rsidRDefault="00FB608F" w:rsidP="00D536D3">
            <w:pPr>
              <w:spacing w:before="120" w:after="120"/>
              <w:rPr>
                <w:rFonts w:ascii="Arial" w:hAnsi="Arial" w:cs="Arial"/>
                <w:color w:val="000000" w:themeColor="text1"/>
                <w:sz w:val="20"/>
                <w:szCs w:val="20"/>
              </w:rPr>
            </w:pPr>
            <w:r w:rsidRPr="00C57116">
              <w:rPr>
                <w:rFonts w:ascii="Arial" w:hAnsi="Arial" w:cs="Arial"/>
                <w:color w:val="000000" w:themeColor="text1"/>
                <w:sz w:val="20"/>
                <w:szCs w:val="20"/>
              </w:rPr>
              <w:t>Discussions also take place between the SLT and the Safeguarding Team to ascertain other challenges and approaches that can be used to support these children.</w:t>
            </w:r>
          </w:p>
          <w:p w14:paraId="7CF14A80" w14:textId="77777777" w:rsidR="00FB608F" w:rsidRPr="006C2462" w:rsidRDefault="00FB608F" w:rsidP="00D536D3">
            <w:pPr>
              <w:spacing w:before="120" w:after="120"/>
              <w:rPr>
                <w:color w:val="FF0000"/>
                <w:sz w:val="20"/>
                <w:szCs w:val="20"/>
              </w:rPr>
            </w:pPr>
          </w:p>
        </w:tc>
      </w:tr>
    </w:tbl>
    <w:p w14:paraId="2EDBA57C" w14:textId="77777777" w:rsidR="00FB608F" w:rsidRDefault="00FB608F" w:rsidP="00FB608F"/>
    <w:p w14:paraId="75C1CBDE" w14:textId="77777777" w:rsidR="00FB608F" w:rsidRDefault="00FB608F"/>
    <w:sectPr w:rsidR="00FB6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D96"/>
    <w:multiLevelType w:val="hybridMultilevel"/>
    <w:tmpl w:val="E8F49B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553F7"/>
    <w:multiLevelType w:val="multilevel"/>
    <w:tmpl w:val="06625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3B535A"/>
    <w:multiLevelType w:val="hybridMultilevel"/>
    <w:tmpl w:val="D1B223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A3507"/>
    <w:multiLevelType w:val="multilevel"/>
    <w:tmpl w:val="FDF65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7C0493B"/>
    <w:multiLevelType w:val="hybridMultilevel"/>
    <w:tmpl w:val="9CF85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B5"/>
    <w:rsid w:val="000056BE"/>
    <w:rsid w:val="001266B3"/>
    <w:rsid w:val="0013301A"/>
    <w:rsid w:val="00222A51"/>
    <w:rsid w:val="00283179"/>
    <w:rsid w:val="002835F7"/>
    <w:rsid w:val="002C6E41"/>
    <w:rsid w:val="00372EA4"/>
    <w:rsid w:val="00433B2C"/>
    <w:rsid w:val="00463783"/>
    <w:rsid w:val="004E3D54"/>
    <w:rsid w:val="00590383"/>
    <w:rsid w:val="005B59B9"/>
    <w:rsid w:val="005E290F"/>
    <w:rsid w:val="006D008D"/>
    <w:rsid w:val="00767F6A"/>
    <w:rsid w:val="007C17B5"/>
    <w:rsid w:val="00850686"/>
    <w:rsid w:val="00920C57"/>
    <w:rsid w:val="009542A1"/>
    <w:rsid w:val="00986076"/>
    <w:rsid w:val="009F1301"/>
    <w:rsid w:val="00A01FB5"/>
    <w:rsid w:val="00A92619"/>
    <w:rsid w:val="00C57116"/>
    <w:rsid w:val="00C617AF"/>
    <w:rsid w:val="00C62854"/>
    <w:rsid w:val="00C836FD"/>
    <w:rsid w:val="00D13065"/>
    <w:rsid w:val="00D4717B"/>
    <w:rsid w:val="00E75BA6"/>
    <w:rsid w:val="00ED6CDD"/>
    <w:rsid w:val="00EF2E20"/>
    <w:rsid w:val="00F77BFA"/>
    <w:rsid w:val="00FB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5943B"/>
  <w15:chartTrackingRefBased/>
  <w15:docId w15:val="{F042A212-8888-446A-83A1-C5A36090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0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179"/>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uiPriority w:val="9"/>
    <w:unhideWhenUsed/>
    <w:qFormat/>
    <w:rsid w:val="00283179"/>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1FB5"/>
    <w:rPr>
      <w:rFonts w:ascii="Arial" w:hAnsi="Arial"/>
      <w:color w:val="0000FF"/>
      <w:sz w:val="24"/>
      <w:u w:val="single"/>
    </w:rPr>
  </w:style>
  <w:style w:type="character" w:customStyle="1" w:styleId="Heading2Char">
    <w:name w:val="Heading 2 Char"/>
    <w:basedOn w:val="DefaultParagraphFont"/>
    <w:link w:val="Heading2"/>
    <w:uiPriority w:val="9"/>
    <w:rsid w:val="00283179"/>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283179"/>
    <w:rPr>
      <w:rFonts w:ascii="Arial" w:eastAsia="Times New Roman" w:hAnsi="Arial" w:cs="Times New Roman"/>
      <w:b/>
      <w:bCs/>
      <w:color w:val="104F75"/>
      <w:sz w:val="28"/>
      <w:szCs w:val="28"/>
      <w:lang w:eastAsia="en-GB"/>
    </w:rPr>
  </w:style>
  <w:style w:type="paragraph" w:customStyle="1" w:styleId="TableHeader">
    <w:name w:val="TableHeader"/>
    <w:rsid w:val="00283179"/>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283179"/>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283179"/>
    <w:pPr>
      <w:jc w:val="center"/>
    </w:pPr>
    <w:rPr>
      <w:szCs w:val="20"/>
    </w:rPr>
  </w:style>
  <w:style w:type="paragraph" w:customStyle="1" w:styleId="TableParagraph">
    <w:name w:val="Table Paragraph"/>
    <w:basedOn w:val="Normal"/>
    <w:uiPriority w:val="1"/>
    <w:qFormat/>
    <w:rsid w:val="00283179"/>
    <w:pPr>
      <w:widowControl w:val="0"/>
      <w:autoSpaceDE w:val="0"/>
      <w:autoSpaceDN w:val="0"/>
      <w:spacing w:after="0" w:line="240" w:lineRule="auto"/>
    </w:pPr>
    <w:rPr>
      <w:rFonts w:ascii="Carlito" w:eastAsia="Carlito" w:hAnsi="Carlito" w:cs="Carlito"/>
      <w:lang w:val="en-US"/>
    </w:rPr>
  </w:style>
  <w:style w:type="paragraph" w:styleId="ListParagraph">
    <w:name w:val="List Paragraph"/>
    <w:aliases w:val="NumberedList,Colorful List - Accent 11"/>
    <w:basedOn w:val="Normal"/>
    <w:link w:val="ListParagraphChar"/>
    <w:uiPriority w:val="34"/>
    <w:qFormat/>
    <w:rsid w:val="00283179"/>
    <w:pPr>
      <w:numPr>
        <w:numId w:val="1"/>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numbering" w:customStyle="1" w:styleId="LFO25">
    <w:name w:val="LFO25"/>
    <w:basedOn w:val="NoList"/>
    <w:rsid w:val="00283179"/>
    <w:pPr>
      <w:numPr>
        <w:numId w:val="1"/>
      </w:numPr>
    </w:pPr>
  </w:style>
  <w:style w:type="character" w:customStyle="1" w:styleId="ListParagraphChar">
    <w:name w:val="List Paragraph Char"/>
    <w:aliases w:val="NumberedList Char,Colorful List - Accent 11 Char"/>
    <w:link w:val="ListParagraph"/>
    <w:uiPriority w:val="34"/>
    <w:rsid w:val="00283179"/>
    <w:rPr>
      <w:rFonts w:ascii="Arial" w:eastAsia="Times New Roman" w:hAnsi="Arial" w:cs="Times New Roman"/>
      <w:color w:val="0D0D0D"/>
      <w:sz w:val="24"/>
      <w:szCs w:val="24"/>
      <w:lang w:eastAsia="en-GB"/>
    </w:rPr>
  </w:style>
  <w:style w:type="character" w:customStyle="1" w:styleId="Heading1Char">
    <w:name w:val="Heading 1 Char"/>
    <w:basedOn w:val="DefaultParagraphFont"/>
    <w:link w:val="Heading1"/>
    <w:uiPriority w:val="9"/>
    <w:rsid w:val="00FB608F"/>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B608F"/>
    <w:pPr>
      <w:suppressAutoHyphens/>
      <w:autoSpaceDN w:val="0"/>
      <w:spacing w:after="0" w:line="240" w:lineRule="auto"/>
    </w:pPr>
    <w:rPr>
      <w:rFonts w:ascii="Arial" w:eastAsia="Times New Roman" w:hAnsi="Arial" w:cs="Times New Roman"/>
      <w:color w:val="0D0D0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feedback"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57959-F258-4315-AB35-25DF1DB58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FE58E-CB29-447D-ACBF-9905B0A72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3159</Words>
  <Characters>17465</Characters>
  <Application>Microsoft Office Word</Application>
  <DocSecurity>0</DocSecurity>
  <Lines>645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McKenny</dc:creator>
  <cp:keywords/>
  <dc:description/>
  <cp:lastModifiedBy>Clare Powell</cp:lastModifiedBy>
  <cp:revision>4</cp:revision>
  <cp:lastPrinted>2023-12-20T10:17:00Z</cp:lastPrinted>
  <dcterms:created xsi:type="dcterms:W3CDTF">2023-12-20T10:43:00Z</dcterms:created>
  <dcterms:modified xsi:type="dcterms:W3CDTF">2023-12-20T11:55:00Z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8e8cc605af374228cb4bcce0d8d100bdb87917d898f5bc281ec5c2d80bd2ff15</vt:lpwstr>
  </property>
</Properties>
</file>