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1B2" w:rsidRDefault="00B3515D" w:rsidP="00F97B3B">
      <w:pPr>
        <w:jc w:val="center"/>
        <w:rPr>
          <w:rFonts w:ascii="Comic Zine OT" w:hAnsi="Comic Zine OT"/>
          <w:sz w:val="10"/>
        </w:rPr>
      </w:pPr>
      <w:r w:rsidRPr="00B3515D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4BEE4" wp14:editId="6F6F5B9C">
                <wp:simplePos x="0" y="0"/>
                <wp:positionH relativeFrom="column">
                  <wp:posOffset>7810500</wp:posOffset>
                </wp:positionH>
                <wp:positionV relativeFrom="paragraph">
                  <wp:posOffset>0</wp:posOffset>
                </wp:positionV>
                <wp:extent cx="1524000" cy="1127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15D" w:rsidRDefault="00B3515D" w:rsidP="00B3515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93C8D3" wp14:editId="2A1E12DA">
                                  <wp:extent cx="899160" cy="990600"/>
                                  <wp:effectExtent l="0" t="0" r="0" b="0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955" cy="994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4BE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5pt;margin-top:0;width:120pt;height:8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" stroked="f">
                <v:textbox>
                  <w:txbxContent>
                    <w:p w:rsidR="00B3515D" w:rsidRDefault="00B3515D" w:rsidP="00B3515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93C8D3" wp14:editId="2A1E12DA">
                            <wp:extent cx="899160" cy="990600"/>
                            <wp:effectExtent l="0" t="0" r="0" b="0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955" cy="994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ED8" w:rsidRDefault="00B3515D" w:rsidP="00604ED8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omic Zine OT" w:hAnsi="Comic Zine OT"/>
          <w:sz w:val="56"/>
          <w:szCs w:val="80"/>
        </w:rPr>
        <w:t xml:space="preserve">Farndon </w:t>
      </w:r>
      <w:r w:rsidR="00604ED8">
        <w:rPr>
          <w:rFonts w:ascii="Comic Zine OT" w:hAnsi="Comic Zine OT"/>
          <w:sz w:val="56"/>
          <w:szCs w:val="80"/>
        </w:rPr>
        <w:t>Primary S</w:t>
      </w:r>
      <w:r w:rsidR="00604ED8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CA5E67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P</w:t>
      </w:r>
      <w:r w:rsidR="007C14F3">
        <w:rPr>
          <w:rFonts w:ascii="Comic Zine OT" w:hAnsi="Comic Zine OT"/>
          <w:sz w:val="52"/>
          <w:szCs w:val="80"/>
        </w:rPr>
        <w:t>SE</w:t>
      </w:r>
      <w:r>
        <w:rPr>
          <w:rFonts w:ascii="Comic Zine OT" w:hAnsi="Comic Zine OT"/>
          <w:sz w:val="52"/>
          <w:szCs w:val="80"/>
        </w:rPr>
        <w:t>D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4"/>
        <w:gridCol w:w="1607"/>
        <w:gridCol w:w="1607"/>
        <w:gridCol w:w="1608"/>
        <w:gridCol w:w="1609"/>
        <w:gridCol w:w="1662"/>
        <w:gridCol w:w="1561"/>
        <w:gridCol w:w="1984"/>
        <w:gridCol w:w="1733"/>
      </w:tblGrid>
      <w:tr w:rsidR="00C36E91" w:rsidTr="001C2F31">
        <w:tc>
          <w:tcPr>
            <w:tcW w:w="804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2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32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4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137CA0" w:rsidTr="001C2F31">
        <w:trPr>
          <w:trHeight w:val="661"/>
        </w:trPr>
        <w:tc>
          <w:tcPr>
            <w:tcW w:w="804" w:type="dxa"/>
            <w:vMerge w:val="restart"/>
            <w:textDirection w:val="btLr"/>
          </w:tcPr>
          <w:p w:rsidR="00137CA0" w:rsidRPr="00865048" w:rsidRDefault="00137CA0" w:rsidP="0086504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865048">
              <w:rPr>
                <w:b/>
                <w:sz w:val="20"/>
                <w:szCs w:val="20"/>
              </w:rPr>
              <w:t>Self-regulation</w:t>
            </w:r>
            <w:r w:rsidR="00865048" w:rsidRPr="00865048">
              <w:rPr>
                <w:b/>
                <w:sz w:val="20"/>
                <w:szCs w:val="20"/>
              </w:rPr>
              <w:t>/Making relationships</w:t>
            </w:r>
          </w:p>
          <w:p w:rsidR="00137CA0" w:rsidRPr="009B1D09" w:rsidRDefault="00137CA0" w:rsidP="007C14F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the feelings ‘happy’ and ‘sad’</w:t>
            </w:r>
          </w:p>
        </w:tc>
        <w:tc>
          <w:tcPr>
            <w:tcW w:w="3215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some feelings, such as ‘angry’, ‘scared’, ‘surprised’ and ‘excited’</w:t>
            </w:r>
          </w:p>
        </w:tc>
        <w:tc>
          <w:tcPr>
            <w:tcW w:w="3271" w:type="dxa"/>
            <w:gridSpan w:val="2"/>
          </w:tcPr>
          <w:p w:rsidR="00137CA0" w:rsidRPr="008A62A4" w:rsidRDefault="00137CA0" w:rsidP="000D770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Continues to develop a wider awareness of their own  feelings, such as ‘jealous’, ‘worried’ and ‘frightened’</w:t>
            </w:r>
          </w:p>
        </w:tc>
        <w:tc>
          <w:tcPr>
            <w:tcW w:w="1561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aware of synonyms for previously learnt feelings</w:t>
            </w:r>
          </w:p>
        </w:tc>
        <w:tc>
          <w:tcPr>
            <w:tcW w:w="1984" w:type="dxa"/>
            <w:vMerge w:val="restart"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2A04A7">
              <w:rPr>
                <w:b/>
                <w:sz w:val="20"/>
                <w:szCs w:val="20"/>
              </w:rPr>
              <w:t>Show an understanding of their own feelings and those of others, and begin to regulate their behaviour accordingly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137CA0" w:rsidRPr="002A04A7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Show sensitivity to their own and to others’ needs</w:t>
            </w:r>
          </w:p>
        </w:tc>
        <w:tc>
          <w:tcPr>
            <w:tcW w:w="1733" w:type="dxa"/>
            <w:vMerge w:val="restart"/>
          </w:tcPr>
          <w:p w:rsidR="00137CA0" w:rsidRPr="00BF6234" w:rsidRDefault="00BF6234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BF6234">
              <w:rPr>
                <w:sz w:val="20"/>
                <w:szCs w:val="20"/>
                <w:u w:val="single"/>
              </w:rPr>
              <w:t>PSHE Association:</w:t>
            </w:r>
            <w:r w:rsidRPr="00BF6234">
              <w:rPr>
                <w:sz w:val="20"/>
                <w:szCs w:val="20"/>
              </w:rPr>
              <w:br/>
              <w:t>H11, H12, H13, H14, H15, H16, H18, H19</w:t>
            </w:r>
          </w:p>
          <w:p w:rsidR="00BF6234" w:rsidRPr="00BF6234" w:rsidRDefault="00BF6234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BF6234" w:rsidRDefault="00BF6234" w:rsidP="0039602B">
            <w:pPr>
              <w:tabs>
                <w:tab w:val="left" w:pos="1698"/>
              </w:tabs>
              <w:jc w:val="center"/>
            </w:pPr>
            <w:r w:rsidRPr="00BF6234">
              <w:rPr>
                <w:sz w:val="20"/>
                <w:szCs w:val="20"/>
                <w:u w:val="single"/>
              </w:rPr>
              <w:t>PSHE Association:</w:t>
            </w:r>
            <w:r w:rsidRPr="00BF6234">
              <w:rPr>
                <w:sz w:val="20"/>
                <w:szCs w:val="20"/>
              </w:rPr>
              <w:br/>
              <w:t>R6, R7, R8, R9, R22, H22, R14, R15, R19, R20</w:t>
            </w:r>
          </w:p>
        </w:tc>
      </w:tr>
      <w:tr w:rsidR="00137CA0" w:rsidTr="001C2F31">
        <w:trPr>
          <w:trHeight w:val="449"/>
        </w:trPr>
        <w:tc>
          <w:tcPr>
            <w:tcW w:w="804" w:type="dxa"/>
            <w:vMerge/>
            <w:textDirection w:val="btLr"/>
          </w:tcPr>
          <w:p w:rsidR="00137CA0" w:rsidRPr="009B1D09" w:rsidRDefault="00137CA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Recognises when they might be ‘happy’ or ‘sad’</w:t>
            </w:r>
          </w:p>
        </w:tc>
        <w:tc>
          <w:tcPr>
            <w:tcW w:w="1607" w:type="dxa"/>
          </w:tcPr>
          <w:p w:rsidR="00137CA0" w:rsidRPr="008A62A4" w:rsidRDefault="00137CA0" w:rsidP="000D770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recognise when they feel some feelings, such as ‘angry’, ‘scared’, ‘surprised’ and ‘excited’</w:t>
            </w:r>
          </w:p>
        </w:tc>
        <w:tc>
          <w:tcPr>
            <w:tcW w:w="1608" w:type="dxa"/>
          </w:tcPr>
          <w:p w:rsidR="00137CA0" w:rsidRPr="008A62A4" w:rsidRDefault="00137CA0" w:rsidP="000D770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Responds appropriately to some feelings</w:t>
            </w:r>
          </w:p>
        </w:tc>
        <w:tc>
          <w:tcPr>
            <w:tcW w:w="3271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Recognises when they feel a wider range of feelings, such as ‘jealous’, ‘worried’ and ‘frightened’</w:t>
            </w:r>
          </w:p>
        </w:tc>
        <w:tc>
          <w:tcPr>
            <w:tcW w:w="1561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Responds appropriately to a wider range of feelings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39602B">
            <w:pPr>
              <w:tabs>
                <w:tab w:val="left" w:pos="1698"/>
              </w:tabs>
              <w:jc w:val="center"/>
            </w:pPr>
          </w:p>
        </w:tc>
      </w:tr>
      <w:tr w:rsidR="00137CA0" w:rsidTr="001C2F31">
        <w:trPr>
          <w:trHeight w:val="561"/>
        </w:trPr>
        <w:tc>
          <w:tcPr>
            <w:tcW w:w="804" w:type="dxa"/>
            <w:vMerge/>
            <w:textDirection w:val="btLr"/>
          </w:tcPr>
          <w:p w:rsidR="00137CA0" w:rsidRPr="009B1D09" w:rsidRDefault="00137CA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understand how others might be feeling</w:t>
            </w: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Offers comfort when others are distressed</w:t>
            </w:r>
          </w:p>
        </w:tc>
        <w:tc>
          <w:tcPr>
            <w:tcW w:w="1608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the feelings of characters in stories</w:t>
            </w:r>
          </w:p>
        </w:tc>
        <w:tc>
          <w:tcPr>
            <w:tcW w:w="1609" w:type="dxa"/>
          </w:tcPr>
          <w:p w:rsidR="00137CA0" w:rsidRPr="008A62A4" w:rsidRDefault="00137CA0" w:rsidP="002A04A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understand their actions have a consequence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when and how they need to respond to a friend, showing sensitivity when needed</w:t>
            </w:r>
          </w:p>
        </w:tc>
        <w:tc>
          <w:tcPr>
            <w:tcW w:w="1561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offer reasons for how a person is feeling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39602B">
            <w:pPr>
              <w:tabs>
                <w:tab w:val="left" w:pos="1698"/>
              </w:tabs>
              <w:jc w:val="center"/>
            </w:pPr>
          </w:p>
        </w:tc>
      </w:tr>
      <w:tr w:rsidR="00137CA0" w:rsidTr="001C2F31">
        <w:trPr>
          <w:trHeight w:val="588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Celebrates accomplishments of goals</w:t>
            </w: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develop an ‘I can’t do it yet’ attitude</w:t>
            </w:r>
          </w:p>
        </w:tc>
        <w:tc>
          <w:tcPr>
            <w:tcW w:w="3217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an ‘I can’t do it yet’ attitude by doing something difficult that they want to achieve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persevere to reach their intended goal</w:t>
            </w:r>
          </w:p>
        </w:tc>
        <w:tc>
          <w:tcPr>
            <w:tcW w:w="1561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perseverance and resilience in the face of challenge</w:t>
            </w:r>
          </w:p>
        </w:tc>
        <w:tc>
          <w:tcPr>
            <w:tcW w:w="1984" w:type="dxa"/>
            <w:vMerge w:val="restart"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 and work towards simple goals, being able to wait for what they want and control their immediate impulses when appropriate </w:t>
            </w: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 confident to try new activities and show independence, resilience and perseverance in the face of challenge </w:t>
            </w: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 and play cooperatively and take turns with others </w:t>
            </w:r>
          </w:p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137CA0" w:rsidRPr="007C14F3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positive attachments to adults and friendships with peers</w:t>
            </w: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137CA0" w:rsidTr="001C2F31">
        <w:trPr>
          <w:trHeight w:val="692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CD33D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turns in 1:1 activities with support</w:t>
            </w:r>
          </w:p>
        </w:tc>
        <w:tc>
          <w:tcPr>
            <w:tcW w:w="1607" w:type="dxa"/>
          </w:tcPr>
          <w:p w:rsidR="00137CA0" w:rsidRPr="008A62A4" w:rsidRDefault="00137CA0" w:rsidP="00CD33D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turns in small group activities with support</w:t>
            </w:r>
          </w:p>
        </w:tc>
        <w:tc>
          <w:tcPr>
            <w:tcW w:w="1608" w:type="dxa"/>
          </w:tcPr>
          <w:p w:rsidR="00137CA0" w:rsidRPr="008A62A4" w:rsidRDefault="00137CA0" w:rsidP="00CD33D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turns in 1:1 and small group activities without support</w:t>
            </w:r>
          </w:p>
        </w:tc>
        <w:tc>
          <w:tcPr>
            <w:tcW w:w="1609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turns in games and group activities with support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turns in games and group activities without support</w:t>
            </w:r>
          </w:p>
        </w:tc>
        <w:tc>
          <w:tcPr>
            <w:tcW w:w="1561" w:type="dxa"/>
          </w:tcPr>
          <w:p w:rsidR="00137CA0" w:rsidRDefault="00137CA0" w:rsidP="00965AF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Initiates unstructured play and accepts the roles of others 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137CA0" w:rsidTr="00097F5C">
        <w:trPr>
          <w:trHeight w:val="1195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097F5C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shares resources with adults</w:t>
            </w:r>
          </w:p>
        </w:tc>
        <w:tc>
          <w:tcPr>
            <w:tcW w:w="1607" w:type="dxa"/>
          </w:tcPr>
          <w:p w:rsidR="00137CA0" w:rsidRPr="008A62A4" w:rsidRDefault="00137CA0" w:rsidP="00097F5C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to ask for adult support when needed</w:t>
            </w:r>
          </w:p>
        </w:tc>
        <w:tc>
          <w:tcPr>
            <w:tcW w:w="3217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Helps to finds solutions to conflicts and rivalries, such as accepting that no everyone can be Spiderman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Suggests  alternative ideas to solve problems</w:t>
            </w:r>
          </w:p>
        </w:tc>
        <w:tc>
          <w:tcPr>
            <w:tcW w:w="1561" w:type="dxa"/>
          </w:tcPr>
          <w:p w:rsidR="00137CA0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Negotiates and solves problems without aggression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137CA0" w:rsidTr="001C2F31">
        <w:trPr>
          <w:trHeight w:val="1236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confidence with a familiar adult and separates from main care giver</w:t>
            </w: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confidence to talk to familiar adults about interests and wants, such as asks for help</w:t>
            </w:r>
          </w:p>
        </w:tc>
        <w:tc>
          <w:tcPr>
            <w:tcW w:w="1608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communicate in a socially acceptable way, e.g. by saying their name first or saying ‘excuse me’</w:t>
            </w:r>
          </w:p>
        </w:tc>
        <w:tc>
          <w:tcPr>
            <w:tcW w:w="1609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confidence when speaking to unfamiliar adults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say when they do or don’t need help</w:t>
            </w:r>
          </w:p>
        </w:tc>
        <w:tc>
          <w:tcPr>
            <w:tcW w:w="1561" w:type="dxa"/>
          </w:tcPr>
          <w:p w:rsidR="00137CA0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Thinks about the perspective of others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137CA0" w:rsidTr="001C2F31">
        <w:trPr>
          <w:trHeight w:val="1698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and uses resources independently to support their solitary play</w:t>
            </w: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confidence to play alongside another child during self chosen activities</w:t>
            </w:r>
          </w:p>
        </w:tc>
        <w:tc>
          <w:tcPr>
            <w:tcW w:w="3217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Starts to interact with others during play, engaged in the same themes</w:t>
            </w:r>
          </w:p>
        </w:tc>
        <w:tc>
          <w:tcPr>
            <w:tcW w:w="1662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Starts to accept the needs and ideas of others during co-operative play</w:t>
            </w:r>
          </w:p>
        </w:tc>
        <w:tc>
          <w:tcPr>
            <w:tcW w:w="1561" w:type="dxa"/>
          </w:tcPr>
          <w:p w:rsidR="00137CA0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Initiates unstructured play and accepts the roles of others</w:t>
            </w:r>
          </w:p>
        </w:tc>
        <w:tc>
          <w:tcPr>
            <w:tcW w:w="1984" w:type="dxa"/>
            <w:vMerge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137CA0" w:rsidTr="00137CA0">
        <w:trPr>
          <w:trHeight w:val="932"/>
        </w:trPr>
        <w:tc>
          <w:tcPr>
            <w:tcW w:w="804" w:type="dxa"/>
            <w:vMerge/>
            <w:textDirection w:val="btLr"/>
          </w:tcPr>
          <w:p w:rsidR="00137CA0" w:rsidRPr="009B1D09" w:rsidRDefault="00137CA0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able to focus on one activity </w:t>
            </w:r>
          </w:p>
        </w:tc>
        <w:tc>
          <w:tcPr>
            <w:tcW w:w="1607" w:type="dxa"/>
          </w:tcPr>
          <w:p w:rsidR="00137CA0" w:rsidRPr="00C36E91" w:rsidRDefault="00137CA0" w:rsidP="00A6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able to focus on one activity and stop when asked to listen</w:t>
            </w:r>
          </w:p>
        </w:tc>
        <w:tc>
          <w:tcPr>
            <w:tcW w:w="3217" w:type="dxa"/>
            <w:gridSpan w:val="2"/>
          </w:tcPr>
          <w:p w:rsidR="00137CA0" w:rsidRPr="008A62A4" w:rsidRDefault="00137CA0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shift focus of attention from one activity/instruction to another</w:t>
            </w:r>
          </w:p>
        </w:tc>
        <w:tc>
          <w:tcPr>
            <w:tcW w:w="1662" w:type="dxa"/>
          </w:tcPr>
          <w:p w:rsidR="00137CA0" w:rsidRPr="008A62A4" w:rsidRDefault="00B8723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complete a task and understand an instruction at the same time in 1:1 situations</w:t>
            </w:r>
          </w:p>
        </w:tc>
        <w:tc>
          <w:tcPr>
            <w:tcW w:w="1561" w:type="dxa"/>
          </w:tcPr>
          <w:p w:rsidR="00137CA0" w:rsidRPr="008A62A4" w:rsidRDefault="00B87233" w:rsidP="00B8723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complete a task and understand an instruction at the same time in group situations</w:t>
            </w:r>
          </w:p>
        </w:tc>
        <w:tc>
          <w:tcPr>
            <w:tcW w:w="1984" w:type="dxa"/>
            <w:vMerge w:val="restart"/>
          </w:tcPr>
          <w:p w:rsidR="00137CA0" w:rsidRDefault="00137CA0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 focused attention to what the teacher is saying, responding appropriately even when engaged in activity, and show an ability to follow instructions involving several ideas or actions</w:t>
            </w:r>
          </w:p>
          <w:p w:rsidR="00137CA0" w:rsidRPr="007C14F3" w:rsidRDefault="00137CA0" w:rsidP="00B87233">
            <w:pPr>
              <w:tabs>
                <w:tab w:val="left" w:pos="16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37CA0" w:rsidRDefault="00137CA0" w:rsidP="00CC4E8E">
            <w:pPr>
              <w:tabs>
                <w:tab w:val="left" w:pos="1698"/>
              </w:tabs>
              <w:jc w:val="center"/>
            </w:pPr>
          </w:p>
        </w:tc>
      </w:tr>
      <w:tr w:rsidR="00B87233" w:rsidTr="00B87233">
        <w:trPr>
          <w:trHeight w:val="1038"/>
        </w:trPr>
        <w:tc>
          <w:tcPr>
            <w:tcW w:w="804" w:type="dxa"/>
            <w:vMerge/>
            <w:textDirection w:val="btLr"/>
          </w:tcPr>
          <w:p w:rsidR="00B87233" w:rsidRPr="009B1D09" w:rsidRDefault="00B8723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4" w:type="dxa"/>
            <w:gridSpan w:val="2"/>
          </w:tcPr>
          <w:p w:rsidR="00B87233" w:rsidRPr="00C36E91" w:rsidRDefault="00B87233" w:rsidP="00B8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follow instructions involving 1-2 information carrying words</w:t>
            </w:r>
          </w:p>
        </w:tc>
        <w:tc>
          <w:tcPr>
            <w:tcW w:w="3217" w:type="dxa"/>
            <w:gridSpan w:val="2"/>
          </w:tcPr>
          <w:p w:rsidR="00B87233" w:rsidRPr="008A62A4" w:rsidRDefault="00B87233" w:rsidP="00B8723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follow instructions involving 2-3 information carrying words</w:t>
            </w:r>
          </w:p>
        </w:tc>
        <w:tc>
          <w:tcPr>
            <w:tcW w:w="3223" w:type="dxa"/>
            <w:gridSpan w:val="2"/>
          </w:tcPr>
          <w:p w:rsidR="00B87233" w:rsidRPr="008A62A4" w:rsidRDefault="00B8723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follow instructions involving 3-4 information carrying words</w:t>
            </w:r>
          </w:p>
        </w:tc>
        <w:tc>
          <w:tcPr>
            <w:tcW w:w="1984" w:type="dxa"/>
            <w:vMerge/>
          </w:tcPr>
          <w:p w:rsidR="00B87233" w:rsidRDefault="00B87233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B87233" w:rsidRDefault="00B87233" w:rsidP="00CC4E8E">
            <w:pPr>
              <w:tabs>
                <w:tab w:val="left" w:pos="1698"/>
              </w:tabs>
              <w:jc w:val="center"/>
            </w:pPr>
          </w:p>
        </w:tc>
      </w:tr>
      <w:tr w:rsidR="00865048" w:rsidRPr="00CC4E8E" w:rsidTr="00865048">
        <w:trPr>
          <w:trHeight w:val="1599"/>
        </w:trPr>
        <w:tc>
          <w:tcPr>
            <w:tcW w:w="804" w:type="dxa"/>
            <w:vMerge w:val="restart"/>
            <w:textDirection w:val="btLr"/>
          </w:tcPr>
          <w:p w:rsidR="00865048" w:rsidRPr="009B1D09" w:rsidRDefault="00865048" w:rsidP="007C14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9B1D09">
              <w:rPr>
                <w:b/>
                <w:sz w:val="20"/>
                <w:szCs w:val="20"/>
              </w:rPr>
              <w:t>Managing self</w:t>
            </w:r>
          </w:p>
        </w:tc>
        <w:tc>
          <w:tcPr>
            <w:tcW w:w="1607" w:type="dxa"/>
          </w:tcPr>
          <w:p w:rsidR="00865048" w:rsidRPr="008A62A4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 awareness of rules and routines</w:t>
            </w:r>
          </w:p>
        </w:tc>
        <w:tc>
          <w:tcPr>
            <w:tcW w:w="1607" w:type="dxa"/>
          </w:tcPr>
          <w:p w:rsidR="00865048" w:rsidRPr="00A621DF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B87233">
              <w:rPr>
                <w:sz w:val="20"/>
                <w:szCs w:val="20"/>
              </w:rPr>
              <w:t>Begins to understand right and wrong with adult modelling.</w:t>
            </w:r>
          </w:p>
        </w:tc>
        <w:tc>
          <w:tcPr>
            <w:tcW w:w="3217" w:type="dxa"/>
            <w:gridSpan w:val="2"/>
          </w:tcPr>
          <w:p w:rsidR="00865048" w:rsidRPr="00A621DF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increasingly follow rules independently</w:t>
            </w:r>
          </w:p>
        </w:tc>
        <w:tc>
          <w:tcPr>
            <w:tcW w:w="1662" w:type="dxa"/>
          </w:tcPr>
          <w:p w:rsidR="00865048" w:rsidRPr="00A621DF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865048">
              <w:rPr>
                <w:sz w:val="20"/>
                <w:szCs w:val="20"/>
              </w:rPr>
              <w:t>Have an awareness of rules and why we need to follow them.</w:t>
            </w:r>
          </w:p>
        </w:tc>
        <w:tc>
          <w:tcPr>
            <w:tcW w:w="1561" w:type="dxa"/>
          </w:tcPr>
          <w:p w:rsidR="00865048" w:rsidRPr="00A621DF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865048">
              <w:rPr>
                <w:sz w:val="20"/>
                <w:szCs w:val="20"/>
              </w:rPr>
              <w:t>Can remind friends of the rules when needed.</w:t>
            </w:r>
          </w:p>
        </w:tc>
        <w:tc>
          <w:tcPr>
            <w:tcW w:w="1984" w:type="dxa"/>
          </w:tcPr>
          <w:p w:rsidR="00865048" w:rsidRPr="007C14F3" w:rsidRDefault="00865048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Explain the reasons for rules, know right from wrong and try to behave accordingly</w:t>
            </w:r>
          </w:p>
        </w:tc>
        <w:tc>
          <w:tcPr>
            <w:tcW w:w="1733" w:type="dxa"/>
            <w:vMerge/>
          </w:tcPr>
          <w:p w:rsidR="00865048" w:rsidRPr="00CC4E8E" w:rsidRDefault="0086504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865048" w:rsidRPr="00CC4E8E" w:rsidTr="00865048">
        <w:trPr>
          <w:trHeight w:val="475"/>
        </w:trPr>
        <w:tc>
          <w:tcPr>
            <w:tcW w:w="804" w:type="dxa"/>
            <w:vMerge/>
            <w:textDirection w:val="btLr"/>
          </w:tcPr>
          <w:p w:rsidR="00865048" w:rsidRPr="009B1D09" w:rsidRDefault="00865048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4" w:type="dxa"/>
            <w:gridSpan w:val="6"/>
          </w:tcPr>
          <w:p w:rsidR="00865048" w:rsidRDefault="00865048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PD Skills Progression</w:t>
            </w:r>
          </w:p>
          <w:p w:rsidR="00865048" w:rsidRPr="008A62A4" w:rsidRDefault="00865048" w:rsidP="00A621DF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5048" w:rsidRPr="007C14F3" w:rsidRDefault="00865048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 their own basic hygiene and personal needs, including dressing, going to the toilet and understanding the importance of healthy food choices</w:t>
            </w:r>
          </w:p>
        </w:tc>
        <w:tc>
          <w:tcPr>
            <w:tcW w:w="1733" w:type="dxa"/>
            <w:vMerge/>
          </w:tcPr>
          <w:p w:rsidR="00865048" w:rsidRPr="00CC4E8E" w:rsidRDefault="0086504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865048" w:rsidRPr="00CC4E8E" w:rsidTr="00865048">
        <w:trPr>
          <w:trHeight w:val="2621"/>
        </w:trPr>
        <w:tc>
          <w:tcPr>
            <w:tcW w:w="804" w:type="dxa"/>
            <w:vMerge/>
            <w:textDirection w:val="btLr"/>
          </w:tcPr>
          <w:p w:rsidR="00865048" w:rsidRPr="009B1D09" w:rsidRDefault="00865048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4" w:type="dxa"/>
            <w:gridSpan w:val="2"/>
          </w:tcPr>
          <w:p w:rsidR="00865048" w:rsidRPr="000E4362" w:rsidRDefault="00865048" w:rsidP="0086504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Is aware of healthy and unhealthy foods</w:t>
            </w:r>
          </w:p>
          <w:p w:rsidR="00865048" w:rsidRPr="000E4362" w:rsidRDefault="00865048" w:rsidP="00865048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Independently accesses the outdoor area for exercise and knows why we need to exercise</w:t>
            </w:r>
          </w:p>
        </w:tc>
        <w:tc>
          <w:tcPr>
            <w:tcW w:w="1608" w:type="dxa"/>
          </w:tcPr>
          <w:p w:rsidR="00865048" w:rsidRDefault="00865048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865048">
              <w:rPr>
                <w:sz w:val="20"/>
                <w:szCs w:val="20"/>
              </w:rPr>
              <w:t>Makes healthy choices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865048" w:rsidRPr="000E4362" w:rsidRDefault="00865048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Is aware that you can eat unhealthy food in moderation and is able to explain the importance of washing hands</w:t>
            </w:r>
          </w:p>
        </w:tc>
        <w:tc>
          <w:tcPr>
            <w:tcW w:w="1662" w:type="dxa"/>
          </w:tcPr>
          <w:p w:rsidR="00865048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Is able to explain the effects of exercise, sleep and reducing screen time</w:t>
            </w:r>
          </w:p>
          <w:p w:rsidR="00865048" w:rsidRDefault="00865048" w:rsidP="00865048">
            <w:pPr>
              <w:rPr>
                <w:sz w:val="20"/>
                <w:szCs w:val="20"/>
              </w:rPr>
            </w:pPr>
          </w:p>
          <w:p w:rsidR="00865048" w:rsidRPr="00865048" w:rsidRDefault="00865048" w:rsidP="00865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865048" w:rsidRPr="00865048" w:rsidRDefault="00865048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865048">
              <w:rPr>
                <w:sz w:val="20"/>
                <w:szCs w:val="20"/>
              </w:rPr>
              <w:t>Can understand why they need to brush their teeth twice a day and the basic effects of unhealthy foods on their teeth</w:t>
            </w:r>
          </w:p>
          <w:p w:rsidR="00865048" w:rsidRPr="00865048" w:rsidRDefault="00865048" w:rsidP="00865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5048" w:rsidRDefault="00865048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865048" w:rsidRPr="00CC4E8E" w:rsidRDefault="0086504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9E1EA7" w:rsidRPr="00CC4E8E" w:rsidTr="009E1EA7">
        <w:trPr>
          <w:trHeight w:val="1463"/>
        </w:trPr>
        <w:tc>
          <w:tcPr>
            <w:tcW w:w="804" w:type="dxa"/>
            <w:textDirection w:val="btLr"/>
          </w:tcPr>
          <w:p w:rsidR="009E1EA7" w:rsidRPr="009B1D09" w:rsidRDefault="009E1EA7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11638" w:type="dxa"/>
            <w:gridSpan w:val="7"/>
          </w:tcPr>
          <w:p w:rsidR="009E1EA7" w:rsidRDefault="009E1EA7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E1EA7" w:rsidRPr="009E1EA7" w:rsidRDefault="009E1EA7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9E1EA7">
              <w:rPr>
                <w:sz w:val="20"/>
                <w:szCs w:val="20"/>
              </w:rPr>
              <w:t>PSHE: Feelings, healthy, unhealthy</w:t>
            </w:r>
          </w:p>
          <w:p w:rsidR="009E1EA7" w:rsidRPr="009E1EA7" w:rsidRDefault="009E1EA7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E1EA7" w:rsidRPr="009E1EA7" w:rsidRDefault="009E1EA7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9E1EA7">
              <w:rPr>
                <w:sz w:val="20"/>
                <w:szCs w:val="20"/>
              </w:rPr>
              <w:t>SMSC: different, same, fair</w:t>
            </w:r>
          </w:p>
          <w:p w:rsidR="009E1EA7" w:rsidRDefault="009E1EA7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9E1EA7" w:rsidRPr="00CC4E8E" w:rsidRDefault="009E1EA7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CF085B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0C80" w:rsidRDefault="00300C80" w:rsidP="00DB738E">
      <w:pPr>
        <w:spacing w:after="0" w:line="240" w:lineRule="auto"/>
      </w:pPr>
      <w:r>
        <w:separator/>
      </w:r>
    </w:p>
  </w:endnote>
  <w:endnote w:type="continuationSeparator" w:id="0">
    <w:p w:rsidR="00300C80" w:rsidRDefault="00300C80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5048" w:rsidRDefault="00865048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0C80" w:rsidRDefault="00300C80" w:rsidP="00DB738E">
      <w:pPr>
        <w:spacing w:after="0" w:line="240" w:lineRule="auto"/>
      </w:pPr>
      <w:r>
        <w:separator/>
      </w:r>
    </w:p>
  </w:footnote>
  <w:footnote w:type="continuationSeparator" w:id="0">
    <w:p w:rsidR="00300C80" w:rsidRDefault="00300C80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10137"/>
    <w:rsid w:val="00060A87"/>
    <w:rsid w:val="00073733"/>
    <w:rsid w:val="0009148F"/>
    <w:rsid w:val="00097F5C"/>
    <w:rsid w:val="000C1A87"/>
    <w:rsid w:val="000D0B8C"/>
    <w:rsid w:val="000D7704"/>
    <w:rsid w:val="000F0676"/>
    <w:rsid w:val="000F6629"/>
    <w:rsid w:val="000F7F6F"/>
    <w:rsid w:val="00137CA0"/>
    <w:rsid w:val="00146ADB"/>
    <w:rsid w:val="00182F2A"/>
    <w:rsid w:val="001A2040"/>
    <w:rsid w:val="001A2FDF"/>
    <w:rsid w:val="001B1927"/>
    <w:rsid w:val="001B3BBA"/>
    <w:rsid w:val="001B73EE"/>
    <w:rsid w:val="001C0092"/>
    <w:rsid w:val="001C2F31"/>
    <w:rsid w:val="001D4527"/>
    <w:rsid w:val="001D4D3B"/>
    <w:rsid w:val="001F3D09"/>
    <w:rsid w:val="001F7275"/>
    <w:rsid w:val="00200FF1"/>
    <w:rsid w:val="002070E6"/>
    <w:rsid w:val="002272EC"/>
    <w:rsid w:val="00235022"/>
    <w:rsid w:val="00264201"/>
    <w:rsid w:val="00277DD3"/>
    <w:rsid w:val="002A04A7"/>
    <w:rsid w:val="002A3862"/>
    <w:rsid w:val="002D28C6"/>
    <w:rsid w:val="002E46F3"/>
    <w:rsid w:val="002F556E"/>
    <w:rsid w:val="00300C80"/>
    <w:rsid w:val="00311E67"/>
    <w:rsid w:val="0031442F"/>
    <w:rsid w:val="00320E95"/>
    <w:rsid w:val="003331D1"/>
    <w:rsid w:val="00336450"/>
    <w:rsid w:val="003558B6"/>
    <w:rsid w:val="003705CD"/>
    <w:rsid w:val="003846A3"/>
    <w:rsid w:val="0039602B"/>
    <w:rsid w:val="003976E5"/>
    <w:rsid w:val="003F3D4A"/>
    <w:rsid w:val="00416775"/>
    <w:rsid w:val="0044126B"/>
    <w:rsid w:val="00467F54"/>
    <w:rsid w:val="004D7423"/>
    <w:rsid w:val="0052768E"/>
    <w:rsid w:val="00581B50"/>
    <w:rsid w:val="005A43C9"/>
    <w:rsid w:val="005B400D"/>
    <w:rsid w:val="005F76AC"/>
    <w:rsid w:val="00604ED8"/>
    <w:rsid w:val="00611993"/>
    <w:rsid w:val="00631CE3"/>
    <w:rsid w:val="00632319"/>
    <w:rsid w:val="00652FEC"/>
    <w:rsid w:val="0067726C"/>
    <w:rsid w:val="006C5203"/>
    <w:rsid w:val="006D1CA8"/>
    <w:rsid w:val="006D45CF"/>
    <w:rsid w:val="00701AC7"/>
    <w:rsid w:val="007111C7"/>
    <w:rsid w:val="007433D7"/>
    <w:rsid w:val="00781F6D"/>
    <w:rsid w:val="0079585F"/>
    <w:rsid w:val="007C14F3"/>
    <w:rsid w:val="007C191A"/>
    <w:rsid w:val="00817390"/>
    <w:rsid w:val="00836986"/>
    <w:rsid w:val="00862257"/>
    <w:rsid w:val="00865048"/>
    <w:rsid w:val="008A56BC"/>
    <w:rsid w:val="008A62A4"/>
    <w:rsid w:val="008B21B2"/>
    <w:rsid w:val="008C6015"/>
    <w:rsid w:val="008D18DD"/>
    <w:rsid w:val="009171AD"/>
    <w:rsid w:val="00933F0D"/>
    <w:rsid w:val="00940455"/>
    <w:rsid w:val="00965AFB"/>
    <w:rsid w:val="00985C86"/>
    <w:rsid w:val="009B1D09"/>
    <w:rsid w:val="009E1EA7"/>
    <w:rsid w:val="009E7EAD"/>
    <w:rsid w:val="00A17D63"/>
    <w:rsid w:val="00A621DF"/>
    <w:rsid w:val="00AA711E"/>
    <w:rsid w:val="00AA7A3A"/>
    <w:rsid w:val="00AB1D83"/>
    <w:rsid w:val="00AD7919"/>
    <w:rsid w:val="00B21C32"/>
    <w:rsid w:val="00B3515D"/>
    <w:rsid w:val="00B64161"/>
    <w:rsid w:val="00B87233"/>
    <w:rsid w:val="00BA733E"/>
    <w:rsid w:val="00BB63C9"/>
    <w:rsid w:val="00BF6234"/>
    <w:rsid w:val="00C36E91"/>
    <w:rsid w:val="00C41F5D"/>
    <w:rsid w:val="00C53A84"/>
    <w:rsid w:val="00C63E90"/>
    <w:rsid w:val="00C671A4"/>
    <w:rsid w:val="00C95FB7"/>
    <w:rsid w:val="00CA3B7A"/>
    <w:rsid w:val="00CA5E67"/>
    <w:rsid w:val="00CC4E8E"/>
    <w:rsid w:val="00CD33D4"/>
    <w:rsid w:val="00CD5098"/>
    <w:rsid w:val="00CF085B"/>
    <w:rsid w:val="00CF4848"/>
    <w:rsid w:val="00D070A9"/>
    <w:rsid w:val="00D1766A"/>
    <w:rsid w:val="00D4226D"/>
    <w:rsid w:val="00D44640"/>
    <w:rsid w:val="00DB738E"/>
    <w:rsid w:val="00DD0F91"/>
    <w:rsid w:val="00E43BD2"/>
    <w:rsid w:val="00E6675B"/>
    <w:rsid w:val="00E75ACA"/>
    <w:rsid w:val="00EC22D7"/>
    <w:rsid w:val="00ED2304"/>
    <w:rsid w:val="00ED2AD1"/>
    <w:rsid w:val="00EE3A4A"/>
    <w:rsid w:val="00EE4ABF"/>
    <w:rsid w:val="00EE76EF"/>
    <w:rsid w:val="00F00409"/>
    <w:rsid w:val="00F03FF4"/>
    <w:rsid w:val="00F116CB"/>
    <w:rsid w:val="00F528BA"/>
    <w:rsid w:val="00F73B93"/>
    <w:rsid w:val="00F836C9"/>
    <w:rsid w:val="00F85FB8"/>
    <w:rsid w:val="00F97B3B"/>
    <w:rsid w:val="00FA4140"/>
    <w:rsid w:val="00FC1F71"/>
    <w:rsid w:val="00FC7B87"/>
    <w:rsid w:val="00FD5C7C"/>
    <w:rsid w:val="00FE1238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E50E"/>
  <w15:docId w15:val="{5BB58461-90C0-4376-BD82-832D721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0414-CB77-413E-B532-F60AC6E0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Farndon Primary Head</cp:lastModifiedBy>
  <cp:revision>1</cp:revision>
  <dcterms:created xsi:type="dcterms:W3CDTF">2022-03-07T12:41:00Z</dcterms:created>
  <dcterms:modified xsi:type="dcterms:W3CDTF">2022-03-07T12:41:00Z</dcterms:modified>
</cp:coreProperties>
</file>