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B21B2" w:rsidRDefault="00033C0A" w:rsidP="00F97B3B">
      <w:pPr>
        <w:jc w:val="center"/>
        <w:rPr>
          <w:rFonts w:ascii="Comic Zine OT" w:hAnsi="Comic Zine OT"/>
          <w:sz w:val="10"/>
        </w:rPr>
      </w:pPr>
      <w:r w:rsidRPr="00033C0A">
        <w:rPr>
          <w:rFonts w:ascii="Comic Zine OT" w:hAnsi="Comic Zine OT"/>
          <w:noProof/>
          <w:sz w:val="10"/>
        </w:rPr>
        <mc:AlternateContent>
          <mc:Choice Requires="wps">
            <w:drawing>
              <wp:anchor distT="45720" distB="45720" distL="114300" distR="114300" simplePos="0" relativeHeight="251659264" behindDoc="0" locked="0" layoutInCell="1" allowOverlap="1" wp14:anchorId="43D4B39D" wp14:editId="348974F9">
                <wp:simplePos x="0" y="0"/>
                <wp:positionH relativeFrom="column">
                  <wp:posOffset>7696200</wp:posOffset>
                </wp:positionH>
                <wp:positionV relativeFrom="paragraph">
                  <wp:posOffset>0</wp:posOffset>
                </wp:positionV>
                <wp:extent cx="1562100" cy="12268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226820"/>
                        </a:xfrm>
                        <a:prstGeom prst="rect">
                          <a:avLst/>
                        </a:prstGeom>
                        <a:solidFill>
                          <a:srgbClr val="FFFFFF"/>
                        </a:solidFill>
                        <a:ln w="9525">
                          <a:noFill/>
                          <a:miter lim="800000"/>
                          <a:headEnd/>
                          <a:tailEnd/>
                        </a:ln>
                      </wps:spPr>
                      <wps:txbx>
                        <w:txbxContent>
                          <w:p w:rsidR="00033C0A" w:rsidRDefault="00033C0A" w:rsidP="00033C0A">
                            <w:pPr>
                              <w:jc w:val="center"/>
                            </w:pPr>
                            <w:r>
                              <w:rPr>
                                <w:noProof/>
                                <w:lang w:eastAsia="en-GB"/>
                              </w:rPr>
                              <w:drawing>
                                <wp:inline distT="0" distB="0" distL="0" distR="0" wp14:anchorId="417A750E" wp14:editId="79D8EA40">
                                  <wp:extent cx="1036320" cy="1141708"/>
                                  <wp:effectExtent l="0" t="0" r="0" b="1905"/>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clipart&#10;&#10;Description automatically generated"/>
                                          <pic:cNvPicPr/>
                                        </pic:nvPicPr>
                                        <pic:blipFill>
                                          <a:blip r:embed="rId8"/>
                                          <a:stretch>
                                            <a:fillRect/>
                                          </a:stretch>
                                        </pic:blipFill>
                                        <pic:spPr>
                                          <a:xfrm>
                                            <a:off x="0" y="0"/>
                                            <a:ext cx="1046414" cy="115282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4B39D" id="_x0000_t202" coordsize="21600,21600" o:spt="202" path="m,l,21600r21600,l21600,xe">
                <v:stroke joinstyle="miter"/>
                <v:path gradientshapeok="t" o:connecttype="rect"/>
              </v:shapetype>
              <v:shape id="Text Box 2" o:spid="_x0000_s1026" type="#_x0000_t202" style="position:absolute;left:0;text-align:left;margin-left:606pt;margin-top:0;width:123pt;height:96.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" stroked="f">
                <v:textbox>
                  <w:txbxContent>
                    <w:p w:rsidR="00033C0A" w:rsidRDefault="00033C0A" w:rsidP="00033C0A">
                      <w:pPr>
                        <w:jc w:val="center"/>
                      </w:pPr>
                      <w:r>
                        <w:rPr>
                          <w:noProof/>
                          <w:lang w:eastAsia="en-GB"/>
                        </w:rPr>
                        <w:drawing>
                          <wp:inline distT="0" distB="0" distL="0" distR="0" wp14:anchorId="417A750E" wp14:editId="79D8EA40">
                            <wp:extent cx="1036320" cy="1141708"/>
                            <wp:effectExtent l="0" t="0" r="0" b="1905"/>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clipart&#10;&#10;Description automatically generated"/>
                                    <pic:cNvPicPr/>
                                  </pic:nvPicPr>
                                  <pic:blipFill>
                                    <a:blip r:embed="rId8"/>
                                    <a:stretch>
                                      <a:fillRect/>
                                    </a:stretch>
                                  </pic:blipFill>
                                  <pic:spPr>
                                    <a:xfrm>
                                      <a:off x="0" y="0"/>
                                      <a:ext cx="1046414" cy="1152829"/>
                                    </a:xfrm>
                                    <a:prstGeom prst="rect">
                                      <a:avLst/>
                                    </a:prstGeom>
                                  </pic:spPr>
                                </pic:pic>
                              </a:graphicData>
                            </a:graphic>
                          </wp:inline>
                        </w:drawing>
                      </w:r>
                    </w:p>
                  </w:txbxContent>
                </v:textbox>
                <w10:wrap type="square"/>
              </v:shape>
            </w:pict>
          </mc:Fallback>
        </mc:AlternateContent>
      </w:r>
    </w:p>
    <w:p w:rsidR="008B21B2" w:rsidRPr="0079585F" w:rsidRDefault="00033C0A" w:rsidP="008B21B2">
      <w:pPr>
        <w:jc w:val="center"/>
        <w:rPr>
          <w:rFonts w:ascii="Comic Zine OT" w:hAnsi="Comic Zine OT"/>
          <w:sz w:val="56"/>
          <w:szCs w:val="80"/>
        </w:rPr>
      </w:pPr>
      <w:r>
        <w:rPr>
          <w:rFonts w:ascii="Comic Zine OT" w:hAnsi="Comic Zine OT"/>
          <w:sz w:val="56"/>
          <w:szCs w:val="80"/>
        </w:rPr>
        <w:t>Farndon</w:t>
      </w:r>
      <w:r w:rsidR="00A17D63">
        <w:rPr>
          <w:rFonts w:ascii="Comic Zine OT" w:hAnsi="Comic Zine OT"/>
          <w:sz w:val="56"/>
          <w:szCs w:val="80"/>
        </w:rPr>
        <w:t xml:space="preserve"> Primary S</w:t>
      </w:r>
      <w:r w:rsidR="008B21B2" w:rsidRPr="0079585F">
        <w:rPr>
          <w:rFonts w:ascii="Comic Zine OT" w:hAnsi="Comic Zine OT"/>
          <w:sz w:val="56"/>
          <w:szCs w:val="80"/>
        </w:rPr>
        <w:t>chool</w:t>
      </w:r>
    </w:p>
    <w:p w:rsidR="008B21B2" w:rsidRPr="0079585F" w:rsidRDefault="00883E27" w:rsidP="008B21B2">
      <w:pPr>
        <w:jc w:val="center"/>
        <w:rPr>
          <w:rFonts w:ascii="Comic Zine OT" w:hAnsi="Comic Zine OT"/>
          <w:sz w:val="52"/>
          <w:szCs w:val="80"/>
        </w:rPr>
      </w:pPr>
      <w:r>
        <w:rPr>
          <w:rFonts w:ascii="Comic Zine OT" w:hAnsi="Comic Zine OT"/>
          <w:sz w:val="52"/>
          <w:szCs w:val="80"/>
        </w:rPr>
        <w:t>C&amp;L</w:t>
      </w:r>
      <w:r w:rsidR="008B21B2" w:rsidRPr="0079585F">
        <w:rPr>
          <w:rFonts w:ascii="Comic Zine OT" w:hAnsi="Comic Zine OT"/>
          <w:sz w:val="52"/>
          <w:szCs w:val="80"/>
        </w:rPr>
        <w:t xml:space="preserve"> progress model for knowledge and skills</w:t>
      </w:r>
    </w:p>
    <w:tbl>
      <w:tblPr>
        <w:tblStyle w:val="TableGrid"/>
        <w:tblW w:w="14175" w:type="dxa"/>
        <w:tblLayout w:type="fixed"/>
        <w:tblLook w:val="04A0" w:firstRow="1" w:lastRow="0" w:firstColumn="1" w:lastColumn="0" w:noHBand="0" w:noVBand="1"/>
      </w:tblPr>
      <w:tblGrid>
        <w:gridCol w:w="805"/>
        <w:gridCol w:w="1606"/>
        <w:gridCol w:w="1607"/>
        <w:gridCol w:w="1608"/>
        <w:gridCol w:w="1602"/>
        <w:gridCol w:w="7"/>
        <w:gridCol w:w="1662"/>
        <w:gridCol w:w="1561"/>
        <w:gridCol w:w="1984"/>
        <w:gridCol w:w="1733"/>
      </w:tblGrid>
      <w:tr w:rsidR="00C36E91" w:rsidTr="00883E27">
        <w:tc>
          <w:tcPr>
            <w:tcW w:w="805" w:type="dxa"/>
          </w:tcPr>
          <w:p w:rsidR="00C36E91" w:rsidRDefault="00C36E91" w:rsidP="00FE53AF">
            <w:pPr>
              <w:tabs>
                <w:tab w:val="left" w:pos="1698"/>
              </w:tabs>
              <w:rPr>
                <w:rFonts w:ascii="Comic Zine OT" w:hAnsi="Comic Zine OT"/>
                <w:sz w:val="52"/>
                <w:szCs w:val="80"/>
              </w:rPr>
            </w:pPr>
          </w:p>
        </w:tc>
        <w:tc>
          <w:tcPr>
            <w:tcW w:w="4821" w:type="dxa"/>
            <w:gridSpan w:val="3"/>
          </w:tcPr>
          <w:p w:rsidR="00C36E91" w:rsidRPr="00CC4E8E" w:rsidRDefault="00C36E91" w:rsidP="00CC4E8E">
            <w:pPr>
              <w:tabs>
                <w:tab w:val="left" w:pos="1698"/>
              </w:tabs>
              <w:spacing w:before="120" w:after="120"/>
              <w:jc w:val="center"/>
              <w:rPr>
                <w:rFonts w:ascii="Comic Zine OT" w:hAnsi="Comic Zine OT"/>
                <w:b/>
                <w:sz w:val="32"/>
                <w:szCs w:val="80"/>
              </w:rPr>
            </w:pPr>
            <w:r>
              <w:rPr>
                <w:rFonts w:ascii="Comic Zine OT" w:hAnsi="Comic Zine OT"/>
                <w:b/>
                <w:sz w:val="32"/>
                <w:szCs w:val="80"/>
              </w:rPr>
              <w:t>Ex</w:t>
            </w:r>
            <w:r w:rsidRPr="00CC4E8E">
              <w:rPr>
                <w:rFonts w:ascii="Comic Zine OT" w:hAnsi="Comic Zine OT"/>
                <w:b/>
                <w:sz w:val="32"/>
                <w:szCs w:val="80"/>
              </w:rPr>
              <w:t>pectations for Nursery</w:t>
            </w:r>
          </w:p>
        </w:tc>
        <w:tc>
          <w:tcPr>
            <w:tcW w:w="4832" w:type="dxa"/>
            <w:gridSpan w:val="4"/>
          </w:tcPr>
          <w:p w:rsidR="00C36E91" w:rsidRPr="00CC4E8E" w:rsidRDefault="00C36E91" w:rsidP="00CC4E8E">
            <w:pPr>
              <w:tabs>
                <w:tab w:val="left" w:pos="1698"/>
              </w:tabs>
              <w:spacing w:before="120" w:after="120"/>
              <w:jc w:val="center"/>
              <w:rPr>
                <w:rFonts w:ascii="Comic Zine OT" w:hAnsi="Comic Zine OT"/>
                <w:b/>
                <w:sz w:val="32"/>
                <w:szCs w:val="80"/>
              </w:rPr>
            </w:pPr>
            <w:r>
              <w:rPr>
                <w:rFonts w:ascii="Comic Zine OT" w:hAnsi="Comic Zine OT"/>
                <w:b/>
                <w:sz w:val="32"/>
                <w:szCs w:val="80"/>
              </w:rPr>
              <w:t>E</w:t>
            </w:r>
            <w:r w:rsidRPr="00CC4E8E">
              <w:rPr>
                <w:rFonts w:ascii="Comic Zine OT" w:hAnsi="Comic Zine OT"/>
                <w:b/>
                <w:sz w:val="32"/>
                <w:szCs w:val="80"/>
              </w:rPr>
              <w:t>xpectations for Reception</w:t>
            </w:r>
          </w:p>
        </w:tc>
        <w:tc>
          <w:tcPr>
            <w:tcW w:w="1984" w:type="dxa"/>
          </w:tcPr>
          <w:p w:rsidR="00C36E91" w:rsidRPr="00CC4E8E" w:rsidRDefault="00C36E91" w:rsidP="00CC4E8E">
            <w:pPr>
              <w:tabs>
                <w:tab w:val="left" w:pos="1698"/>
              </w:tabs>
              <w:spacing w:before="120" w:after="120"/>
              <w:jc w:val="center"/>
              <w:rPr>
                <w:rFonts w:ascii="Comic Zine OT" w:hAnsi="Comic Zine OT"/>
                <w:b/>
                <w:sz w:val="32"/>
                <w:szCs w:val="80"/>
              </w:rPr>
            </w:pPr>
            <w:r>
              <w:rPr>
                <w:rFonts w:ascii="Comic Zine OT" w:hAnsi="Comic Zine OT"/>
                <w:b/>
                <w:sz w:val="32"/>
                <w:szCs w:val="80"/>
              </w:rPr>
              <w:t>ELG</w:t>
            </w:r>
          </w:p>
        </w:tc>
        <w:tc>
          <w:tcPr>
            <w:tcW w:w="1733" w:type="dxa"/>
          </w:tcPr>
          <w:p w:rsidR="00C36E91" w:rsidRPr="00CC4E8E" w:rsidRDefault="00C36E91" w:rsidP="00CC4E8E">
            <w:pPr>
              <w:tabs>
                <w:tab w:val="left" w:pos="1698"/>
              </w:tabs>
              <w:spacing w:before="120" w:after="120"/>
              <w:jc w:val="center"/>
              <w:rPr>
                <w:rFonts w:ascii="Comic Zine OT" w:hAnsi="Comic Zine OT"/>
                <w:b/>
                <w:sz w:val="32"/>
                <w:szCs w:val="80"/>
              </w:rPr>
            </w:pPr>
            <w:r w:rsidRPr="00CC4E8E">
              <w:rPr>
                <w:rFonts w:ascii="Comic Zine OT" w:hAnsi="Comic Zine OT"/>
                <w:b/>
                <w:sz w:val="32"/>
                <w:szCs w:val="80"/>
              </w:rPr>
              <w:t>Links to KS1</w:t>
            </w:r>
          </w:p>
        </w:tc>
      </w:tr>
      <w:tr w:rsidR="00930393" w:rsidRPr="00930393" w:rsidTr="00B95AE8">
        <w:trPr>
          <w:trHeight w:val="2731"/>
        </w:trPr>
        <w:tc>
          <w:tcPr>
            <w:tcW w:w="805" w:type="dxa"/>
            <w:vMerge w:val="restart"/>
            <w:textDirection w:val="btLr"/>
          </w:tcPr>
          <w:p w:rsidR="00930393" w:rsidRPr="00883E27" w:rsidRDefault="00930393" w:rsidP="008A62A4">
            <w:pPr>
              <w:tabs>
                <w:tab w:val="left" w:pos="1698"/>
              </w:tabs>
              <w:ind w:left="113" w:right="113"/>
              <w:jc w:val="center"/>
              <w:rPr>
                <w:b/>
                <w:sz w:val="20"/>
                <w:szCs w:val="20"/>
              </w:rPr>
            </w:pPr>
            <w:r w:rsidRPr="00883E27">
              <w:rPr>
                <w:b/>
                <w:sz w:val="20"/>
                <w:szCs w:val="20"/>
              </w:rPr>
              <w:t>Listening, Attention and Understanding</w:t>
            </w:r>
          </w:p>
        </w:tc>
        <w:tc>
          <w:tcPr>
            <w:tcW w:w="1606" w:type="dxa"/>
          </w:tcPr>
          <w:p w:rsidR="00930393" w:rsidRPr="00B95AE8" w:rsidRDefault="00930393" w:rsidP="00A621DF">
            <w:pPr>
              <w:tabs>
                <w:tab w:val="left" w:pos="1698"/>
              </w:tabs>
              <w:jc w:val="center"/>
              <w:rPr>
                <w:sz w:val="20"/>
                <w:szCs w:val="20"/>
              </w:rPr>
            </w:pPr>
            <w:r>
              <w:rPr>
                <w:sz w:val="20"/>
                <w:szCs w:val="20"/>
              </w:rPr>
              <w:t>Enjoys short stories in one-to-one interactions</w:t>
            </w:r>
          </w:p>
        </w:tc>
        <w:tc>
          <w:tcPr>
            <w:tcW w:w="1607" w:type="dxa"/>
          </w:tcPr>
          <w:p w:rsidR="00930393" w:rsidRPr="00B95AE8" w:rsidRDefault="00930393" w:rsidP="00A621DF">
            <w:pPr>
              <w:tabs>
                <w:tab w:val="left" w:pos="1698"/>
              </w:tabs>
              <w:jc w:val="center"/>
              <w:rPr>
                <w:sz w:val="20"/>
                <w:szCs w:val="20"/>
              </w:rPr>
            </w:pPr>
            <w:r>
              <w:rPr>
                <w:sz w:val="20"/>
                <w:szCs w:val="20"/>
              </w:rPr>
              <w:t>Enjoys listening to longer stories and can remember much of what happens</w:t>
            </w:r>
          </w:p>
        </w:tc>
        <w:tc>
          <w:tcPr>
            <w:tcW w:w="3217" w:type="dxa"/>
            <w:gridSpan w:val="3"/>
          </w:tcPr>
          <w:p w:rsidR="00930393" w:rsidRPr="00B95AE8" w:rsidRDefault="00930393" w:rsidP="00A621DF">
            <w:pPr>
              <w:tabs>
                <w:tab w:val="left" w:pos="1698"/>
              </w:tabs>
              <w:jc w:val="center"/>
              <w:rPr>
                <w:sz w:val="20"/>
                <w:szCs w:val="20"/>
              </w:rPr>
            </w:pPr>
            <w:r w:rsidRPr="00B95AE8">
              <w:rPr>
                <w:sz w:val="20"/>
                <w:szCs w:val="20"/>
              </w:rPr>
              <w:t>Understands how to listen carefully, e.g. looks at the speaker</w:t>
            </w:r>
          </w:p>
        </w:tc>
        <w:tc>
          <w:tcPr>
            <w:tcW w:w="1662" w:type="dxa"/>
          </w:tcPr>
          <w:p w:rsidR="00930393" w:rsidRPr="00B95AE8" w:rsidRDefault="00930393" w:rsidP="00A621DF">
            <w:pPr>
              <w:tabs>
                <w:tab w:val="left" w:pos="1698"/>
              </w:tabs>
              <w:jc w:val="center"/>
              <w:rPr>
                <w:sz w:val="20"/>
                <w:szCs w:val="20"/>
              </w:rPr>
            </w:pPr>
            <w:r>
              <w:rPr>
                <w:sz w:val="20"/>
                <w:szCs w:val="20"/>
              </w:rPr>
              <w:t>Engages in story times, discussions and interactions</w:t>
            </w:r>
          </w:p>
        </w:tc>
        <w:tc>
          <w:tcPr>
            <w:tcW w:w="1561" w:type="dxa"/>
          </w:tcPr>
          <w:p w:rsidR="00930393" w:rsidRPr="00B95AE8" w:rsidRDefault="00930393" w:rsidP="00A621DF">
            <w:pPr>
              <w:tabs>
                <w:tab w:val="left" w:pos="1698"/>
              </w:tabs>
              <w:jc w:val="center"/>
              <w:rPr>
                <w:sz w:val="20"/>
                <w:szCs w:val="20"/>
              </w:rPr>
            </w:pPr>
            <w:r>
              <w:rPr>
                <w:sz w:val="20"/>
                <w:szCs w:val="20"/>
              </w:rPr>
              <w:t>Makes some relevant comments during story time, discussions and interactions</w:t>
            </w:r>
          </w:p>
        </w:tc>
        <w:tc>
          <w:tcPr>
            <w:tcW w:w="1984" w:type="dxa"/>
          </w:tcPr>
          <w:p w:rsidR="00930393" w:rsidRPr="00883E27" w:rsidRDefault="00930393" w:rsidP="00C36E91">
            <w:pPr>
              <w:tabs>
                <w:tab w:val="left" w:pos="1698"/>
              </w:tabs>
              <w:jc w:val="center"/>
              <w:rPr>
                <w:b/>
                <w:sz w:val="20"/>
                <w:szCs w:val="20"/>
              </w:rPr>
            </w:pPr>
            <w:r w:rsidRPr="00883E27">
              <w:rPr>
                <w:b/>
                <w:sz w:val="20"/>
                <w:szCs w:val="20"/>
              </w:rPr>
              <w:t>Listen</w:t>
            </w:r>
            <w:r>
              <w:rPr>
                <w:b/>
                <w:sz w:val="20"/>
                <w:szCs w:val="20"/>
              </w:rPr>
              <w:t xml:space="preserve"> attentively and respond to what they hear with relevant questions, comments and actions when being read to and during whole class discussions and small group interactions</w:t>
            </w:r>
          </w:p>
        </w:tc>
        <w:tc>
          <w:tcPr>
            <w:tcW w:w="1733" w:type="dxa"/>
            <w:vMerge w:val="restart"/>
          </w:tcPr>
          <w:p w:rsidR="0035077F" w:rsidRPr="0035077F" w:rsidRDefault="0035077F" w:rsidP="0035077F">
            <w:pPr>
              <w:shd w:val="clear" w:color="auto" w:fill="FFFFFF"/>
              <w:spacing w:after="94"/>
              <w:jc w:val="center"/>
              <w:rPr>
                <w:b/>
                <w:sz w:val="20"/>
                <w:szCs w:val="20"/>
              </w:rPr>
            </w:pPr>
            <w:r w:rsidRPr="0035077F">
              <w:rPr>
                <w:b/>
                <w:sz w:val="20"/>
                <w:szCs w:val="20"/>
              </w:rPr>
              <w:t>Spoken Language</w:t>
            </w:r>
          </w:p>
          <w:p w:rsidR="00930393" w:rsidRPr="00930393" w:rsidRDefault="0035077F" w:rsidP="0035077F">
            <w:pPr>
              <w:shd w:val="clear" w:color="auto" w:fill="FFFFFF"/>
              <w:spacing w:after="94"/>
              <w:jc w:val="center"/>
              <w:rPr>
                <w:sz w:val="20"/>
                <w:szCs w:val="20"/>
              </w:rPr>
            </w:pPr>
            <w:r>
              <w:rPr>
                <w:sz w:val="20"/>
                <w:szCs w:val="20"/>
              </w:rPr>
              <w:t>L</w:t>
            </w:r>
            <w:r w:rsidR="00930393" w:rsidRPr="00930393">
              <w:rPr>
                <w:sz w:val="20"/>
                <w:szCs w:val="20"/>
              </w:rPr>
              <w:t>isten and respond appropriately to adults and their peers</w:t>
            </w:r>
          </w:p>
          <w:p w:rsidR="00930393" w:rsidRDefault="0035077F" w:rsidP="0035077F">
            <w:pPr>
              <w:shd w:val="clear" w:color="auto" w:fill="FFFFFF"/>
              <w:spacing w:after="94"/>
              <w:jc w:val="center"/>
              <w:rPr>
                <w:sz w:val="20"/>
                <w:szCs w:val="20"/>
              </w:rPr>
            </w:pPr>
            <w:r>
              <w:rPr>
                <w:sz w:val="20"/>
                <w:szCs w:val="20"/>
              </w:rPr>
              <w:t>A</w:t>
            </w:r>
            <w:r w:rsidR="00930393" w:rsidRPr="00930393">
              <w:rPr>
                <w:sz w:val="20"/>
                <w:szCs w:val="20"/>
              </w:rPr>
              <w:t>sk relevant questions to extend t</w:t>
            </w:r>
            <w:r w:rsidR="00930393">
              <w:rPr>
                <w:sz w:val="20"/>
                <w:szCs w:val="20"/>
              </w:rPr>
              <w:t>heir understanding and knowledge</w:t>
            </w:r>
          </w:p>
          <w:p w:rsidR="00930393" w:rsidRDefault="0035077F" w:rsidP="0035077F">
            <w:pPr>
              <w:shd w:val="clear" w:color="auto" w:fill="FFFFFF"/>
              <w:spacing w:after="94"/>
              <w:jc w:val="center"/>
              <w:rPr>
                <w:sz w:val="20"/>
                <w:szCs w:val="20"/>
              </w:rPr>
            </w:pPr>
            <w:r>
              <w:rPr>
                <w:sz w:val="20"/>
                <w:szCs w:val="20"/>
              </w:rPr>
              <w:t>U</w:t>
            </w:r>
            <w:r w:rsidR="00930393" w:rsidRPr="00930393">
              <w:rPr>
                <w:sz w:val="20"/>
                <w:szCs w:val="20"/>
              </w:rPr>
              <w:t>se relevant strategies to build their vocabulary</w:t>
            </w:r>
          </w:p>
          <w:p w:rsidR="00930393" w:rsidRPr="00930393" w:rsidRDefault="0035077F" w:rsidP="0035077F">
            <w:pPr>
              <w:shd w:val="clear" w:color="auto" w:fill="FFFFFF"/>
              <w:spacing w:after="94"/>
              <w:jc w:val="center"/>
              <w:rPr>
                <w:sz w:val="20"/>
                <w:szCs w:val="20"/>
              </w:rPr>
            </w:pPr>
            <w:r>
              <w:rPr>
                <w:sz w:val="20"/>
                <w:szCs w:val="20"/>
              </w:rPr>
              <w:t>M</w:t>
            </w:r>
            <w:r w:rsidR="00930393" w:rsidRPr="00930393">
              <w:rPr>
                <w:sz w:val="20"/>
                <w:szCs w:val="20"/>
              </w:rPr>
              <w:t>aintain attention and participate actively in collaborative conversations, staying on topic and initiating and responding to comments</w:t>
            </w:r>
          </w:p>
          <w:p w:rsidR="00930393" w:rsidRPr="00930393" w:rsidRDefault="0035077F" w:rsidP="0035077F">
            <w:pPr>
              <w:shd w:val="clear" w:color="auto" w:fill="FFFFFF"/>
              <w:spacing w:after="94"/>
              <w:jc w:val="center"/>
              <w:rPr>
                <w:sz w:val="20"/>
                <w:szCs w:val="20"/>
              </w:rPr>
            </w:pPr>
            <w:r>
              <w:rPr>
                <w:sz w:val="20"/>
                <w:szCs w:val="20"/>
              </w:rPr>
              <w:t>P</w:t>
            </w:r>
            <w:r w:rsidR="00930393" w:rsidRPr="00930393">
              <w:rPr>
                <w:sz w:val="20"/>
                <w:szCs w:val="20"/>
              </w:rPr>
              <w:t>articipate in discussions, presentations, performances, role play/improvisations and debates</w:t>
            </w:r>
          </w:p>
          <w:p w:rsidR="00930393" w:rsidRPr="00930393" w:rsidRDefault="00930393" w:rsidP="00930393">
            <w:pPr>
              <w:shd w:val="clear" w:color="auto" w:fill="FFFFFF"/>
              <w:spacing w:after="94"/>
              <w:ind w:left="374"/>
              <w:rPr>
                <w:sz w:val="20"/>
                <w:szCs w:val="20"/>
              </w:rPr>
            </w:pPr>
          </w:p>
        </w:tc>
      </w:tr>
      <w:tr w:rsidR="00930393" w:rsidTr="000761AE">
        <w:trPr>
          <w:trHeight w:val="385"/>
        </w:trPr>
        <w:tc>
          <w:tcPr>
            <w:tcW w:w="805" w:type="dxa"/>
            <w:vMerge/>
            <w:textDirection w:val="btLr"/>
          </w:tcPr>
          <w:p w:rsidR="00930393" w:rsidRPr="00883E27" w:rsidRDefault="00930393" w:rsidP="008A62A4">
            <w:pPr>
              <w:tabs>
                <w:tab w:val="left" w:pos="1698"/>
              </w:tabs>
              <w:ind w:left="113" w:right="113"/>
              <w:jc w:val="center"/>
              <w:rPr>
                <w:b/>
                <w:sz w:val="20"/>
                <w:szCs w:val="20"/>
              </w:rPr>
            </w:pPr>
          </w:p>
        </w:tc>
        <w:tc>
          <w:tcPr>
            <w:tcW w:w="1606" w:type="dxa"/>
          </w:tcPr>
          <w:p w:rsidR="00930393" w:rsidRPr="00B95AE8" w:rsidRDefault="00930393" w:rsidP="00A621DF">
            <w:pPr>
              <w:tabs>
                <w:tab w:val="left" w:pos="1698"/>
              </w:tabs>
              <w:jc w:val="center"/>
              <w:rPr>
                <w:sz w:val="20"/>
                <w:szCs w:val="20"/>
              </w:rPr>
            </w:pPr>
            <w:r>
              <w:rPr>
                <w:sz w:val="20"/>
                <w:szCs w:val="20"/>
              </w:rPr>
              <w:t>Responds to short, familiar stories and one-to-one interactions</w:t>
            </w:r>
          </w:p>
        </w:tc>
        <w:tc>
          <w:tcPr>
            <w:tcW w:w="1607" w:type="dxa"/>
          </w:tcPr>
          <w:p w:rsidR="00930393" w:rsidRPr="00B95AE8" w:rsidRDefault="00930393" w:rsidP="00A621DF">
            <w:pPr>
              <w:tabs>
                <w:tab w:val="left" w:pos="1698"/>
              </w:tabs>
              <w:jc w:val="center"/>
              <w:rPr>
                <w:sz w:val="20"/>
                <w:szCs w:val="20"/>
              </w:rPr>
            </w:pPr>
            <w:r>
              <w:rPr>
                <w:sz w:val="20"/>
                <w:szCs w:val="20"/>
              </w:rPr>
              <w:t>Understands ‘who, what, where and when’ questions</w:t>
            </w:r>
          </w:p>
        </w:tc>
        <w:tc>
          <w:tcPr>
            <w:tcW w:w="3217" w:type="dxa"/>
            <w:gridSpan w:val="3"/>
          </w:tcPr>
          <w:p w:rsidR="00930393" w:rsidRPr="00B95AE8" w:rsidRDefault="00930393" w:rsidP="00A621DF">
            <w:pPr>
              <w:tabs>
                <w:tab w:val="left" w:pos="1698"/>
              </w:tabs>
              <w:jc w:val="center"/>
              <w:rPr>
                <w:sz w:val="20"/>
                <w:szCs w:val="20"/>
              </w:rPr>
            </w:pPr>
            <w:r>
              <w:rPr>
                <w:sz w:val="20"/>
                <w:szCs w:val="20"/>
              </w:rPr>
              <w:t>Understand ‘how’ and ‘why’ questions</w:t>
            </w:r>
          </w:p>
        </w:tc>
        <w:tc>
          <w:tcPr>
            <w:tcW w:w="1662" w:type="dxa"/>
          </w:tcPr>
          <w:p w:rsidR="00930393" w:rsidRDefault="00930393" w:rsidP="000761AE">
            <w:pPr>
              <w:tabs>
                <w:tab w:val="left" w:pos="1698"/>
              </w:tabs>
              <w:jc w:val="center"/>
              <w:rPr>
                <w:sz w:val="20"/>
                <w:szCs w:val="20"/>
              </w:rPr>
            </w:pPr>
            <w:r>
              <w:rPr>
                <w:sz w:val="20"/>
                <w:szCs w:val="20"/>
              </w:rPr>
              <w:t>Responds to interactions, including story times and class discussions, with comments about their own life and experiences</w:t>
            </w:r>
          </w:p>
          <w:p w:rsidR="00930393" w:rsidRPr="00B95AE8" w:rsidRDefault="00930393" w:rsidP="00A621DF">
            <w:pPr>
              <w:tabs>
                <w:tab w:val="left" w:pos="1698"/>
              </w:tabs>
              <w:jc w:val="center"/>
              <w:rPr>
                <w:sz w:val="20"/>
                <w:szCs w:val="20"/>
              </w:rPr>
            </w:pPr>
          </w:p>
        </w:tc>
        <w:tc>
          <w:tcPr>
            <w:tcW w:w="1561" w:type="dxa"/>
          </w:tcPr>
          <w:p w:rsidR="00930393" w:rsidRPr="00B95AE8" w:rsidRDefault="00930393" w:rsidP="000761AE">
            <w:pPr>
              <w:tabs>
                <w:tab w:val="left" w:pos="1698"/>
              </w:tabs>
              <w:jc w:val="center"/>
              <w:rPr>
                <w:sz w:val="20"/>
                <w:szCs w:val="20"/>
              </w:rPr>
            </w:pPr>
            <w:r>
              <w:rPr>
                <w:sz w:val="20"/>
                <w:szCs w:val="20"/>
              </w:rPr>
              <w:t>Asks questions to find out more information during conversation</w:t>
            </w:r>
          </w:p>
        </w:tc>
        <w:tc>
          <w:tcPr>
            <w:tcW w:w="1984" w:type="dxa"/>
          </w:tcPr>
          <w:p w:rsidR="00930393" w:rsidRPr="00883E27" w:rsidRDefault="00930393" w:rsidP="00C36E91">
            <w:pPr>
              <w:tabs>
                <w:tab w:val="left" w:pos="1698"/>
              </w:tabs>
              <w:jc w:val="center"/>
              <w:rPr>
                <w:b/>
                <w:sz w:val="20"/>
                <w:szCs w:val="20"/>
              </w:rPr>
            </w:pPr>
            <w:r>
              <w:rPr>
                <w:b/>
                <w:sz w:val="20"/>
                <w:szCs w:val="20"/>
              </w:rPr>
              <w:t>Make comments about what they have heard and ask questions to clarify their understanding</w:t>
            </w:r>
          </w:p>
        </w:tc>
        <w:tc>
          <w:tcPr>
            <w:tcW w:w="1733" w:type="dxa"/>
            <w:vMerge/>
          </w:tcPr>
          <w:p w:rsidR="00930393" w:rsidRDefault="00930393" w:rsidP="0039602B">
            <w:pPr>
              <w:tabs>
                <w:tab w:val="left" w:pos="1698"/>
              </w:tabs>
              <w:jc w:val="center"/>
            </w:pPr>
          </w:p>
        </w:tc>
      </w:tr>
      <w:tr w:rsidR="00930393" w:rsidTr="00883E27">
        <w:trPr>
          <w:trHeight w:val="233"/>
        </w:trPr>
        <w:tc>
          <w:tcPr>
            <w:tcW w:w="805" w:type="dxa"/>
            <w:vMerge/>
            <w:textDirection w:val="btLr"/>
          </w:tcPr>
          <w:p w:rsidR="00930393" w:rsidRPr="00883E27" w:rsidRDefault="00930393" w:rsidP="008A62A4">
            <w:pPr>
              <w:tabs>
                <w:tab w:val="left" w:pos="1698"/>
              </w:tabs>
              <w:ind w:left="113" w:right="113"/>
              <w:jc w:val="center"/>
              <w:rPr>
                <w:b/>
                <w:sz w:val="20"/>
                <w:szCs w:val="20"/>
              </w:rPr>
            </w:pPr>
          </w:p>
        </w:tc>
        <w:tc>
          <w:tcPr>
            <w:tcW w:w="1606" w:type="dxa"/>
          </w:tcPr>
          <w:p w:rsidR="00930393" w:rsidRPr="00B95AE8" w:rsidRDefault="00930393" w:rsidP="00A621DF">
            <w:pPr>
              <w:tabs>
                <w:tab w:val="left" w:pos="1698"/>
              </w:tabs>
              <w:jc w:val="center"/>
              <w:rPr>
                <w:sz w:val="20"/>
                <w:szCs w:val="20"/>
              </w:rPr>
            </w:pPr>
            <w:r>
              <w:rPr>
                <w:sz w:val="20"/>
                <w:szCs w:val="20"/>
              </w:rPr>
              <w:t>Responds to friends or adults</w:t>
            </w:r>
          </w:p>
        </w:tc>
        <w:tc>
          <w:tcPr>
            <w:tcW w:w="1607" w:type="dxa"/>
          </w:tcPr>
          <w:p w:rsidR="00930393" w:rsidRPr="00B95AE8" w:rsidRDefault="00930393" w:rsidP="00A621DF">
            <w:pPr>
              <w:tabs>
                <w:tab w:val="left" w:pos="1698"/>
              </w:tabs>
              <w:jc w:val="center"/>
              <w:rPr>
                <w:sz w:val="20"/>
                <w:szCs w:val="20"/>
              </w:rPr>
            </w:pPr>
            <w:r>
              <w:rPr>
                <w:sz w:val="20"/>
                <w:szCs w:val="20"/>
              </w:rPr>
              <w:t>Starts a conversation with adult or friend</w:t>
            </w:r>
          </w:p>
        </w:tc>
        <w:tc>
          <w:tcPr>
            <w:tcW w:w="1608" w:type="dxa"/>
          </w:tcPr>
          <w:p w:rsidR="00930393" w:rsidRPr="00B95AE8" w:rsidRDefault="00930393" w:rsidP="00A621DF">
            <w:pPr>
              <w:tabs>
                <w:tab w:val="left" w:pos="1698"/>
              </w:tabs>
              <w:jc w:val="center"/>
              <w:rPr>
                <w:sz w:val="20"/>
                <w:szCs w:val="20"/>
              </w:rPr>
            </w:pPr>
            <w:r>
              <w:rPr>
                <w:sz w:val="20"/>
                <w:szCs w:val="20"/>
              </w:rPr>
              <w:t>Starts a conversation with an adult or friend and continues it</w:t>
            </w:r>
          </w:p>
        </w:tc>
        <w:tc>
          <w:tcPr>
            <w:tcW w:w="1609" w:type="dxa"/>
            <w:gridSpan w:val="2"/>
          </w:tcPr>
          <w:p w:rsidR="00930393" w:rsidRPr="00B95AE8" w:rsidRDefault="00930393" w:rsidP="00A46AFC">
            <w:pPr>
              <w:tabs>
                <w:tab w:val="left" w:pos="1698"/>
              </w:tabs>
              <w:jc w:val="center"/>
              <w:rPr>
                <w:sz w:val="20"/>
                <w:szCs w:val="20"/>
              </w:rPr>
            </w:pPr>
            <w:r>
              <w:rPr>
                <w:sz w:val="20"/>
                <w:szCs w:val="20"/>
              </w:rPr>
              <w:t>Has a longer conversation with an adult or friend</w:t>
            </w:r>
          </w:p>
        </w:tc>
        <w:tc>
          <w:tcPr>
            <w:tcW w:w="1662" w:type="dxa"/>
          </w:tcPr>
          <w:p w:rsidR="00930393" w:rsidRPr="00B95AE8" w:rsidRDefault="00930393" w:rsidP="00A46AFC">
            <w:pPr>
              <w:tabs>
                <w:tab w:val="left" w:pos="1698"/>
              </w:tabs>
              <w:jc w:val="center"/>
              <w:rPr>
                <w:sz w:val="20"/>
                <w:szCs w:val="20"/>
              </w:rPr>
            </w:pPr>
            <w:r>
              <w:rPr>
                <w:sz w:val="20"/>
                <w:szCs w:val="20"/>
              </w:rPr>
              <w:t>Has a longer conversation with an adult or friend, switching from topic to topic</w:t>
            </w:r>
          </w:p>
        </w:tc>
        <w:tc>
          <w:tcPr>
            <w:tcW w:w="1561" w:type="dxa"/>
          </w:tcPr>
          <w:p w:rsidR="00930393" w:rsidRDefault="00930393" w:rsidP="00A621DF">
            <w:pPr>
              <w:tabs>
                <w:tab w:val="left" w:pos="1698"/>
              </w:tabs>
              <w:jc w:val="center"/>
              <w:rPr>
                <w:sz w:val="20"/>
                <w:szCs w:val="20"/>
              </w:rPr>
            </w:pPr>
            <w:r>
              <w:rPr>
                <w:sz w:val="20"/>
                <w:szCs w:val="20"/>
              </w:rPr>
              <w:t>Can hold a conversation with an adult or friend, providing more detail to events</w:t>
            </w:r>
          </w:p>
          <w:p w:rsidR="00930393" w:rsidRDefault="00930393" w:rsidP="00A621DF">
            <w:pPr>
              <w:tabs>
                <w:tab w:val="left" w:pos="1698"/>
              </w:tabs>
              <w:jc w:val="center"/>
              <w:rPr>
                <w:sz w:val="20"/>
                <w:szCs w:val="20"/>
              </w:rPr>
            </w:pPr>
          </w:p>
          <w:p w:rsidR="00930393" w:rsidRPr="00B95AE8" w:rsidRDefault="00930393" w:rsidP="00A621DF">
            <w:pPr>
              <w:tabs>
                <w:tab w:val="left" w:pos="1698"/>
              </w:tabs>
              <w:jc w:val="center"/>
              <w:rPr>
                <w:sz w:val="20"/>
                <w:szCs w:val="20"/>
              </w:rPr>
            </w:pPr>
          </w:p>
        </w:tc>
        <w:tc>
          <w:tcPr>
            <w:tcW w:w="1984" w:type="dxa"/>
          </w:tcPr>
          <w:p w:rsidR="00930393" w:rsidRPr="00883E27" w:rsidRDefault="00930393" w:rsidP="00C36E91">
            <w:pPr>
              <w:tabs>
                <w:tab w:val="left" w:pos="1698"/>
              </w:tabs>
              <w:jc w:val="center"/>
              <w:rPr>
                <w:b/>
                <w:sz w:val="20"/>
                <w:szCs w:val="20"/>
              </w:rPr>
            </w:pPr>
            <w:r>
              <w:rPr>
                <w:b/>
                <w:sz w:val="20"/>
                <w:szCs w:val="20"/>
              </w:rPr>
              <w:t>Hold conversation when engaged in back-and-forth exchanges with their teacher and peers</w:t>
            </w:r>
          </w:p>
        </w:tc>
        <w:tc>
          <w:tcPr>
            <w:tcW w:w="1733" w:type="dxa"/>
            <w:vMerge/>
          </w:tcPr>
          <w:p w:rsidR="00930393" w:rsidRDefault="00930393" w:rsidP="0039602B">
            <w:pPr>
              <w:tabs>
                <w:tab w:val="left" w:pos="1698"/>
              </w:tabs>
              <w:jc w:val="center"/>
            </w:pPr>
          </w:p>
        </w:tc>
      </w:tr>
      <w:tr w:rsidR="00930393" w:rsidTr="00900DE4">
        <w:trPr>
          <w:trHeight w:val="309"/>
        </w:trPr>
        <w:tc>
          <w:tcPr>
            <w:tcW w:w="805" w:type="dxa"/>
            <w:vMerge w:val="restart"/>
            <w:textDirection w:val="btLr"/>
          </w:tcPr>
          <w:p w:rsidR="00930393" w:rsidRPr="00883E27" w:rsidRDefault="00930393" w:rsidP="008A62A4">
            <w:pPr>
              <w:tabs>
                <w:tab w:val="left" w:pos="1698"/>
              </w:tabs>
              <w:ind w:left="113" w:right="113"/>
              <w:jc w:val="center"/>
              <w:rPr>
                <w:b/>
                <w:sz w:val="20"/>
                <w:szCs w:val="20"/>
              </w:rPr>
            </w:pPr>
            <w:r>
              <w:rPr>
                <w:b/>
                <w:sz w:val="20"/>
                <w:szCs w:val="20"/>
              </w:rPr>
              <w:t>Speaking</w:t>
            </w:r>
          </w:p>
        </w:tc>
        <w:tc>
          <w:tcPr>
            <w:tcW w:w="1606" w:type="dxa"/>
          </w:tcPr>
          <w:p w:rsidR="00930393" w:rsidRPr="006545FB" w:rsidRDefault="00930393" w:rsidP="00A621DF">
            <w:pPr>
              <w:tabs>
                <w:tab w:val="left" w:pos="1698"/>
              </w:tabs>
              <w:jc w:val="center"/>
              <w:rPr>
                <w:sz w:val="20"/>
                <w:szCs w:val="20"/>
              </w:rPr>
            </w:pPr>
            <w:r>
              <w:rPr>
                <w:sz w:val="20"/>
                <w:szCs w:val="20"/>
              </w:rPr>
              <w:t>Uses vocabulary that is familiar and relevant to them</w:t>
            </w:r>
          </w:p>
        </w:tc>
        <w:tc>
          <w:tcPr>
            <w:tcW w:w="1607" w:type="dxa"/>
          </w:tcPr>
          <w:p w:rsidR="00930393" w:rsidRPr="006545FB" w:rsidRDefault="00930393" w:rsidP="00A621DF">
            <w:pPr>
              <w:tabs>
                <w:tab w:val="left" w:pos="1698"/>
              </w:tabs>
              <w:jc w:val="center"/>
              <w:rPr>
                <w:sz w:val="20"/>
                <w:szCs w:val="20"/>
              </w:rPr>
            </w:pPr>
            <w:r>
              <w:rPr>
                <w:sz w:val="20"/>
                <w:szCs w:val="20"/>
              </w:rPr>
              <w:t>Begins to build new vocabulary based on their first hand experiences</w:t>
            </w:r>
          </w:p>
        </w:tc>
        <w:tc>
          <w:tcPr>
            <w:tcW w:w="3210" w:type="dxa"/>
            <w:gridSpan w:val="2"/>
          </w:tcPr>
          <w:p w:rsidR="00930393" w:rsidRPr="006545FB" w:rsidRDefault="00930393" w:rsidP="00A621DF">
            <w:pPr>
              <w:tabs>
                <w:tab w:val="left" w:pos="1698"/>
              </w:tabs>
              <w:jc w:val="center"/>
              <w:rPr>
                <w:sz w:val="20"/>
                <w:szCs w:val="20"/>
              </w:rPr>
            </w:pPr>
            <w:r>
              <w:rPr>
                <w:sz w:val="20"/>
                <w:szCs w:val="20"/>
              </w:rPr>
              <w:t>Learns new vocabulary from practical experiences, adult led opportunities and some books</w:t>
            </w:r>
          </w:p>
        </w:tc>
        <w:tc>
          <w:tcPr>
            <w:tcW w:w="1669" w:type="dxa"/>
            <w:gridSpan w:val="2"/>
          </w:tcPr>
          <w:p w:rsidR="00930393" w:rsidRPr="006545FB" w:rsidRDefault="00930393" w:rsidP="002231BB">
            <w:pPr>
              <w:tabs>
                <w:tab w:val="left" w:pos="1698"/>
              </w:tabs>
              <w:jc w:val="center"/>
              <w:rPr>
                <w:sz w:val="20"/>
                <w:szCs w:val="20"/>
              </w:rPr>
            </w:pPr>
            <w:r w:rsidRPr="002231BB">
              <w:rPr>
                <w:sz w:val="20"/>
                <w:szCs w:val="20"/>
              </w:rPr>
              <w:t>Learns new vocabulary from a range of opportunities</w:t>
            </w:r>
            <w:r>
              <w:rPr>
                <w:sz w:val="20"/>
                <w:szCs w:val="20"/>
              </w:rPr>
              <w:t xml:space="preserve"> </w:t>
            </w:r>
          </w:p>
        </w:tc>
        <w:tc>
          <w:tcPr>
            <w:tcW w:w="1561" w:type="dxa"/>
          </w:tcPr>
          <w:p w:rsidR="00930393" w:rsidRDefault="00930393" w:rsidP="00A621DF">
            <w:pPr>
              <w:tabs>
                <w:tab w:val="left" w:pos="1698"/>
              </w:tabs>
              <w:jc w:val="center"/>
              <w:rPr>
                <w:sz w:val="20"/>
                <w:szCs w:val="20"/>
              </w:rPr>
            </w:pPr>
            <w:r>
              <w:rPr>
                <w:sz w:val="20"/>
                <w:szCs w:val="20"/>
              </w:rPr>
              <w:t>Uses new vocabulary in different contexts</w:t>
            </w:r>
          </w:p>
          <w:p w:rsidR="00930393" w:rsidRPr="006545FB" w:rsidRDefault="00930393" w:rsidP="00A621DF">
            <w:pPr>
              <w:tabs>
                <w:tab w:val="left" w:pos="1698"/>
              </w:tabs>
              <w:jc w:val="center"/>
              <w:rPr>
                <w:sz w:val="20"/>
                <w:szCs w:val="20"/>
              </w:rPr>
            </w:pPr>
          </w:p>
        </w:tc>
        <w:tc>
          <w:tcPr>
            <w:tcW w:w="1984" w:type="dxa"/>
            <w:vMerge w:val="restart"/>
          </w:tcPr>
          <w:p w:rsidR="00930393" w:rsidRDefault="00930393" w:rsidP="00C36E91">
            <w:pPr>
              <w:tabs>
                <w:tab w:val="left" w:pos="1698"/>
              </w:tabs>
              <w:jc w:val="center"/>
              <w:rPr>
                <w:b/>
                <w:sz w:val="20"/>
                <w:szCs w:val="20"/>
              </w:rPr>
            </w:pPr>
            <w:r>
              <w:rPr>
                <w:b/>
                <w:sz w:val="20"/>
                <w:szCs w:val="20"/>
              </w:rPr>
              <w:t>Participate in small groups, class and one-to-one discussions, offering their own ideas, using recently introduced vocabulary</w:t>
            </w:r>
          </w:p>
          <w:p w:rsidR="00930393" w:rsidRPr="00883E27" w:rsidRDefault="00930393" w:rsidP="00C36E91">
            <w:pPr>
              <w:tabs>
                <w:tab w:val="left" w:pos="1698"/>
              </w:tabs>
              <w:jc w:val="center"/>
              <w:rPr>
                <w:b/>
                <w:sz w:val="20"/>
                <w:szCs w:val="20"/>
              </w:rPr>
            </w:pPr>
          </w:p>
          <w:p w:rsidR="00930393" w:rsidRDefault="00930393" w:rsidP="00C36E91">
            <w:pPr>
              <w:tabs>
                <w:tab w:val="left" w:pos="1698"/>
              </w:tabs>
              <w:jc w:val="center"/>
              <w:rPr>
                <w:b/>
                <w:sz w:val="20"/>
                <w:szCs w:val="20"/>
              </w:rPr>
            </w:pPr>
            <w:r>
              <w:rPr>
                <w:b/>
                <w:sz w:val="20"/>
                <w:szCs w:val="20"/>
              </w:rPr>
              <w:t>Offer explanations for why things might happen, making use of recently introduced vocabulary from stories, non-fiction, rhymes and poems when appropriate</w:t>
            </w:r>
          </w:p>
          <w:p w:rsidR="00930393" w:rsidRPr="00883E27" w:rsidRDefault="00930393" w:rsidP="00C36E91">
            <w:pPr>
              <w:tabs>
                <w:tab w:val="left" w:pos="1698"/>
              </w:tabs>
              <w:jc w:val="center"/>
              <w:rPr>
                <w:b/>
                <w:sz w:val="20"/>
                <w:szCs w:val="20"/>
              </w:rPr>
            </w:pPr>
          </w:p>
          <w:p w:rsidR="00930393" w:rsidRPr="00883E27" w:rsidRDefault="00930393" w:rsidP="00C36E91">
            <w:pPr>
              <w:tabs>
                <w:tab w:val="left" w:pos="1698"/>
              </w:tabs>
              <w:jc w:val="center"/>
              <w:rPr>
                <w:b/>
                <w:sz w:val="20"/>
                <w:szCs w:val="20"/>
              </w:rPr>
            </w:pPr>
            <w:r>
              <w:rPr>
                <w:b/>
                <w:sz w:val="20"/>
                <w:szCs w:val="20"/>
              </w:rPr>
              <w:t>Express their ideas and feelings about their experiences using full sentences, including use of past, present and future tenses and making use of conjunctions, with modelling and support from their teacher</w:t>
            </w:r>
          </w:p>
        </w:tc>
        <w:tc>
          <w:tcPr>
            <w:tcW w:w="1733" w:type="dxa"/>
            <w:vMerge/>
          </w:tcPr>
          <w:p w:rsidR="00930393" w:rsidRDefault="00930393" w:rsidP="0039602B">
            <w:pPr>
              <w:tabs>
                <w:tab w:val="left" w:pos="1698"/>
              </w:tabs>
              <w:jc w:val="center"/>
            </w:pPr>
          </w:p>
        </w:tc>
      </w:tr>
      <w:tr w:rsidR="00930393" w:rsidTr="002231BB">
        <w:trPr>
          <w:trHeight w:val="435"/>
        </w:trPr>
        <w:tc>
          <w:tcPr>
            <w:tcW w:w="805" w:type="dxa"/>
            <w:vMerge/>
            <w:textDirection w:val="btLr"/>
          </w:tcPr>
          <w:p w:rsidR="00930393" w:rsidRDefault="00930393" w:rsidP="008A62A4">
            <w:pPr>
              <w:tabs>
                <w:tab w:val="left" w:pos="1698"/>
              </w:tabs>
              <w:ind w:left="113" w:right="113"/>
              <w:jc w:val="center"/>
              <w:rPr>
                <w:b/>
                <w:sz w:val="20"/>
                <w:szCs w:val="20"/>
              </w:rPr>
            </w:pPr>
          </w:p>
        </w:tc>
        <w:tc>
          <w:tcPr>
            <w:tcW w:w="3213" w:type="dxa"/>
            <w:gridSpan w:val="2"/>
          </w:tcPr>
          <w:p w:rsidR="00930393" w:rsidRPr="006545FB" w:rsidRDefault="00930393" w:rsidP="00A621DF">
            <w:pPr>
              <w:tabs>
                <w:tab w:val="left" w:pos="1698"/>
              </w:tabs>
              <w:jc w:val="center"/>
              <w:rPr>
                <w:sz w:val="20"/>
                <w:szCs w:val="20"/>
              </w:rPr>
            </w:pPr>
            <w:r>
              <w:rPr>
                <w:sz w:val="20"/>
                <w:szCs w:val="20"/>
              </w:rPr>
              <w:t>Communicates wants and needs using simple limited talk, such as ‘me need drink’</w:t>
            </w:r>
          </w:p>
        </w:tc>
        <w:tc>
          <w:tcPr>
            <w:tcW w:w="3217" w:type="dxa"/>
            <w:gridSpan w:val="3"/>
          </w:tcPr>
          <w:p w:rsidR="00930393" w:rsidRPr="006545FB" w:rsidRDefault="00930393" w:rsidP="00A621DF">
            <w:pPr>
              <w:tabs>
                <w:tab w:val="left" w:pos="1698"/>
              </w:tabs>
              <w:jc w:val="center"/>
              <w:rPr>
                <w:sz w:val="20"/>
                <w:szCs w:val="20"/>
              </w:rPr>
            </w:pPr>
            <w:r>
              <w:rPr>
                <w:sz w:val="20"/>
                <w:szCs w:val="20"/>
              </w:rPr>
              <w:t>Uses longer sentences of four to six words</w:t>
            </w:r>
          </w:p>
        </w:tc>
        <w:tc>
          <w:tcPr>
            <w:tcW w:w="1662" w:type="dxa"/>
          </w:tcPr>
          <w:p w:rsidR="00930393" w:rsidRPr="006545FB" w:rsidRDefault="00930393" w:rsidP="00A621DF">
            <w:pPr>
              <w:tabs>
                <w:tab w:val="left" w:pos="1698"/>
              </w:tabs>
              <w:jc w:val="center"/>
              <w:rPr>
                <w:sz w:val="20"/>
                <w:szCs w:val="20"/>
              </w:rPr>
            </w:pPr>
            <w:r>
              <w:rPr>
                <w:sz w:val="20"/>
                <w:szCs w:val="20"/>
              </w:rPr>
              <w:t>Is beginning to use conjunctions such as ‘and’, ‘but’ and ‘so’</w:t>
            </w:r>
          </w:p>
        </w:tc>
        <w:tc>
          <w:tcPr>
            <w:tcW w:w="1561" w:type="dxa"/>
          </w:tcPr>
          <w:p w:rsidR="00930393" w:rsidRPr="006545FB" w:rsidRDefault="00930393" w:rsidP="00A621DF">
            <w:pPr>
              <w:tabs>
                <w:tab w:val="left" w:pos="1698"/>
              </w:tabs>
              <w:jc w:val="center"/>
              <w:rPr>
                <w:sz w:val="20"/>
                <w:szCs w:val="20"/>
              </w:rPr>
            </w:pPr>
            <w:r>
              <w:rPr>
                <w:sz w:val="20"/>
                <w:szCs w:val="20"/>
              </w:rPr>
              <w:t>Begins to use the correct tenses</w:t>
            </w:r>
          </w:p>
        </w:tc>
        <w:tc>
          <w:tcPr>
            <w:tcW w:w="1984" w:type="dxa"/>
            <w:vMerge/>
          </w:tcPr>
          <w:p w:rsidR="00930393" w:rsidRPr="00883E27" w:rsidRDefault="00930393" w:rsidP="00C36E91">
            <w:pPr>
              <w:tabs>
                <w:tab w:val="left" w:pos="1698"/>
              </w:tabs>
              <w:jc w:val="center"/>
              <w:rPr>
                <w:b/>
                <w:sz w:val="20"/>
                <w:szCs w:val="20"/>
              </w:rPr>
            </w:pPr>
          </w:p>
        </w:tc>
        <w:tc>
          <w:tcPr>
            <w:tcW w:w="1733" w:type="dxa"/>
            <w:vMerge/>
          </w:tcPr>
          <w:p w:rsidR="00930393" w:rsidRDefault="00930393" w:rsidP="0039602B">
            <w:pPr>
              <w:tabs>
                <w:tab w:val="left" w:pos="1698"/>
              </w:tabs>
              <w:jc w:val="center"/>
            </w:pPr>
          </w:p>
        </w:tc>
      </w:tr>
      <w:tr w:rsidR="00930393" w:rsidTr="00684D29">
        <w:trPr>
          <w:trHeight w:val="1471"/>
        </w:trPr>
        <w:tc>
          <w:tcPr>
            <w:tcW w:w="805" w:type="dxa"/>
            <w:vMerge/>
            <w:textDirection w:val="btLr"/>
          </w:tcPr>
          <w:p w:rsidR="00930393" w:rsidRDefault="00930393" w:rsidP="008A62A4">
            <w:pPr>
              <w:tabs>
                <w:tab w:val="left" w:pos="1698"/>
              </w:tabs>
              <w:ind w:left="113" w:right="113"/>
              <w:jc w:val="center"/>
              <w:rPr>
                <w:b/>
                <w:sz w:val="20"/>
                <w:szCs w:val="20"/>
              </w:rPr>
            </w:pPr>
          </w:p>
        </w:tc>
        <w:tc>
          <w:tcPr>
            <w:tcW w:w="9653" w:type="dxa"/>
            <w:gridSpan w:val="7"/>
          </w:tcPr>
          <w:p w:rsidR="00930393" w:rsidRPr="006545FB" w:rsidRDefault="00930393" w:rsidP="00684D29">
            <w:pPr>
              <w:tabs>
                <w:tab w:val="left" w:pos="1698"/>
              </w:tabs>
              <w:jc w:val="center"/>
              <w:rPr>
                <w:sz w:val="20"/>
                <w:szCs w:val="20"/>
              </w:rPr>
            </w:pPr>
            <w:r>
              <w:rPr>
                <w:sz w:val="20"/>
                <w:szCs w:val="20"/>
              </w:rPr>
              <w:t>See PSED Skills Progression</w:t>
            </w:r>
          </w:p>
        </w:tc>
        <w:tc>
          <w:tcPr>
            <w:tcW w:w="1984" w:type="dxa"/>
            <w:vMerge/>
          </w:tcPr>
          <w:p w:rsidR="00930393" w:rsidRPr="00883E27" w:rsidRDefault="00930393" w:rsidP="00C36E91">
            <w:pPr>
              <w:tabs>
                <w:tab w:val="left" w:pos="1698"/>
              </w:tabs>
              <w:jc w:val="center"/>
              <w:rPr>
                <w:b/>
                <w:sz w:val="20"/>
                <w:szCs w:val="20"/>
              </w:rPr>
            </w:pPr>
          </w:p>
        </w:tc>
        <w:tc>
          <w:tcPr>
            <w:tcW w:w="1733" w:type="dxa"/>
            <w:vMerge/>
          </w:tcPr>
          <w:p w:rsidR="00930393" w:rsidRDefault="00930393" w:rsidP="0039602B">
            <w:pPr>
              <w:tabs>
                <w:tab w:val="left" w:pos="1698"/>
              </w:tabs>
              <w:jc w:val="center"/>
            </w:pPr>
          </w:p>
        </w:tc>
      </w:tr>
      <w:tr w:rsidR="00930393" w:rsidTr="00684D29">
        <w:trPr>
          <w:trHeight w:val="2113"/>
        </w:trPr>
        <w:tc>
          <w:tcPr>
            <w:tcW w:w="805" w:type="dxa"/>
            <w:vMerge/>
            <w:textDirection w:val="btLr"/>
          </w:tcPr>
          <w:p w:rsidR="00930393" w:rsidRDefault="00930393" w:rsidP="008A62A4">
            <w:pPr>
              <w:tabs>
                <w:tab w:val="left" w:pos="1698"/>
              </w:tabs>
              <w:ind w:left="113" w:right="113"/>
              <w:jc w:val="center"/>
              <w:rPr>
                <w:b/>
                <w:sz w:val="20"/>
                <w:szCs w:val="20"/>
              </w:rPr>
            </w:pPr>
          </w:p>
        </w:tc>
        <w:tc>
          <w:tcPr>
            <w:tcW w:w="9653" w:type="dxa"/>
            <w:gridSpan w:val="7"/>
          </w:tcPr>
          <w:p w:rsidR="00930393" w:rsidRDefault="00930393" w:rsidP="00A621DF">
            <w:pPr>
              <w:tabs>
                <w:tab w:val="left" w:pos="1698"/>
              </w:tabs>
              <w:jc w:val="center"/>
              <w:rPr>
                <w:sz w:val="20"/>
                <w:szCs w:val="20"/>
              </w:rPr>
            </w:pPr>
            <w:r>
              <w:rPr>
                <w:sz w:val="20"/>
                <w:szCs w:val="20"/>
              </w:rPr>
              <w:t>See UTW skills progression</w:t>
            </w:r>
          </w:p>
        </w:tc>
        <w:tc>
          <w:tcPr>
            <w:tcW w:w="1984" w:type="dxa"/>
            <w:vMerge/>
          </w:tcPr>
          <w:p w:rsidR="00930393" w:rsidRPr="00883E27" w:rsidRDefault="00930393" w:rsidP="00C36E91">
            <w:pPr>
              <w:tabs>
                <w:tab w:val="left" w:pos="1698"/>
              </w:tabs>
              <w:jc w:val="center"/>
              <w:rPr>
                <w:b/>
                <w:sz w:val="20"/>
                <w:szCs w:val="20"/>
              </w:rPr>
            </w:pPr>
          </w:p>
        </w:tc>
        <w:tc>
          <w:tcPr>
            <w:tcW w:w="1733" w:type="dxa"/>
            <w:vMerge/>
          </w:tcPr>
          <w:p w:rsidR="00930393" w:rsidRDefault="00930393" w:rsidP="0039602B">
            <w:pPr>
              <w:tabs>
                <w:tab w:val="left" w:pos="1698"/>
              </w:tabs>
              <w:jc w:val="center"/>
            </w:pPr>
          </w:p>
        </w:tc>
      </w:tr>
      <w:tr w:rsidR="00930393" w:rsidTr="00684D29">
        <w:trPr>
          <w:trHeight w:val="1477"/>
        </w:trPr>
        <w:tc>
          <w:tcPr>
            <w:tcW w:w="805" w:type="dxa"/>
            <w:vMerge/>
            <w:textDirection w:val="btLr"/>
          </w:tcPr>
          <w:p w:rsidR="00930393" w:rsidRDefault="00930393" w:rsidP="008A62A4">
            <w:pPr>
              <w:tabs>
                <w:tab w:val="left" w:pos="1698"/>
              </w:tabs>
              <w:ind w:left="113" w:right="113"/>
              <w:jc w:val="center"/>
              <w:rPr>
                <w:b/>
                <w:sz w:val="20"/>
                <w:szCs w:val="20"/>
              </w:rPr>
            </w:pPr>
          </w:p>
        </w:tc>
        <w:tc>
          <w:tcPr>
            <w:tcW w:w="9653" w:type="dxa"/>
            <w:gridSpan w:val="7"/>
          </w:tcPr>
          <w:p w:rsidR="00930393" w:rsidRDefault="00930393" w:rsidP="00A621DF">
            <w:pPr>
              <w:tabs>
                <w:tab w:val="left" w:pos="1698"/>
              </w:tabs>
              <w:jc w:val="center"/>
              <w:rPr>
                <w:sz w:val="20"/>
                <w:szCs w:val="20"/>
              </w:rPr>
            </w:pPr>
            <w:r>
              <w:rPr>
                <w:sz w:val="20"/>
                <w:szCs w:val="20"/>
              </w:rPr>
              <w:t xml:space="preserve">NB: children in Nursery may not yet be able to say the sounds – r, j, </w:t>
            </w:r>
            <w:proofErr w:type="spellStart"/>
            <w:r>
              <w:rPr>
                <w:sz w:val="20"/>
                <w:szCs w:val="20"/>
              </w:rPr>
              <w:t>th</w:t>
            </w:r>
            <w:proofErr w:type="spellEnd"/>
            <w:r>
              <w:rPr>
                <w:sz w:val="20"/>
                <w:szCs w:val="20"/>
              </w:rPr>
              <w:t xml:space="preserve">, </w:t>
            </w:r>
            <w:proofErr w:type="spellStart"/>
            <w:r>
              <w:rPr>
                <w:sz w:val="20"/>
                <w:szCs w:val="20"/>
              </w:rPr>
              <w:t>ch</w:t>
            </w:r>
            <w:proofErr w:type="spellEnd"/>
            <w:r>
              <w:rPr>
                <w:sz w:val="20"/>
                <w:szCs w:val="20"/>
              </w:rPr>
              <w:t xml:space="preserve">, </w:t>
            </w:r>
            <w:proofErr w:type="spellStart"/>
            <w:r>
              <w:rPr>
                <w:sz w:val="20"/>
                <w:szCs w:val="20"/>
              </w:rPr>
              <w:t>sh</w:t>
            </w:r>
            <w:proofErr w:type="spellEnd"/>
            <w:r>
              <w:rPr>
                <w:sz w:val="20"/>
                <w:szCs w:val="20"/>
              </w:rPr>
              <w:t xml:space="preserve">, </w:t>
            </w:r>
            <w:proofErr w:type="spellStart"/>
            <w:r>
              <w:rPr>
                <w:sz w:val="20"/>
                <w:szCs w:val="20"/>
              </w:rPr>
              <w:t>qu</w:t>
            </w:r>
            <w:proofErr w:type="spellEnd"/>
            <w:r>
              <w:rPr>
                <w:sz w:val="20"/>
                <w:szCs w:val="20"/>
              </w:rPr>
              <w:t>, f, g, t, w, k and multisyllabic words</w:t>
            </w:r>
          </w:p>
        </w:tc>
        <w:tc>
          <w:tcPr>
            <w:tcW w:w="1984" w:type="dxa"/>
            <w:vMerge/>
          </w:tcPr>
          <w:p w:rsidR="00930393" w:rsidRPr="00883E27" w:rsidRDefault="00930393" w:rsidP="00C36E91">
            <w:pPr>
              <w:tabs>
                <w:tab w:val="left" w:pos="1698"/>
              </w:tabs>
              <w:jc w:val="center"/>
              <w:rPr>
                <w:b/>
                <w:sz w:val="20"/>
                <w:szCs w:val="20"/>
              </w:rPr>
            </w:pPr>
          </w:p>
        </w:tc>
        <w:tc>
          <w:tcPr>
            <w:tcW w:w="1733" w:type="dxa"/>
            <w:vMerge/>
          </w:tcPr>
          <w:p w:rsidR="00930393" w:rsidRDefault="00930393" w:rsidP="0039602B">
            <w:pPr>
              <w:tabs>
                <w:tab w:val="left" w:pos="1698"/>
              </w:tabs>
              <w:jc w:val="center"/>
            </w:pPr>
          </w:p>
        </w:tc>
      </w:tr>
    </w:tbl>
    <w:p w:rsidR="005F76AC" w:rsidRPr="00CC4E8E" w:rsidRDefault="005F76AC" w:rsidP="00FE53AF">
      <w:pPr>
        <w:tabs>
          <w:tab w:val="left" w:pos="1698"/>
        </w:tabs>
        <w:rPr>
          <w:rFonts w:ascii="Comic Zine OT" w:hAnsi="Comic Zine OT"/>
          <w:sz w:val="20"/>
          <w:szCs w:val="20"/>
        </w:rPr>
      </w:pPr>
    </w:p>
    <w:sectPr w:rsidR="005F76AC" w:rsidRPr="00CC4E8E" w:rsidSect="00033C0A">
      <w:footerReference w:type="default" r:id="rId9"/>
      <w:pgSz w:w="16838" w:h="11906" w:orient="landscape"/>
      <w:pgMar w:top="709" w:right="1440" w:bottom="426" w:left="1440" w:header="708" w:footer="708" w:gutter="0"/>
      <w:pgBorders w:offsetFrom="page">
        <w:top w:val="single" w:sz="36" w:space="24" w:color="FF0000"/>
        <w:left w:val="single" w:sz="36" w:space="24" w:color="FF0000"/>
        <w:bottom w:val="single" w:sz="36" w:space="24" w:color="FF0000"/>
        <w:right w:val="single" w:sz="36"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81E49" w:rsidRDefault="00B81E49" w:rsidP="00DB738E">
      <w:pPr>
        <w:spacing w:after="0" w:line="240" w:lineRule="auto"/>
      </w:pPr>
      <w:r>
        <w:separator/>
      </w:r>
    </w:p>
  </w:endnote>
  <w:endnote w:type="continuationSeparator" w:id="0">
    <w:p w:rsidR="00B81E49" w:rsidRDefault="00B81E49" w:rsidP="00DB7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oboto">
    <w:altName w:val="Arial"/>
    <w:charset w:val="00"/>
    <w:family w:val="auto"/>
    <w:pitch w:val="variable"/>
    <w:sig w:usb0="E00002FF" w:usb1="5000205B" w:usb2="00000020" w:usb3="00000000" w:csb0="0000019F" w:csb1="00000000"/>
  </w:font>
  <w:font w:name="Comic Zine OT">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231BB" w:rsidRDefault="002231BB" w:rsidP="00DB738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81E49" w:rsidRDefault="00B81E49" w:rsidP="00DB738E">
      <w:pPr>
        <w:spacing w:after="0" w:line="240" w:lineRule="auto"/>
      </w:pPr>
      <w:r>
        <w:separator/>
      </w:r>
    </w:p>
  </w:footnote>
  <w:footnote w:type="continuationSeparator" w:id="0">
    <w:p w:rsidR="00B81E49" w:rsidRDefault="00B81E49" w:rsidP="00DB73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1B3F9C"/>
    <w:multiLevelType w:val="multilevel"/>
    <w:tmpl w:val="257E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6E7039"/>
    <w:multiLevelType w:val="multilevel"/>
    <w:tmpl w:val="3B00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7360F5"/>
    <w:multiLevelType w:val="multilevel"/>
    <w:tmpl w:val="3B00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8A0806"/>
    <w:multiLevelType w:val="multilevel"/>
    <w:tmpl w:val="3B00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7F2262"/>
    <w:multiLevelType w:val="hybridMultilevel"/>
    <w:tmpl w:val="F252C7FA"/>
    <w:lvl w:ilvl="0" w:tplc="08090011">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B3B"/>
    <w:rsid w:val="00010137"/>
    <w:rsid w:val="00033C0A"/>
    <w:rsid w:val="00060A87"/>
    <w:rsid w:val="00073733"/>
    <w:rsid w:val="000761AE"/>
    <w:rsid w:val="0009148F"/>
    <w:rsid w:val="00092918"/>
    <w:rsid w:val="000C1A87"/>
    <w:rsid w:val="000F0676"/>
    <w:rsid w:val="000F6629"/>
    <w:rsid w:val="000F7F6F"/>
    <w:rsid w:val="00146ADB"/>
    <w:rsid w:val="00182F2A"/>
    <w:rsid w:val="001A2040"/>
    <w:rsid w:val="001A2FDF"/>
    <w:rsid w:val="001B3BBA"/>
    <w:rsid w:val="001B73EE"/>
    <w:rsid w:val="001C0092"/>
    <w:rsid w:val="001D4527"/>
    <w:rsid w:val="001D4D3B"/>
    <w:rsid w:val="001F3D09"/>
    <w:rsid w:val="001F7275"/>
    <w:rsid w:val="00200FF1"/>
    <w:rsid w:val="002070E6"/>
    <w:rsid w:val="002231BB"/>
    <w:rsid w:val="002272EC"/>
    <w:rsid w:val="00235022"/>
    <w:rsid w:val="00264201"/>
    <w:rsid w:val="00273075"/>
    <w:rsid w:val="00277DD3"/>
    <w:rsid w:val="002A3862"/>
    <w:rsid w:val="002D28C6"/>
    <w:rsid w:val="002E46F3"/>
    <w:rsid w:val="002F556E"/>
    <w:rsid w:val="00311E67"/>
    <w:rsid w:val="00320E95"/>
    <w:rsid w:val="003331D1"/>
    <w:rsid w:val="00336450"/>
    <w:rsid w:val="0035077F"/>
    <w:rsid w:val="003558B6"/>
    <w:rsid w:val="003705CD"/>
    <w:rsid w:val="003846A3"/>
    <w:rsid w:val="0039602B"/>
    <w:rsid w:val="003976E5"/>
    <w:rsid w:val="003F3D4A"/>
    <w:rsid w:val="00416775"/>
    <w:rsid w:val="0044126B"/>
    <w:rsid w:val="00467F54"/>
    <w:rsid w:val="004D7423"/>
    <w:rsid w:val="0052768E"/>
    <w:rsid w:val="00581B50"/>
    <w:rsid w:val="005A43C9"/>
    <w:rsid w:val="005B400D"/>
    <w:rsid w:val="005F76AC"/>
    <w:rsid w:val="00631CE3"/>
    <w:rsid w:val="00632319"/>
    <w:rsid w:val="00652FEC"/>
    <w:rsid w:val="006545FB"/>
    <w:rsid w:val="0067726C"/>
    <w:rsid w:val="00684D29"/>
    <w:rsid w:val="006C5203"/>
    <w:rsid w:val="006D1CA8"/>
    <w:rsid w:val="006D45CF"/>
    <w:rsid w:val="00701AC7"/>
    <w:rsid w:val="007111C7"/>
    <w:rsid w:val="007433D7"/>
    <w:rsid w:val="00781F6D"/>
    <w:rsid w:val="0079585F"/>
    <w:rsid w:val="007C191A"/>
    <w:rsid w:val="00817390"/>
    <w:rsid w:val="00836986"/>
    <w:rsid w:val="00862257"/>
    <w:rsid w:val="00883E27"/>
    <w:rsid w:val="008A56BC"/>
    <w:rsid w:val="008A62A4"/>
    <w:rsid w:val="008B21B2"/>
    <w:rsid w:val="008C6015"/>
    <w:rsid w:val="008D18DD"/>
    <w:rsid w:val="00900DE4"/>
    <w:rsid w:val="009171AD"/>
    <w:rsid w:val="00930393"/>
    <w:rsid w:val="00933F0D"/>
    <w:rsid w:val="00985C86"/>
    <w:rsid w:val="009E7EAD"/>
    <w:rsid w:val="00A17D63"/>
    <w:rsid w:val="00A46AFC"/>
    <w:rsid w:val="00A621DF"/>
    <w:rsid w:val="00AB1D83"/>
    <w:rsid w:val="00AD7919"/>
    <w:rsid w:val="00B0207E"/>
    <w:rsid w:val="00B21C32"/>
    <w:rsid w:val="00B40612"/>
    <w:rsid w:val="00B64161"/>
    <w:rsid w:val="00B81E49"/>
    <w:rsid w:val="00B95AE8"/>
    <w:rsid w:val="00BA733E"/>
    <w:rsid w:val="00BB63C9"/>
    <w:rsid w:val="00C36E91"/>
    <w:rsid w:val="00C41F5D"/>
    <w:rsid w:val="00C53A84"/>
    <w:rsid w:val="00C63E90"/>
    <w:rsid w:val="00C671A4"/>
    <w:rsid w:val="00C95FB7"/>
    <w:rsid w:val="00CA3B7A"/>
    <w:rsid w:val="00CA5E67"/>
    <w:rsid w:val="00CC051E"/>
    <w:rsid w:val="00CC4E8E"/>
    <w:rsid w:val="00CD5098"/>
    <w:rsid w:val="00CF4848"/>
    <w:rsid w:val="00D070A9"/>
    <w:rsid w:val="00D1766A"/>
    <w:rsid w:val="00D4226D"/>
    <w:rsid w:val="00D44640"/>
    <w:rsid w:val="00D72E27"/>
    <w:rsid w:val="00DA009F"/>
    <w:rsid w:val="00DB738E"/>
    <w:rsid w:val="00DD0F91"/>
    <w:rsid w:val="00DE071D"/>
    <w:rsid w:val="00E43BD2"/>
    <w:rsid w:val="00E75ACA"/>
    <w:rsid w:val="00EC22D7"/>
    <w:rsid w:val="00ED2304"/>
    <w:rsid w:val="00ED2AD1"/>
    <w:rsid w:val="00EE3A4A"/>
    <w:rsid w:val="00EE4ABF"/>
    <w:rsid w:val="00EE76EF"/>
    <w:rsid w:val="00F00409"/>
    <w:rsid w:val="00F03FF4"/>
    <w:rsid w:val="00F116CB"/>
    <w:rsid w:val="00F528BA"/>
    <w:rsid w:val="00F836C9"/>
    <w:rsid w:val="00F85FB8"/>
    <w:rsid w:val="00F9623D"/>
    <w:rsid w:val="00F97B3B"/>
    <w:rsid w:val="00FA4140"/>
    <w:rsid w:val="00FB1534"/>
    <w:rsid w:val="00FC017F"/>
    <w:rsid w:val="00FC7B87"/>
    <w:rsid w:val="00FD5C7C"/>
    <w:rsid w:val="00FE1238"/>
    <w:rsid w:val="00FE5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A9230"/>
  <w15:docId w15:val="{5BB58461-90C0-4376-BD82-832D72115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0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7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73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38E"/>
  </w:style>
  <w:style w:type="paragraph" w:styleId="Footer">
    <w:name w:val="footer"/>
    <w:basedOn w:val="Normal"/>
    <w:link w:val="FooterChar"/>
    <w:uiPriority w:val="99"/>
    <w:unhideWhenUsed/>
    <w:rsid w:val="00DB73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38E"/>
  </w:style>
  <w:style w:type="paragraph" w:styleId="ListParagraph">
    <w:name w:val="List Paragraph"/>
    <w:basedOn w:val="Normal"/>
    <w:uiPriority w:val="34"/>
    <w:qFormat/>
    <w:rsid w:val="003976E5"/>
    <w:pPr>
      <w:ind w:left="720"/>
      <w:contextualSpacing/>
    </w:pPr>
  </w:style>
  <w:style w:type="paragraph" w:customStyle="1" w:styleId="Default">
    <w:name w:val="Default"/>
    <w:rsid w:val="00CC4E8E"/>
    <w:pPr>
      <w:autoSpaceDE w:val="0"/>
      <w:autoSpaceDN w:val="0"/>
      <w:adjustRightInd w:val="0"/>
      <w:spacing w:after="0" w:line="240" w:lineRule="auto"/>
    </w:pPr>
    <w:rPr>
      <w:rFonts w:ascii="Roboto" w:hAnsi="Roboto" w:cs="Roboto"/>
      <w:color w:val="000000"/>
      <w:sz w:val="24"/>
      <w:szCs w:val="24"/>
    </w:rPr>
  </w:style>
  <w:style w:type="character" w:customStyle="1" w:styleId="A4">
    <w:name w:val="A4"/>
    <w:uiPriority w:val="99"/>
    <w:rsid w:val="00CC4E8E"/>
    <w:rPr>
      <w:rFonts w:cs="Roboto"/>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70982">
      <w:bodyDiv w:val="1"/>
      <w:marLeft w:val="0"/>
      <w:marRight w:val="0"/>
      <w:marTop w:val="0"/>
      <w:marBottom w:val="0"/>
      <w:divBdr>
        <w:top w:val="none" w:sz="0" w:space="0" w:color="auto"/>
        <w:left w:val="none" w:sz="0" w:space="0" w:color="auto"/>
        <w:bottom w:val="none" w:sz="0" w:space="0" w:color="auto"/>
        <w:right w:val="none" w:sz="0" w:space="0" w:color="auto"/>
      </w:divBdr>
    </w:div>
    <w:div w:id="199444415">
      <w:bodyDiv w:val="1"/>
      <w:marLeft w:val="0"/>
      <w:marRight w:val="0"/>
      <w:marTop w:val="0"/>
      <w:marBottom w:val="0"/>
      <w:divBdr>
        <w:top w:val="none" w:sz="0" w:space="0" w:color="auto"/>
        <w:left w:val="none" w:sz="0" w:space="0" w:color="auto"/>
        <w:bottom w:val="none" w:sz="0" w:space="0" w:color="auto"/>
        <w:right w:val="none" w:sz="0" w:space="0" w:color="auto"/>
      </w:divBdr>
    </w:div>
    <w:div w:id="1419055307">
      <w:bodyDiv w:val="1"/>
      <w:marLeft w:val="0"/>
      <w:marRight w:val="0"/>
      <w:marTop w:val="0"/>
      <w:marBottom w:val="0"/>
      <w:divBdr>
        <w:top w:val="none" w:sz="0" w:space="0" w:color="auto"/>
        <w:left w:val="none" w:sz="0" w:space="0" w:color="auto"/>
        <w:bottom w:val="none" w:sz="0" w:space="0" w:color="auto"/>
        <w:right w:val="none" w:sz="0" w:space="0" w:color="auto"/>
      </w:divBdr>
    </w:div>
    <w:div w:id="143393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27525-5750-4B36-9CDE-C0C5A2E5E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Bolton Schools ICT Unit</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Green</dc:creator>
  <cp:lastModifiedBy>Farndon Primary Head</cp:lastModifiedBy>
  <cp:revision>1</cp:revision>
  <dcterms:created xsi:type="dcterms:W3CDTF">2022-03-07T12:43:00Z</dcterms:created>
  <dcterms:modified xsi:type="dcterms:W3CDTF">2022-03-07T12:43:00Z</dcterms:modified>
</cp:coreProperties>
</file>