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805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1425"/>
        <w:gridCol w:w="3885"/>
        <w:gridCol w:w="2430"/>
        <w:gridCol w:w="930"/>
        <w:gridCol w:w="2085"/>
        <w:gridCol w:w="1710"/>
        <w:gridCol w:w="1680"/>
        <w:tblGridChange w:id="0">
          <w:tblGrid>
            <w:gridCol w:w="660"/>
            <w:gridCol w:w="1425"/>
            <w:gridCol w:w="3885"/>
            <w:gridCol w:w="2430"/>
            <w:gridCol w:w="930"/>
            <w:gridCol w:w="2085"/>
            <w:gridCol w:w="1710"/>
            <w:gridCol w:w="1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8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4"/>
                <w:szCs w:val="24"/>
                <w:rtl w:val="0"/>
              </w:rPr>
              <w:t xml:space="preserve">Year: 1   Term: Spring   Teaching focus: </w:t>
            </w:r>
            <w:r w:rsidDel="00000000" w:rsidR="00000000" w:rsidRPr="00000000">
              <w:rPr>
                <w:rFonts w:ascii="Delius" w:cs="Delius" w:eastAsia="Delius" w:hAnsi="Delius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Formal elements: Texture, Movement, Colour Artist: Franz Marc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Formal elements- 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Colour, tone, line, shape, pattern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Prior learning :</w:t>
            </w:r>
          </w:p>
        </w:tc>
        <w:tc>
          <w:tcPr>
            <w:gridSpan w:val="3"/>
            <w:vMerge w:val="restart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Prior vocabulary:</w:t>
            </w:r>
          </w:p>
        </w:tc>
      </w:tr>
      <w:tr>
        <w:trPr>
          <w:cantSplit w:val="0"/>
          <w:tblHeader w:val="0"/>
        </w:trPr>
        <w:tc>
          <w:tcPr>
            <w:gridSpan w:val="5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u w:val="single"/>
                <w:rtl w:val="0"/>
              </w:rPr>
              <w:t xml:space="preserve">Reception-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rtl w:val="0"/>
              </w:rPr>
              <w:t xml:space="preserve">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rtl w:val="0"/>
              </w:rPr>
              <w:t xml:space="preserve">Artist: Andy Goldsworthy and Kandinsky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202124"/>
              </w:rPr>
            </w:pPr>
            <w:r w:rsidDel="00000000" w:rsidR="00000000" w:rsidRPr="00000000">
              <w:rPr>
                <w:rFonts w:ascii="Delius" w:cs="Delius" w:eastAsia="Delius" w:hAnsi="Delius"/>
                <w:color w:val="202124"/>
                <w:rtl w:val="0"/>
              </w:rPr>
              <w:t xml:space="preserve">Select thick and thin brushes for a purpose. Select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rtl w:val="0"/>
              </w:rPr>
              <w:t xml:space="preserve"> for a purpose and begin to mix these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rtl w:val="0"/>
              </w:rPr>
              <w:t xml:space="preserve"> eg orange, green and purple.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Delius" w:cs="Delius" w:eastAsia="Delius" w:hAnsi="Delius"/>
              </w:rPr>
            </w:pP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 </w:t>
            </w: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rtl w:val="0"/>
              </w:rPr>
              <w:t xml:space="preserve">, mix, easel, artist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u w:val="single"/>
                <w:rtl w:val="0"/>
              </w:rPr>
              <w:t xml:space="preserve">New key vocabulary (taken from Subject teams documentation):</w:t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u w:val="single"/>
                <w:rtl w:val="0"/>
              </w:rPr>
              <w:t xml:space="preserve">Images/Pictures/Diagrams/Maps: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Primary Colours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left"/>
              <w:rPr>
                <w:rFonts w:ascii="Delius" w:cs="Delius" w:eastAsia="Delius" w:hAnsi="Delius"/>
                <w:color w:val="20212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Delius" w:cs="Delius" w:eastAsia="Delius" w:hAnsi="Delius"/>
                <w:color w:val="202124"/>
                <w:sz w:val="20"/>
                <w:szCs w:val="20"/>
                <w:highlight w:val="white"/>
                <w:rtl w:val="0"/>
              </w:rPr>
              <w:t xml:space="preserve">Red, yellow and blue</w:t>
            </w:r>
          </w:p>
        </w:tc>
        <w:tc>
          <w:tcPr>
            <w:gridSpan w:val="4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57263" cy="957263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27181" cy="1009965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81" cy="10099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359927" cy="952815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927" cy="952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Taking inspiration from artists like; Franz Marc  (contemporary.)</w:t>
            </w:r>
          </w:p>
          <w:p w:rsidR="00000000" w:rsidDel="00000000" w:rsidP="00000000" w:rsidRDefault="00000000" w:rsidRPr="00000000" w14:paraId="00000039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Secondary Colours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Colours that can be made by mixing any two primary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Paint techniques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Stroke, dab, spread, layer, splas, mix, drip, dribble.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Wax resist</w:t>
            </w: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 - wax stops the paint from sticking to the paper.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.5678710937499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Drawing techniques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Line, dot, scribble, doodle, pattern, sketch. 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Knowledge/ Key skills (in teaching order with corresponding subject specific skills)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Skills: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  1.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Generate ideas from stimuli.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fe599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fe599" w:val="clear"/>
                <w:rtl w:val="0"/>
              </w:rPr>
              <w:t xml:space="preserve">Identify key visual elements of medium: line/dot, tone, colour, pattern 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shd w:fill="b6d7a8" w:val="clear"/>
                <w:rtl w:val="0"/>
              </w:rPr>
              <w:t xml:space="preserve">What different lines has the artist used?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202124"/>
                <w:sz w:val="18"/>
                <w:szCs w:val="18"/>
                <w:shd w:fill="b6d7a8" w:val="clear"/>
                <w:rtl w:val="0"/>
              </w:rPr>
              <w:t xml:space="preserve">Look at artworks from the artist and discuss the following questions: How does this artwork make you feel? What do the colours remind you of?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   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101996" cy="791575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96" cy="791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            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014942" cy="829675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42" cy="82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052513" cy="651555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651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             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198300" cy="971595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00" cy="971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1052513" cy="733794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733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                        </w:t>
            </w: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994532" cy="100874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32" cy="1008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color w:val="11111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Identify and experiment with line/dot/scribble/doodle/pattern mark making of different sizes/types and colours. Fill in solid shapes if desired.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color w:val="111111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rtl w:val="0"/>
              </w:rPr>
              <w:t xml:space="preserve">3.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highlight w:val="white"/>
                <w:rtl w:val="0"/>
              </w:rPr>
              <w:t xml:space="preserve">Name primary and secondary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highlight w:val="white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highlight w:val="white"/>
                <w:rtl w:val="0"/>
              </w:rPr>
              <w:t xml:space="preserve">.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shd w:fill="f4cccc" w:val="clear"/>
                <w:rtl w:val="0"/>
              </w:rPr>
              <w:t xml:space="preserve">Explore mixing primary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shd w:fill="f4cccc" w:val="clear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shd w:fill="f4cccc" w:val="clear"/>
                <w:rtl w:val="0"/>
              </w:rPr>
              <w:t xml:space="preserve"> to make secondary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shd w:fill="f4cccc" w:val="clear"/>
                <w:rtl w:val="0"/>
              </w:rPr>
              <w:t xml:space="preserve">colours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shd w:fill="f4cccc" w:val="clear"/>
                <w:rtl w:val="0"/>
              </w:rPr>
              <w:t xml:space="preserve">. </w:t>
            </w: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Make paint marks of different sizes/types/colours on various surfaces with various tools.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18"/>
                <w:szCs w:val="18"/>
                <w:shd w:fill="f4cccc" w:val="clear"/>
                <w:rtl w:val="0"/>
              </w:rPr>
              <w:t xml:space="preserve">Experiment:</w:t>
            </w: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 stroke, dab, spread, layer, splash, mix, drip, dribble.  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Use: brush, finger, stick, sponge, spray, spatula, card strips to apply paint.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Use: brush, finger, stick, sponge, spray, spatula, card strips to apply paint. </w:t>
            </w:r>
          </w:p>
          <w:p w:rsidR="00000000" w:rsidDel="00000000" w:rsidP="00000000" w:rsidRDefault="00000000" w:rsidRPr="00000000" w14:paraId="0000007C">
            <w:pPr>
              <w:rPr>
                <w:rFonts w:ascii="Delius" w:cs="Delius" w:eastAsia="Delius" w:hAnsi="Delius"/>
                <w:sz w:val="18"/>
                <w:szCs w:val="18"/>
                <w:shd w:fill="f4cccc" w:val="clear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4cccc" w:val="clear"/>
                <w:rtl w:val="0"/>
              </w:rPr>
              <w:t xml:space="preserve">Use wax crayon to resist paint.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left="0" w:right="-45" w:firstLine="0"/>
              <w:rPr>
                <w:rFonts w:ascii="Delius" w:cs="Delius" w:eastAsia="Delius" w:hAnsi="Delius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Delius" w:cs="Delius" w:eastAsia="Delius" w:hAnsi="Delius"/>
                <w:color w:val="202124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202124"/>
                <w:sz w:val="18"/>
                <w:szCs w:val="18"/>
                <w:rtl w:val="0"/>
              </w:rPr>
              <w:t xml:space="preserve">Ongoing </w:t>
            </w:r>
            <w:r w:rsidDel="00000000" w:rsidR="00000000" w:rsidRPr="00000000">
              <w:rPr>
                <w:rFonts w:ascii="Delius" w:cs="Delius" w:eastAsia="Delius" w:hAnsi="Delius"/>
                <w:color w:val="202124"/>
                <w:sz w:val="18"/>
                <w:szCs w:val="18"/>
                <w:rtl w:val="0"/>
              </w:rPr>
              <w:t xml:space="preserve">- Create an individual piece of art; practicing and applying key skills.. </w:t>
            </w:r>
          </w:p>
          <w:p w:rsidR="00000000" w:rsidDel="00000000" w:rsidP="00000000" w:rsidRDefault="00000000" w:rsidRPr="00000000" w14:paraId="00000085">
            <w:pPr>
              <w:rPr>
                <w:rFonts w:ascii="Delius" w:cs="Delius" w:eastAsia="Delius" w:hAnsi="Delius"/>
                <w:b w:val="1"/>
                <w:bCs w:val="1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Fonts w:ascii="Delius" w:cs="Delius" w:eastAsia="Delius" w:hAnsi="Delius"/>
                <w:sz w:val="18"/>
                <w:szCs w:val="18"/>
                <w:shd w:fill="ffe599" w:val="clear"/>
                <w:rtl w:val="0"/>
              </w:rPr>
              <w:t xml:space="preserve">Peer review work and make links between work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elius">
    <w:embedRegular w:fontKey="{00000000-0000-0000-0000-000000000000}" r:id="rId1" w:subsetted="0"/>
  </w:font>
  <w:font w:name="Handlee">
    <w:embedRegular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Relationship Id="rId2" Type="http://schemas.openxmlformats.org/officeDocument/2006/relationships/font" Target="fonts/Handle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