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rPr>
          <w:rFonts w:ascii="Delius" w:cs="Delius" w:eastAsia="Delius" w:hAnsi="Delius"/>
          <w:sz w:val="4"/>
          <w:szCs w:val="4"/>
        </w:rPr>
      </w:pPr>
      <w:r w:rsidDel="00000000" w:rsidR="00000000" w:rsidRPr="00000000">
        <w:rPr>
          <w:rFonts w:ascii="Delius" w:cs="Delius" w:eastAsia="Delius" w:hAnsi="Delius"/>
          <w:sz w:val="4"/>
          <w:szCs w:val="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7153275</wp:posOffset>
            </wp:positionH>
            <wp:positionV relativeFrom="page">
              <wp:posOffset>4078725</wp:posOffset>
            </wp:positionV>
            <wp:extent cx="1072092" cy="683775"/>
            <wp:effectExtent b="0" l="0" r="0" t="0"/>
            <wp:wrapNone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11418" l="11306" r="14782" t="25258"/>
                    <a:stretch>
                      <a:fillRect/>
                    </a:stretch>
                  </pic:blipFill>
                  <pic:spPr>
                    <a:xfrm>
                      <a:off x="0" y="0"/>
                      <a:ext cx="1072092" cy="683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Delius" w:cs="Delius" w:eastAsia="Delius" w:hAnsi="Delius"/>
          <w:sz w:val="4"/>
          <w:szCs w:val="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5289550</wp:posOffset>
            </wp:positionH>
            <wp:positionV relativeFrom="page">
              <wp:posOffset>3296919</wp:posOffset>
            </wp:positionV>
            <wp:extent cx="1837011" cy="1056006"/>
            <wp:effectExtent b="0" l="0" r="0" t="0"/>
            <wp:wrapNone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37011" cy="10560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Delius" w:cs="Delius" w:eastAsia="Delius" w:hAnsi="Delius"/>
          <w:sz w:val="4"/>
          <w:szCs w:val="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9224963</wp:posOffset>
            </wp:positionH>
            <wp:positionV relativeFrom="page">
              <wp:posOffset>5260207</wp:posOffset>
            </wp:positionV>
            <wp:extent cx="561168" cy="602430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168" cy="6024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Delius" w:cs="Delius" w:eastAsia="Delius" w:hAnsi="Delius"/>
          <w:sz w:val="4"/>
          <w:szCs w:val="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8586788</wp:posOffset>
            </wp:positionH>
            <wp:positionV relativeFrom="page">
              <wp:posOffset>5593582</wp:posOffset>
            </wp:positionV>
            <wp:extent cx="561975" cy="570239"/>
            <wp:effectExtent b="0" l="0" r="0" t="0"/>
            <wp:wrapNone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7023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Delius" w:cs="Delius" w:eastAsia="Delius" w:hAnsi="Delius"/>
          <w:sz w:val="4"/>
          <w:szCs w:val="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9224963</wp:posOffset>
            </wp:positionH>
            <wp:positionV relativeFrom="page">
              <wp:posOffset>5950770</wp:posOffset>
            </wp:positionV>
            <wp:extent cx="561975" cy="570239"/>
            <wp:effectExtent b="0" l="0" r="0" t="0"/>
            <wp:wrapNone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7023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Delius" w:cs="Delius" w:eastAsia="Delius" w:hAnsi="Delius"/>
          <w:sz w:val="4"/>
          <w:szCs w:val="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8586788</wp:posOffset>
            </wp:positionH>
            <wp:positionV relativeFrom="page">
              <wp:posOffset>6231757</wp:posOffset>
            </wp:positionV>
            <wp:extent cx="561975" cy="603297"/>
            <wp:effectExtent b="0" l="0" r="0" t="0"/>
            <wp:wrapNone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6032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Delius" w:cs="Delius" w:eastAsia="Delius" w:hAnsi="Delius"/>
          <w:sz w:val="4"/>
          <w:szCs w:val="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9224963</wp:posOffset>
            </wp:positionH>
            <wp:positionV relativeFrom="page">
              <wp:posOffset>6612757</wp:posOffset>
            </wp:positionV>
            <wp:extent cx="561975" cy="561975"/>
            <wp:effectExtent b="0" l="0" r="0" t="0"/>
            <wp:wrapNone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61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Delius" w:cs="Delius" w:eastAsia="Delius" w:hAnsi="Delius"/>
          <w:sz w:val="4"/>
          <w:szCs w:val="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8251825</wp:posOffset>
            </wp:positionH>
            <wp:positionV relativeFrom="page">
              <wp:posOffset>3259641</wp:posOffset>
            </wp:positionV>
            <wp:extent cx="1524000" cy="1400014"/>
            <wp:effectExtent b="0" l="0" r="0" t="0"/>
            <wp:wrapNone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40001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15210.0" w:type="dxa"/>
        <w:jc w:val="left"/>
        <w:tblInd w:w="-27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75"/>
        <w:gridCol w:w="1200"/>
        <w:gridCol w:w="3210"/>
        <w:gridCol w:w="3005.0000000000005"/>
        <w:gridCol w:w="474.99999999999943"/>
        <w:gridCol w:w="1305"/>
        <w:gridCol w:w="960"/>
        <w:gridCol w:w="2400"/>
        <w:gridCol w:w="105"/>
        <w:gridCol w:w="2175"/>
        <w:tblGridChange w:id="0">
          <w:tblGrid>
            <w:gridCol w:w="375"/>
            <w:gridCol w:w="1200"/>
            <w:gridCol w:w="3210"/>
            <w:gridCol w:w="3005.0000000000005"/>
            <w:gridCol w:w="474.99999999999943"/>
            <w:gridCol w:w="1305"/>
            <w:gridCol w:w="960"/>
            <w:gridCol w:w="2400"/>
            <w:gridCol w:w="105"/>
            <w:gridCol w:w="217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10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elius" w:cs="Delius" w:eastAsia="Delius" w:hAnsi="Delius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4"/>
                <w:szCs w:val="24"/>
                <w:rtl w:val="0"/>
              </w:rPr>
              <w:t xml:space="preserve">Year:  2                                                                  Term: Spring                                           Teaching focus:       Living things and their habitats</w:t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elius" w:cs="Delius" w:eastAsia="Delius" w:hAnsi="Delius"/>
                <w:sz w:val="24"/>
                <w:szCs w:val="24"/>
              </w:rPr>
            </w:pPr>
            <w:r w:rsidDel="00000000" w:rsidR="00000000" w:rsidRPr="00000000">
              <w:rPr>
                <w:rFonts w:ascii="Delius" w:cs="Delius" w:eastAsia="Delius" w:hAnsi="Delius"/>
                <w:sz w:val="24"/>
                <w:szCs w:val="24"/>
                <w:rtl w:val="0"/>
              </w:rPr>
              <w:t xml:space="preserve">                                                                                                                                                    What is the most suitable habitat for a woodlouse?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5"/>
            <w:vMerge w:val="restart"/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elius" w:cs="Delius" w:eastAsia="Delius" w:hAnsi="Delius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4"/>
                <w:szCs w:val="24"/>
                <w:rtl w:val="0"/>
              </w:rPr>
              <w:t xml:space="preserve">Prior learning </w:t>
            </w:r>
          </w:p>
        </w:tc>
        <w:tc>
          <w:tcPr>
            <w:gridSpan w:val="5"/>
            <w:vMerge w:val="restart"/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elius" w:cs="Delius" w:eastAsia="Delius" w:hAnsi="Delius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4"/>
                <w:szCs w:val="24"/>
                <w:rtl w:val="0"/>
              </w:rPr>
              <w:t xml:space="preserve">Prior vocabulary:</w:t>
            </w:r>
          </w:p>
        </w:tc>
      </w:tr>
      <w:tr>
        <w:trPr>
          <w:cantSplit w:val="0"/>
          <w:trHeight w:val="135" w:hRule="atLeast"/>
          <w:tblHeader w:val="0"/>
        </w:trPr>
        <w:tc>
          <w:tcPr>
            <w:gridSpan w:val="5"/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andlee" w:cs="Handlee" w:eastAsia="Handlee" w:hAnsi="Handle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continue"/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andlee" w:cs="Handlee" w:eastAsia="Handlee" w:hAnsi="Handle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58.9599999999998" w:hRule="atLeast"/>
          <w:tblHeader w:val="0"/>
        </w:trPr>
        <w:tc>
          <w:tcPr>
            <w:gridSpan w:val="5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  <w:color w:val="111111"/>
                <w:sz w:val="24"/>
                <w:szCs w:val="24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color w:val="111111"/>
                <w:sz w:val="24"/>
                <w:szCs w:val="24"/>
                <w:rtl w:val="0"/>
              </w:rPr>
              <w:t xml:space="preserve">Humans need a variety of food to help them grow and stay healthy.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  <w:color w:val="11111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  <w:color w:val="111111"/>
                <w:sz w:val="24"/>
                <w:szCs w:val="24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color w:val="111111"/>
                <w:sz w:val="24"/>
                <w:szCs w:val="24"/>
                <w:rtl w:val="0"/>
              </w:rPr>
              <w:t xml:space="preserve">Animals eat different types of foods eg carnivores eat meat, omnivores eat meat and plants, herbivores eat plants.</w:t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  <w:color w:val="11111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line="360" w:lineRule="auto"/>
              <w:rPr>
                <w:rFonts w:ascii="Delius" w:cs="Delius" w:eastAsia="Delius" w:hAnsi="Delius"/>
                <w:b w:val="1"/>
                <w:bCs w:val="1"/>
                <w:color w:val="111111"/>
                <w:sz w:val="24"/>
                <w:szCs w:val="24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color w:val="111111"/>
                <w:sz w:val="24"/>
                <w:szCs w:val="24"/>
                <w:rtl w:val="0"/>
              </w:rPr>
              <w:t xml:space="preserve">All animals have offspring - </w:t>
            </w:r>
          </w:p>
          <w:p w:rsidR="00000000" w:rsidDel="00000000" w:rsidP="00000000" w:rsidRDefault="00000000" w:rsidRPr="00000000" w14:paraId="00000026">
            <w:pPr>
              <w:widowControl w:val="0"/>
              <w:spacing w:line="360" w:lineRule="auto"/>
              <w:rPr>
                <w:rFonts w:ascii="Delius" w:cs="Delius" w:eastAsia="Delius" w:hAnsi="Delius"/>
                <w:b w:val="1"/>
                <w:bCs w:val="1"/>
                <w:color w:val="111111"/>
                <w:sz w:val="24"/>
                <w:szCs w:val="24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color w:val="111111"/>
                <w:sz w:val="24"/>
                <w:szCs w:val="24"/>
                <w:rtl w:val="0"/>
              </w:rPr>
              <w:t xml:space="preserve">cow:</w:t>
            </w:r>
            <w:r w:rsidDel="00000000" w:rsidR="00000000" w:rsidRPr="00000000">
              <w:rPr>
                <w:b w:val="1"/>
                <w:bCs w:val="1"/>
                <w:color w:val="111111"/>
                <w:sz w:val="24"/>
                <w:szCs w:val="24"/>
                <w:rtl w:val="0"/>
              </w:rPr>
              <w:t xml:space="preserve">__________</w:t>
            </w: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color w:val="111111"/>
                <w:sz w:val="24"/>
                <w:szCs w:val="24"/>
                <w:rtl w:val="0"/>
              </w:rPr>
              <w:t xml:space="preserve">          dog:</w:t>
            </w:r>
            <w:r w:rsidDel="00000000" w:rsidR="00000000" w:rsidRPr="00000000">
              <w:rPr>
                <w:b w:val="1"/>
                <w:bCs w:val="1"/>
                <w:color w:val="111111"/>
                <w:sz w:val="24"/>
                <w:szCs w:val="24"/>
                <w:rtl w:val="0"/>
              </w:rPr>
              <w:t xml:space="preserve">__________</w:t>
            </w: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color w:val="111111"/>
                <w:sz w:val="24"/>
                <w:szCs w:val="24"/>
                <w:rtl w:val="0"/>
              </w:rPr>
              <w:t xml:space="preserve">            cat:</w:t>
            </w:r>
            <w:r w:rsidDel="00000000" w:rsidR="00000000" w:rsidRPr="00000000">
              <w:rPr>
                <w:b w:val="1"/>
                <w:bCs w:val="1"/>
                <w:color w:val="111111"/>
                <w:sz w:val="24"/>
                <w:szCs w:val="24"/>
                <w:rtl w:val="0"/>
              </w:rPr>
              <w:t xml:space="preserve">__________</w:t>
            </w: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color w:val="111111"/>
                <w:sz w:val="24"/>
                <w:szCs w:val="24"/>
                <w:rtl w:val="0"/>
              </w:rPr>
              <w:t xml:space="preserve"> duck:</w:t>
            </w:r>
            <w:r w:rsidDel="00000000" w:rsidR="00000000" w:rsidRPr="00000000">
              <w:rPr>
                <w:b w:val="1"/>
                <w:bCs w:val="1"/>
                <w:color w:val="111111"/>
                <w:sz w:val="24"/>
                <w:szCs w:val="24"/>
                <w:rtl w:val="0"/>
              </w:rPr>
              <w:t xml:space="preserve">__________</w:t>
            </w: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color w:val="111111"/>
                <w:sz w:val="24"/>
                <w:szCs w:val="24"/>
                <w:rtl w:val="0"/>
              </w:rPr>
              <w:t xml:space="preserve">         sheep:</w:t>
            </w:r>
            <w:r w:rsidDel="00000000" w:rsidR="00000000" w:rsidRPr="00000000">
              <w:rPr>
                <w:b w:val="1"/>
                <w:bCs w:val="1"/>
                <w:color w:val="111111"/>
                <w:sz w:val="24"/>
                <w:szCs w:val="24"/>
                <w:rtl w:val="0"/>
              </w:rPr>
              <w:t xml:space="preserve">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elius" w:cs="Delius" w:eastAsia="Delius" w:hAnsi="Delius"/>
                <w:b w:val="1"/>
                <w:bCs w:val="1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rtl w:val="0"/>
              </w:rPr>
              <w:t xml:space="preserve">Herbivore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elius" w:cs="Delius" w:eastAsia="Delius" w:hAnsi="Delius"/>
                <w:b w:val="1"/>
                <w:bCs w:val="1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rtl w:val="0"/>
              </w:rPr>
              <w:t xml:space="preserve">Carnivore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elius" w:cs="Delius" w:eastAsia="Delius" w:hAnsi="Delius"/>
                <w:b w:val="1"/>
                <w:bCs w:val="1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rtl w:val="0"/>
              </w:rPr>
              <w:t xml:space="preserve">Omnivore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elius" w:cs="Delius" w:eastAsia="Delius" w:hAnsi="Delius"/>
              </w:rPr>
            </w:pPr>
            <w:r w:rsidDel="00000000" w:rsidR="00000000" w:rsidRPr="00000000">
              <w:rPr>
                <w:rFonts w:ascii="Delius" w:cs="Delius" w:eastAsia="Delius" w:hAnsi="Delius"/>
                <w:rtl w:val="0"/>
              </w:rPr>
              <w:t xml:space="preserve">Eat plants.</w:t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Delius" w:cs="Delius" w:eastAsia="Delius" w:hAnsi="Delius"/>
              </w:rPr>
            </w:pPr>
            <w:r w:rsidDel="00000000" w:rsidR="00000000" w:rsidRPr="00000000">
              <w:rPr>
                <w:rFonts w:ascii="Delius" w:cs="Delius" w:eastAsia="Delius" w:hAnsi="Delius"/>
                <w:rtl w:val="0"/>
              </w:rPr>
              <w:t xml:space="preserve">Eat meat.</w:t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Delius" w:cs="Delius" w:eastAsia="Delius" w:hAnsi="Delius"/>
              </w:rPr>
            </w:pPr>
            <w:r w:rsidDel="00000000" w:rsidR="00000000" w:rsidRPr="00000000">
              <w:rPr>
                <w:rFonts w:ascii="Delius" w:cs="Delius" w:eastAsia="Delius" w:hAnsi="Delius"/>
                <w:rtl w:val="0"/>
              </w:rPr>
              <w:t xml:space="preserve">Eat meat and plants.</w:t>
            </w:r>
          </w:p>
        </w:tc>
      </w:tr>
      <w:tr>
        <w:trPr>
          <w:cantSplit w:val="0"/>
          <w:trHeight w:val="206.31999999999977" w:hRule="atLeast"/>
          <w:tblHeader w:val="0"/>
        </w:trPr>
        <w:tc>
          <w:tcPr>
            <w:gridSpan w:val="5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  <w:color w:val="11111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elius" w:cs="Delius" w:eastAsia="Delius" w:hAnsi="Delius"/>
                <w:b w:val="1"/>
                <w:bCs w:val="1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rtl w:val="0"/>
              </w:rPr>
              <w:t xml:space="preserve">Offspring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Delius" w:cs="Delius" w:eastAsia="Delius" w:hAnsi="Delius"/>
              </w:rPr>
            </w:pPr>
            <w:r w:rsidDel="00000000" w:rsidR="00000000" w:rsidRPr="00000000">
              <w:rPr>
                <w:rFonts w:ascii="Delius" w:cs="Delius" w:eastAsia="Delius" w:hAnsi="Delius"/>
                <w:rtl w:val="0"/>
              </w:rPr>
              <w:t xml:space="preserve">The baby of a plant or animal </w:t>
            </w:r>
          </w:p>
        </w:tc>
      </w:tr>
      <w:tr>
        <w:trPr>
          <w:cantSplit w:val="0"/>
          <w:trHeight w:val="237.9999999999999" w:hRule="atLeast"/>
          <w:tblHeader w:val="0"/>
        </w:trPr>
        <w:tc>
          <w:tcPr>
            <w:gridSpan w:val="5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  <w:color w:val="11111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elius" w:cs="Delius" w:eastAsia="Delius" w:hAnsi="Delius"/>
                <w:b w:val="1"/>
                <w:bCs w:val="1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rtl w:val="0"/>
              </w:rPr>
              <w:t xml:space="preserve">Reproduce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rFonts w:ascii="Delius" w:cs="Delius" w:eastAsia="Delius" w:hAnsi="Delius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color w:val="202124"/>
                <w:sz w:val="20"/>
                <w:szCs w:val="20"/>
                <w:highlight w:val="white"/>
                <w:rtl w:val="0"/>
              </w:rPr>
              <w:t xml:space="preserve">When living things make a new living thing of the same kind.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6.32000000000005" w:hRule="atLeast"/>
          <w:tblHeader w:val="0"/>
        </w:trPr>
        <w:tc>
          <w:tcPr>
            <w:gridSpan w:val="5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  <w:b w:val="1"/>
                <w:bCs w:val="1"/>
                <w:color w:val="11111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rtl w:val="0"/>
              </w:rPr>
              <w:t xml:space="preserve">Life cycle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rFonts w:ascii="Delius" w:cs="Delius" w:eastAsia="Delius" w:hAnsi="Delius"/>
              </w:rPr>
            </w:pPr>
            <w:r w:rsidDel="00000000" w:rsidR="00000000" w:rsidRPr="00000000">
              <w:rPr>
                <w:rFonts w:ascii="Delius" w:cs="Delius" w:eastAsia="Delius" w:hAnsi="Delius"/>
                <w:rtl w:val="0"/>
              </w:rPr>
              <w:t xml:space="preserve">The different stages of life for a living thing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4"/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4"/>
                <w:szCs w:val="24"/>
                <w:u w:val="single"/>
                <w:rtl w:val="0"/>
              </w:rPr>
              <w:t xml:space="preserve">New key vocabulary (taken from Subject teams documentation):</w:t>
            </w:r>
          </w:p>
        </w:tc>
        <w:tc>
          <w:tcPr>
            <w:gridSpan w:val="6"/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4"/>
                <w:szCs w:val="24"/>
                <w:u w:val="single"/>
                <w:rtl w:val="0"/>
              </w:rPr>
              <w:t xml:space="preserve">Images/Pictures/Diagrams/Maps: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rtl w:val="0"/>
              </w:rPr>
              <w:t xml:space="preserve">Living</w:t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</w:rPr>
            </w:pPr>
            <w:r w:rsidDel="00000000" w:rsidR="00000000" w:rsidRPr="00000000">
              <w:rPr>
                <w:rFonts w:ascii="Delius" w:cs="Delius" w:eastAsia="Delius" w:hAnsi="Delius"/>
                <w:rtl w:val="0"/>
              </w:rPr>
              <w:t xml:space="preserve">Things that are alive - they can grow, breathe, eat, move and reproduce. </w:t>
            </w:r>
          </w:p>
        </w:tc>
        <w:tc>
          <w:tcPr>
            <w:gridSpan w:val="6"/>
            <w:vMerge w:val="restart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spacing w:line="240" w:lineRule="auto"/>
              <w:jc w:val="center"/>
              <w:rPr>
                <w:rFonts w:ascii="Delius" w:cs="Delius" w:eastAsia="Delius" w:hAnsi="Delius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4"/>
                <w:szCs w:val="24"/>
                <w:rtl w:val="0"/>
              </w:rPr>
              <w:t xml:space="preserve">                                                                    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rtl w:val="0"/>
              </w:rPr>
              <w:t xml:space="preserve">Dead</w:t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rFonts w:ascii="Delius" w:cs="Delius" w:eastAsia="Delius" w:hAnsi="Delius"/>
              </w:rPr>
            </w:pPr>
            <w:r w:rsidDel="00000000" w:rsidR="00000000" w:rsidRPr="00000000">
              <w:rPr>
                <w:rFonts w:ascii="Delius" w:cs="Delius" w:eastAsia="Delius" w:hAnsi="Delius"/>
                <w:rtl w:val="0"/>
              </w:rPr>
              <w:t xml:space="preserve">Things that were once alive but are now dead.</w:t>
            </w:r>
          </w:p>
        </w:tc>
        <w:tc>
          <w:tcPr>
            <w:gridSpan w:val="6"/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rtl w:val="0"/>
              </w:rPr>
              <w:t xml:space="preserve">Habitat</w:t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rFonts w:ascii="Delius" w:cs="Delius" w:eastAsia="Delius" w:hAnsi="Delius"/>
              </w:rPr>
            </w:pPr>
            <w:r w:rsidDel="00000000" w:rsidR="00000000" w:rsidRPr="00000000">
              <w:rPr>
                <w:rFonts w:ascii="Delius" w:cs="Delius" w:eastAsia="Delius" w:hAnsi="Delius"/>
                <w:rtl w:val="0"/>
              </w:rPr>
              <w:t xml:space="preserve">Where a living thing (animals or plants) live. They can get what they need to survive here.</w:t>
            </w:r>
          </w:p>
        </w:tc>
        <w:tc>
          <w:tcPr>
            <w:gridSpan w:val="6"/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1.43999999999977" w:hRule="atLeast"/>
          <w:tblHeader w:val="0"/>
        </w:trP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rtl w:val="0"/>
              </w:rPr>
              <w:t xml:space="preserve">Microhabitat</w:t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rFonts w:ascii="Delius" w:cs="Delius" w:eastAsia="Delius" w:hAnsi="Delius"/>
              </w:rPr>
            </w:pPr>
            <w:r w:rsidDel="00000000" w:rsidR="00000000" w:rsidRPr="00000000">
              <w:rPr>
                <w:rFonts w:ascii="Delius" w:cs="Delius" w:eastAsia="Delius" w:hAnsi="Delius"/>
                <w:rtl w:val="0"/>
              </w:rPr>
              <w:t xml:space="preserve">A small place within a habitat where small living things live. </w:t>
            </w:r>
          </w:p>
        </w:tc>
        <w:tc>
          <w:tcPr>
            <w:gridSpan w:val="6"/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gridSpan w:val="4"/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>
                <w:rFonts w:ascii="Delius" w:cs="Delius" w:eastAsia="Delius" w:hAnsi="Delius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rtl w:val="0"/>
              </w:rPr>
              <w:t xml:space="preserve">Key Knowledge (in teaching order with corresponding subject specific skills)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rFonts w:ascii="Delius" w:cs="Delius" w:eastAsia="Delius" w:hAnsi="Delius"/>
              </w:rPr>
            </w:pPr>
            <w:r w:rsidDel="00000000" w:rsidR="00000000" w:rsidRPr="00000000">
              <w:rPr>
                <w:rFonts w:ascii="Delius" w:cs="Delius" w:eastAsia="Delius" w:hAnsi="Delius"/>
                <w:rtl w:val="0"/>
              </w:rPr>
              <w:t xml:space="preserve">Key Skills:</w:t>
            </w:r>
          </w:p>
        </w:tc>
        <w:tc>
          <w:tcPr>
            <w:gridSpan w:val="2"/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16"/>
                <w:szCs w:val="16"/>
                <w:rtl w:val="0"/>
              </w:rPr>
              <w:t xml:space="preserve">Scientific Enquiry type: 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ind w:left="0" w:firstLine="0"/>
              <w:rPr>
                <w:rFonts w:ascii="Delius" w:cs="Delius" w:eastAsia="Delius" w:hAnsi="Delius"/>
                <w:color w:val="111111"/>
                <w:sz w:val="24"/>
                <w:szCs w:val="24"/>
              </w:rPr>
            </w:pPr>
            <w:r w:rsidDel="00000000" w:rsidR="00000000" w:rsidRPr="00000000">
              <w:rPr>
                <w:rFonts w:ascii="Delius" w:cs="Delius" w:eastAsia="Delius" w:hAnsi="Delius"/>
                <w:color w:val="111111"/>
                <w:sz w:val="24"/>
                <w:szCs w:val="24"/>
                <w:rtl w:val="0"/>
              </w:rPr>
              <w:t xml:space="preserve">1.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>
                <w:rFonts w:ascii="Delius" w:cs="Delius" w:eastAsia="Delius" w:hAnsi="Delius"/>
                <w:sz w:val="24"/>
                <w:szCs w:val="24"/>
                <w:shd w:fill="d9ead3" w:val="clear"/>
              </w:rPr>
            </w:pPr>
            <w:r w:rsidDel="00000000" w:rsidR="00000000" w:rsidRPr="00000000">
              <w:rPr>
                <w:rFonts w:ascii="Delius" w:cs="Delius" w:eastAsia="Delius" w:hAnsi="Delius"/>
                <w:sz w:val="24"/>
                <w:szCs w:val="24"/>
                <w:shd w:fill="d9ead3" w:val="clear"/>
                <w:rtl w:val="0"/>
              </w:rPr>
              <w:t xml:space="preserve">Animals move in order to survive.</w:t>
            </w:r>
          </w:p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rFonts w:ascii="Delius" w:cs="Delius" w:eastAsia="Delius" w:hAnsi="Delius"/>
                <w:sz w:val="20"/>
                <w:szCs w:val="20"/>
                <w:shd w:fill="d9ead3" w:val="clear"/>
              </w:rPr>
            </w:pPr>
            <w:r w:rsidDel="00000000" w:rsidR="00000000" w:rsidRPr="00000000">
              <w:rPr>
                <w:rFonts w:ascii="Delius" w:cs="Delius" w:eastAsia="Delius" w:hAnsi="Delius"/>
                <w:sz w:val="20"/>
                <w:szCs w:val="20"/>
                <w:shd w:fill="d9ead3" w:val="clear"/>
                <w:rtl w:val="0"/>
              </w:rPr>
              <w:t xml:space="preserve">Exercise keeps animal’s bodies in good condition and increases survival chances.</w:t>
            </w:r>
          </w:p>
        </w:tc>
        <w:tc>
          <w:tcPr>
            <w:gridSpan w:val="4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>
                <w:rFonts w:ascii="Delius" w:cs="Delius" w:eastAsia="Delius" w:hAnsi="Delius"/>
                <w:color w:val="111111"/>
                <w:shd w:fill="fff2cc" w:val="clear"/>
              </w:rPr>
            </w:pPr>
            <w:r w:rsidDel="00000000" w:rsidR="00000000" w:rsidRPr="00000000">
              <w:rPr>
                <w:rFonts w:ascii="Delius" w:cs="Delius" w:eastAsia="Delius" w:hAnsi="Delius"/>
                <w:color w:val="111111"/>
                <w:shd w:fill="fff2cc" w:val="clear"/>
                <w:rtl w:val="0"/>
              </w:rPr>
              <w:t xml:space="preserve">Ask simple questions and know that they can be answered/investigated in different ways.</w:t>
            </w:r>
          </w:p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>
                <w:rFonts w:ascii="Delius" w:cs="Delius" w:eastAsia="Delius" w:hAnsi="Delius"/>
                <w:color w:val="111111"/>
                <w:shd w:fill="fff2cc" w:val="clear"/>
              </w:rPr>
            </w:pPr>
            <w:r w:rsidDel="00000000" w:rsidR="00000000" w:rsidRPr="00000000">
              <w:rPr>
                <w:rFonts w:ascii="Delius" w:cs="Delius" w:eastAsia="Delius" w:hAnsi="Delius"/>
                <w:color w:val="111111"/>
                <w:shd w:fill="fff2cc" w:val="clear"/>
                <w:rtl w:val="0"/>
              </w:rPr>
              <w:t xml:space="preserve">Research secondary sources, such as books and video clips.</w:t>
            </w:r>
          </w:p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rFonts w:ascii="Delius" w:cs="Delius" w:eastAsia="Delius" w:hAnsi="Delius"/>
                <w:color w:val="111111"/>
                <w:shd w:fill="fff2cc" w:val="clear"/>
              </w:rPr>
            </w:pPr>
            <w:r w:rsidDel="00000000" w:rsidR="00000000" w:rsidRPr="00000000">
              <w:rPr>
                <w:rFonts w:ascii="Delius" w:cs="Delius" w:eastAsia="Delius" w:hAnsi="Delius"/>
                <w:color w:val="111111"/>
                <w:shd w:fill="fff2cc" w:val="clear"/>
                <w:rtl w:val="0"/>
              </w:rPr>
              <w:t xml:space="preserve">Begin to make predictions about what might happen in an investigation linking to what they already know.</w:t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rFonts w:ascii="Delius" w:cs="Delius" w:eastAsia="Delius" w:hAnsi="Delius"/>
                <w:color w:val="111111"/>
                <w:shd w:fill="fff2cc" w:val="clear"/>
              </w:rPr>
            </w:pPr>
            <w:r w:rsidDel="00000000" w:rsidR="00000000" w:rsidRPr="00000000">
              <w:rPr>
                <w:rFonts w:ascii="Delius" w:cs="Delius" w:eastAsia="Delius" w:hAnsi="Delius"/>
                <w:color w:val="111111"/>
                <w:shd w:fill="fff2cc" w:val="clear"/>
                <w:rtl w:val="0"/>
              </w:rPr>
              <w:t xml:space="preserve">Observe closely and describe changes over time using their senses</w:t>
            </w:r>
          </w:p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>
                <w:rFonts w:ascii="Delius" w:cs="Delius" w:eastAsia="Delius" w:hAnsi="Delius"/>
                <w:color w:val="111111"/>
                <w:shd w:fill="fff2cc" w:val="clear"/>
              </w:rPr>
            </w:pPr>
            <w:r w:rsidDel="00000000" w:rsidR="00000000" w:rsidRPr="00000000">
              <w:rPr>
                <w:rFonts w:ascii="Delius" w:cs="Delius" w:eastAsia="Delius" w:hAnsi="Delius"/>
                <w:color w:val="111111"/>
                <w:shd w:fill="fff2cc" w:val="clear"/>
                <w:rtl w:val="0"/>
              </w:rPr>
              <w:t xml:space="preserve">Begin to describe how things have changed over time. </w:t>
            </w:r>
          </w:p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>
                <w:rFonts w:ascii="Delius" w:cs="Delius" w:eastAsia="Delius" w:hAnsi="Delius"/>
                <w:color w:val="111111"/>
                <w:shd w:fill="fff2cc" w:val="clear"/>
              </w:rPr>
            </w:pPr>
            <w:r w:rsidDel="00000000" w:rsidR="00000000" w:rsidRPr="00000000">
              <w:rPr>
                <w:rFonts w:ascii="Delius" w:cs="Delius" w:eastAsia="Delius" w:hAnsi="Delius"/>
                <w:color w:val="111111"/>
                <w:shd w:fill="fff2cc" w:val="clear"/>
                <w:rtl w:val="0"/>
              </w:rPr>
              <w:t xml:space="preserve">Record the results through annotated drawings or simple observation tables.</w:t>
            </w:r>
          </w:p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>
                <w:rFonts w:ascii="Delius" w:cs="Delius" w:eastAsia="Delius" w:hAnsi="Delius"/>
                <w:color w:val="111111"/>
                <w:shd w:fill="fff2cc" w:val="clear"/>
              </w:rPr>
            </w:pPr>
            <w:r w:rsidDel="00000000" w:rsidR="00000000" w:rsidRPr="00000000">
              <w:rPr>
                <w:rFonts w:ascii="Delius" w:cs="Delius" w:eastAsia="Delius" w:hAnsi="Delius"/>
                <w:color w:val="111111"/>
                <w:shd w:fill="fff2cc" w:val="clear"/>
                <w:rtl w:val="0"/>
              </w:rPr>
              <w:t xml:space="preserve">Use a ruler and a sand timer to carry out simple tests.</w:t>
            </w:r>
          </w:p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>
                <w:rFonts w:ascii="Delius" w:cs="Delius" w:eastAsia="Delius" w:hAnsi="Delius"/>
                <w:color w:val="111111"/>
                <w:shd w:fill="fff2cc" w:val="clear"/>
              </w:rPr>
            </w:pPr>
            <w:r w:rsidDel="00000000" w:rsidR="00000000" w:rsidRPr="00000000">
              <w:rPr>
                <w:rFonts w:ascii="Delius" w:cs="Delius" w:eastAsia="Delius" w:hAnsi="Delius"/>
                <w:color w:val="111111"/>
                <w:shd w:fill="fff2cc" w:val="clear"/>
                <w:rtl w:val="0"/>
              </w:rPr>
              <w:t xml:space="preserve">Use a stopwatch accurately.</w:t>
            </w:r>
          </w:p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rFonts w:ascii="Delius" w:cs="Delius" w:eastAsia="Delius" w:hAnsi="Delius"/>
                <w:color w:val="111111"/>
                <w:shd w:fill="fff2cc" w:val="clear"/>
              </w:rPr>
            </w:pPr>
            <w:r w:rsidDel="00000000" w:rsidR="00000000" w:rsidRPr="00000000">
              <w:rPr>
                <w:rFonts w:ascii="Delius" w:cs="Delius" w:eastAsia="Delius" w:hAnsi="Delius"/>
                <w:color w:val="111111"/>
                <w:shd w:fill="fff2cc" w:val="clear"/>
                <w:rtl w:val="0"/>
              </w:rPr>
              <w:t xml:space="preserve">Group materials, living things and objects, noticing changes over time and beginning to see patterns.</w:t>
            </w:r>
          </w:p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>
                <w:rFonts w:ascii="Delius" w:cs="Delius" w:eastAsia="Delius" w:hAnsi="Delius"/>
                <w:color w:val="111111"/>
                <w:shd w:fill="fff2cc" w:val="clear"/>
              </w:rPr>
            </w:pPr>
            <w:r w:rsidDel="00000000" w:rsidR="00000000" w:rsidRPr="00000000">
              <w:rPr>
                <w:rFonts w:ascii="Delius" w:cs="Delius" w:eastAsia="Delius" w:hAnsi="Delius"/>
                <w:color w:val="111111"/>
                <w:shd w:fill="fff2cc" w:val="clear"/>
                <w:rtl w:val="0"/>
              </w:rPr>
              <w:t xml:space="preserve">Begin to understand that to complete a fair test only one variable can change.</w:t>
            </w:r>
          </w:p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rFonts w:ascii="Delius" w:cs="Delius" w:eastAsia="Delius" w:hAnsi="Delius"/>
                <w:color w:val="111111"/>
                <w:shd w:fill="fff2cc" w:val="clear"/>
              </w:rPr>
            </w:pPr>
            <w:r w:rsidDel="00000000" w:rsidR="00000000" w:rsidRPr="00000000">
              <w:rPr>
                <w:rFonts w:ascii="Delius" w:cs="Delius" w:eastAsia="Delius" w:hAnsi="Delius"/>
                <w:color w:val="111111"/>
                <w:shd w:fill="fff2cc" w:val="clear"/>
                <w:rtl w:val="0"/>
              </w:rPr>
              <w:t xml:space="preserve">Gather data and record findings in a range of ways e.g. tally chart, Venn diagram, pictogram.</w:t>
            </w:r>
          </w:p>
        </w:tc>
        <w:tc>
          <w:tcPr>
            <w:gridSpan w:val="2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line="360" w:lineRule="auto"/>
              <w:rPr>
                <w:rFonts w:ascii="Delius" w:cs="Delius" w:eastAsia="Delius" w:hAnsi="Delius"/>
                <w:color w:val="11111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ind w:left="0" w:right="-45" w:firstLine="0"/>
              <w:rPr>
                <w:rFonts w:ascii="Delius" w:cs="Delius" w:eastAsia="Delius" w:hAnsi="Delius"/>
                <w:color w:val="111111"/>
                <w:sz w:val="24"/>
                <w:szCs w:val="24"/>
              </w:rPr>
            </w:pPr>
            <w:r w:rsidDel="00000000" w:rsidR="00000000" w:rsidRPr="00000000">
              <w:rPr>
                <w:rFonts w:ascii="Delius" w:cs="Delius" w:eastAsia="Delius" w:hAnsi="Delius"/>
                <w:color w:val="111111"/>
                <w:sz w:val="24"/>
                <w:szCs w:val="24"/>
                <w:rtl w:val="0"/>
              </w:rPr>
              <w:t xml:space="preserve">2. 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>
                <w:rFonts w:ascii="Delius" w:cs="Delius" w:eastAsia="Delius" w:hAnsi="Delius"/>
                <w:color w:val="ff0000"/>
                <w:sz w:val="24"/>
                <w:szCs w:val="24"/>
                <w:shd w:fill="d9ead3" w:val="clear"/>
              </w:rPr>
            </w:pPr>
            <w:r w:rsidDel="00000000" w:rsidR="00000000" w:rsidRPr="00000000">
              <w:rPr>
                <w:rFonts w:ascii="Delius" w:cs="Delius" w:eastAsia="Delius" w:hAnsi="Delius"/>
                <w:color w:val="ff0000"/>
                <w:sz w:val="24"/>
                <w:szCs w:val="24"/>
                <w:shd w:fill="d9ead3" w:val="clear"/>
                <w:rtl w:val="0"/>
              </w:rPr>
              <w:t xml:space="preserve">All animals eventually die.</w:t>
            </w:r>
          </w:p>
        </w:tc>
        <w:tc>
          <w:tcPr>
            <w:gridSpan w:val="4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  <w:color w:val="11111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  <w:color w:val="11111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ind w:left="0" w:right="-45" w:firstLine="0"/>
              <w:rPr>
                <w:rFonts w:ascii="Delius" w:cs="Delius" w:eastAsia="Delius" w:hAnsi="Delius"/>
                <w:color w:val="111111"/>
                <w:sz w:val="24"/>
                <w:szCs w:val="24"/>
              </w:rPr>
            </w:pPr>
            <w:r w:rsidDel="00000000" w:rsidR="00000000" w:rsidRPr="00000000">
              <w:rPr>
                <w:rFonts w:ascii="Delius" w:cs="Delius" w:eastAsia="Delius" w:hAnsi="Delius"/>
                <w:color w:val="111111"/>
                <w:sz w:val="24"/>
                <w:szCs w:val="24"/>
                <w:rtl w:val="0"/>
              </w:rPr>
              <w:t xml:space="preserve">3.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>
                <w:rFonts w:ascii="Delius" w:cs="Delius" w:eastAsia="Delius" w:hAnsi="Delius"/>
                <w:color w:val="ff0000"/>
                <w:sz w:val="24"/>
                <w:szCs w:val="24"/>
                <w:shd w:fill="d9ead3" w:val="clear"/>
              </w:rPr>
            </w:pPr>
            <w:r w:rsidDel="00000000" w:rsidR="00000000" w:rsidRPr="00000000">
              <w:rPr>
                <w:rFonts w:ascii="Delius" w:cs="Delius" w:eastAsia="Delius" w:hAnsi="Delius"/>
                <w:color w:val="ff0000"/>
                <w:sz w:val="24"/>
                <w:szCs w:val="24"/>
                <w:shd w:fill="d9ead3" w:val="clear"/>
                <w:rtl w:val="0"/>
              </w:rPr>
              <w:t xml:space="preserve">Animals have young when they reach maturity.</w:t>
            </w:r>
          </w:p>
        </w:tc>
        <w:tc>
          <w:tcPr>
            <w:gridSpan w:val="4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  <w:color w:val="11111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  <w:color w:val="11111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ind w:left="0" w:right="-45" w:firstLine="0"/>
              <w:rPr>
                <w:rFonts w:ascii="Delius" w:cs="Delius" w:eastAsia="Delius" w:hAnsi="Delius"/>
                <w:color w:val="111111"/>
                <w:sz w:val="24"/>
                <w:szCs w:val="24"/>
              </w:rPr>
            </w:pPr>
            <w:r w:rsidDel="00000000" w:rsidR="00000000" w:rsidRPr="00000000">
              <w:rPr>
                <w:rFonts w:ascii="Delius" w:cs="Delius" w:eastAsia="Delius" w:hAnsi="Delius"/>
                <w:color w:val="111111"/>
                <w:sz w:val="24"/>
                <w:szCs w:val="24"/>
                <w:rtl w:val="0"/>
              </w:rPr>
              <w:t xml:space="preserve">4.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>
                <w:rFonts w:ascii="Delius" w:cs="Delius" w:eastAsia="Delius" w:hAnsi="Delius"/>
                <w:sz w:val="24"/>
                <w:szCs w:val="24"/>
                <w:shd w:fill="d9ead3" w:val="clear"/>
              </w:rPr>
            </w:pPr>
            <w:r w:rsidDel="00000000" w:rsidR="00000000" w:rsidRPr="00000000">
              <w:rPr>
                <w:rFonts w:ascii="Delius" w:cs="Delius" w:eastAsia="Delius" w:hAnsi="Delius"/>
                <w:sz w:val="24"/>
                <w:szCs w:val="24"/>
                <w:shd w:fill="d9ead3" w:val="clear"/>
                <w:rtl w:val="0"/>
              </w:rPr>
              <w:t xml:space="preserve">Animals get their food from plants and other animals.</w:t>
            </w:r>
          </w:p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>
                <w:rFonts w:ascii="Delius" w:cs="Delius" w:eastAsia="Delius" w:hAnsi="Delius"/>
                <w:sz w:val="24"/>
                <w:szCs w:val="24"/>
                <w:shd w:fill="d9ead3" w:val="clear"/>
              </w:rPr>
            </w:pPr>
            <w:r w:rsidDel="00000000" w:rsidR="00000000" w:rsidRPr="00000000">
              <w:rPr>
                <w:rFonts w:ascii="Delius" w:cs="Delius" w:eastAsia="Delius" w:hAnsi="Delius"/>
                <w:sz w:val="24"/>
                <w:szCs w:val="24"/>
                <w:shd w:fill="d9ead3" w:val="clear"/>
                <w:rtl w:val="0"/>
              </w:rPr>
              <w:t xml:space="preserve">Animals have different sources of food.</w:t>
            </w:r>
          </w:p>
        </w:tc>
        <w:tc>
          <w:tcPr>
            <w:gridSpan w:val="4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  <w:color w:val="11111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  <w:color w:val="11111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ind w:left="0" w:right="-45" w:firstLine="0"/>
              <w:rPr>
                <w:rFonts w:ascii="Delius" w:cs="Delius" w:eastAsia="Delius" w:hAnsi="Delius"/>
                <w:color w:val="111111"/>
                <w:sz w:val="24"/>
                <w:szCs w:val="24"/>
              </w:rPr>
            </w:pPr>
            <w:r w:rsidDel="00000000" w:rsidR="00000000" w:rsidRPr="00000000">
              <w:rPr>
                <w:rFonts w:ascii="Delius" w:cs="Delius" w:eastAsia="Delius" w:hAnsi="Delius"/>
                <w:color w:val="111111"/>
                <w:sz w:val="24"/>
                <w:szCs w:val="24"/>
                <w:rtl w:val="0"/>
              </w:rPr>
              <w:t xml:space="preserve">5.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>
                <w:rFonts w:ascii="Delius" w:cs="Delius" w:eastAsia="Delius" w:hAnsi="Delius"/>
                <w:sz w:val="24"/>
                <w:szCs w:val="24"/>
                <w:shd w:fill="d9ead3" w:val="clear"/>
              </w:rPr>
            </w:pPr>
            <w:r w:rsidDel="00000000" w:rsidR="00000000" w:rsidRPr="00000000">
              <w:rPr>
                <w:rFonts w:ascii="Delius" w:cs="Delius" w:eastAsia="Delius" w:hAnsi="Delius"/>
                <w:sz w:val="24"/>
                <w:szCs w:val="24"/>
                <w:shd w:fill="d9ead3" w:val="clear"/>
                <w:rtl w:val="0"/>
              </w:rPr>
              <w:t xml:space="preserve">A food chain explains what animals feed on.</w:t>
            </w:r>
          </w:p>
        </w:tc>
        <w:tc>
          <w:tcPr>
            <w:gridSpan w:val="4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  <w:color w:val="11111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  <w:color w:val="11111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D">
      <w:pPr>
        <w:rPr>
          <w:rFonts w:ascii="Delius" w:cs="Delius" w:eastAsia="Delius" w:hAnsi="Delius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>
          <w:rFonts w:ascii="Delius" w:cs="Delius" w:eastAsia="Delius" w:hAnsi="Delius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>
          <w:rFonts w:ascii="Delius" w:cs="Delius" w:eastAsia="Delius" w:hAnsi="Delius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sectPr>
      <w:pgSz w:h="12240" w:w="15840" w:orient="landscape"/>
      <w:pgMar w:bottom="720" w:top="9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Delius">
    <w:embedRegular w:fontKey="{00000000-0000-0000-0000-000000000000}" r:id="rId1" w:subsetted="0"/>
  </w:font>
  <w:font w:name="Handlee">
    <w:embedRegular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8.png"/><Relationship Id="rId13" Type="http://schemas.openxmlformats.org/officeDocument/2006/relationships/image" Target="media/image2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Delius-regular.ttf"/><Relationship Id="rId2" Type="http://schemas.openxmlformats.org/officeDocument/2006/relationships/font" Target="fonts/Handlee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