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9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1320"/>
        <w:gridCol w:w="4185"/>
        <w:gridCol w:w="2505"/>
        <w:gridCol w:w="570"/>
        <w:gridCol w:w="1395"/>
        <w:gridCol w:w="2685"/>
        <w:gridCol w:w="2070"/>
        <w:tblGridChange w:id="0">
          <w:tblGrid>
            <w:gridCol w:w="465"/>
            <w:gridCol w:w="1320"/>
            <w:gridCol w:w="4185"/>
            <w:gridCol w:w="2505"/>
            <w:gridCol w:w="570"/>
            <w:gridCol w:w="1395"/>
            <w:gridCol w:w="2685"/>
            <w:gridCol w:w="20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Year: 2                                                                  Term: Spring                          Teaching focus: Geography-What makes our world wonderful?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learning :</w:t>
            </w:r>
          </w:p>
        </w:tc>
        <w:tc>
          <w:tcPr>
            <w:gridSpan w:val="3"/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vocabulary: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9999999999999" w:hRule="atLeast"/>
          <w:tblHeader w:val="0"/>
        </w:trPr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elius" w:cs="Delius" w:eastAsia="Delius" w:hAnsi="Delius"/>
                <w:sz w:val="36"/>
                <w:szCs w:val="36"/>
              </w:rPr>
            </w:pPr>
            <w:r w:rsidDel="00000000" w:rsidR="00000000" w:rsidRPr="00000000">
              <w:rPr>
                <w:rFonts w:ascii="Delius" w:cs="Delius" w:eastAsia="Delius" w:hAnsi="Delius"/>
                <w:sz w:val="24"/>
                <w:szCs w:val="24"/>
                <w:rtl w:val="0"/>
              </w:rPr>
              <w:t xml:space="preserve">In Year 1 the children named and located Europe and Asia and their surrounding oceans - the Atlantic and Pacific ocean. They identified the human and physical features of Ellesmere Port and Shanghai.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Delius" w:cs="Delius" w:eastAsia="Delius" w:hAnsi="Deli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Ocean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Fonts w:ascii="Delius" w:cs="Delius" w:eastAsia="Delius" w:hAnsi="Delius"/>
                <w:sz w:val="21"/>
                <w:szCs w:val="21"/>
                <w:rtl w:val="0"/>
              </w:rPr>
              <w:t xml:space="preserve">An ocean is a huge body of salt water.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Capital city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sz w:val="21"/>
                <w:szCs w:val="21"/>
                <w:highlight w:val="white"/>
                <w:rtl w:val="0"/>
              </w:rPr>
              <w:t xml:space="preserve">A capital city is where </w:t>
            </w:r>
            <w:r w:rsidDel="00000000" w:rsidR="00000000" w:rsidRPr="00000000">
              <w:rPr>
                <w:rFonts w:ascii="Delius" w:cs="Delius" w:eastAsia="Delius" w:hAnsi="Delius"/>
                <w:color w:val="040c28"/>
                <w:sz w:val="21"/>
                <w:szCs w:val="21"/>
                <w:rtl w:val="0"/>
              </w:rPr>
              <w:t xml:space="preserve">the government of that country is based and some of the country's most iconic buildings can be found</w:t>
            </w:r>
            <w:r w:rsidDel="00000000" w:rsidR="00000000" w:rsidRPr="00000000">
              <w:rPr>
                <w:rFonts w:ascii="Delius" w:cs="Delius" w:eastAsia="Delius" w:hAnsi="Delius"/>
                <w:color w:val="202124"/>
                <w:sz w:val="21"/>
                <w:szCs w:val="2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New key vocabulary (taken from Subject teams documentation):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Images/Pictures/Diagrams/Maps: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Landmark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highlight w:val="white"/>
                <w:rtl w:val="0"/>
              </w:rPr>
              <w:t xml:space="preserve">Landmarks are </w:t>
            </w:r>
            <w:r w:rsidDel="00000000" w:rsidR="00000000" w:rsidRPr="00000000">
              <w:rPr>
                <w:rFonts w:ascii="Delius" w:cs="Delius" w:eastAsia="Delius" w:hAnsi="Delius"/>
                <w:color w:val="040c28"/>
                <w:rtl w:val="0"/>
              </w:rPr>
              <w:t xml:space="preserve">features or structures around the world that are easily recognised or unique</w:t>
            </w:r>
            <w:r w:rsidDel="00000000" w:rsidR="00000000" w:rsidRPr="00000000">
              <w:rPr>
                <w:rFonts w:ascii="Delius" w:cs="Delius" w:eastAsia="Delius" w:hAnsi="Delius"/>
                <w:color w:val="2021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47626</wp:posOffset>
                  </wp:positionV>
                  <wp:extent cx="1243013" cy="1292733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3" cy="1292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47626</wp:posOffset>
                  </wp:positionV>
                  <wp:extent cx="1786316" cy="1108567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316" cy="11085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Map Key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Delius" w:cs="Delius" w:eastAsia="Delius" w:hAnsi="Delius"/>
                <w:color w:val="202124"/>
                <w:highlight w:val="white"/>
              </w:rPr>
            </w:pPr>
            <w:r w:rsidDel="00000000" w:rsidR="00000000" w:rsidRPr="00000000">
              <w:rPr>
                <w:rFonts w:ascii="Delius" w:cs="Delius" w:eastAsia="Delius" w:hAnsi="Delius"/>
                <w:color w:val="4d5156"/>
                <w:highlight w:val="white"/>
                <w:rtl w:val="0"/>
              </w:rPr>
              <w:t xml:space="preserve">A key is a guide which explains what the symbols on the map mean</w:t>
            </w:r>
            <w:r w:rsidDel="00000000" w:rsidR="00000000" w:rsidRPr="00000000">
              <w:rPr>
                <w:rFonts w:ascii="Delius" w:cs="Delius" w:eastAsia="Delius" w:hAnsi="Delius"/>
                <w:color w:val="2021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Aerial photograph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A photograph taken from the 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Key Knowledge (in teaching order with corresponding subject specific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Key Skills: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To locate the four capital cities of the UK, London, Cardiff, Belfast &amp; Edinburgh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Use maps, atlases and aerial photographs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right="-45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 To identify human and physical features of capital cities in the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Locate and name places, present geographic information. Identify human and physical features.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-45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Delius" w:cs="Delius" w:eastAsia="Delius" w:hAnsi="Delius"/>
                <w:color w:val="111111"/>
                <w:sz w:val="34"/>
                <w:szCs w:val="34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Use locational language (North, South, East, West) to describe the locations of cities on a map.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30"/>
                <w:szCs w:val="3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Use maps, atlases and globes. </w:t>
            </w: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Use locational and directional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-45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Delius" w:cs="Delius" w:eastAsia="Delius" w:hAnsi="Delius"/>
                <w:color w:val="111111"/>
                <w:rtl w:val="0"/>
              </w:rPr>
              <w:t xml:space="preserve">To locate and name the 5 Oceans, Pacific, Atlantic, Indian, Southern and Arctic.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30"/>
                <w:szCs w:val="30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Use a world map. Identify physical and human features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-45" w:firstLine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rtl w:val="0"/>
              </w:rPr>
              <w:t xml:space="preserve">5.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rtl w:val="0"/>
              </w:rPr>
              <w:t xml:space="preserve">To compare and contrast the human and physical of Ellesmere Port and Burwardsley.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Identify human and physical features. Compare and contrast people and places.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-45" w:firstLine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rtl w:val="0"/>
              </w:rPr>
              <w:t xml:space="preserve">6.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rtl w:val="0"/>
              </w:rPr>
              <w:t xml:space="preserve">To use symbols on a sketch drawing of our school and Burwardsley.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Use maps, atlases and aerial photographs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35" w:tblpY="127.2261210937495"/>
        <w:tblW w:w="1498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1380"/>
        <w:gridCol w:w="4125"/>
        <w:gridCol w:w="2760"/>
        <w:gridCol w:w="600"/>
        <w:gridCol w:w="2085"/>
        <w:gridCol w:w="1710"/>
        <w:gridCol w:w="2070"/>
        <w:tblGridChange w:id="0">
          <w:tblGrid>
            <w:gridCol w:w="255"/>
            <w:gridCol w:w="1380"/>
            <w:gridCol w:w="4125"/>
            <w:gridCol w:w="2760"/>
            <w:gridCol w:w="600"/>
            <w:gridCol w:w="2085"/>
            <w:gridCol w:w="1710"/>
            <w:gridCol w:w="20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cfe2f3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fce5cd" w:val="clea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9999999999999" w:hRule="atLeast"/>
          <w:tblHeader w:val="0"/>
        </w:trPr>
        <w:tc>
          <w:tcPr>
            <w:gridSpan w:val="5"/>
            <w:vMerge w:val="restart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Delius" w:cs="Delius" w:eastAsia="Delius" w:hAnsi="Deli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ead3" w:val="clea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.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Delius" w:cs="Delius" w:eastAsia="Delius" w:hAnsi="Delius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87999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ead1dc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d1dc" w:val="clea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88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Delius" w:cs="Delius" w:eastAsia="Delius" w:hAnsi="Delius"/>
                <w:color w:val="11111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72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elius">
    <w:embedRegular w:fontKey="{00000000-0000-0000-0000-000000000000}" r:id="rId1" w:subsetted="0"/>
  </w:font>
  <w:font w:name="Handlee">
    <w:embedRegular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elius-regular.ttf"/><Relationship Id="rId2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