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53D56" w14:textId="77777777" w:rsidR="00FB6B0E" w:rsidRDefault="00FB6B0E" w:rsidP="00FB6B0E">
      <w:pPr>
        <w:jc w:val="center"/>
      </w:pPr>
      <w:r>
        <w:rPr>
          <w:b/>
          <w:color w:val="24216B"/>
          <w:sz w:val="38"/>
        </w:rPr>
        <w:t>LONGTON PRIMARY AND NURSERY SCHOOL</w:t>
      </w:r>
    </w:p>
    <w:p w14:paraId="64CEFF8E" w14:textId="77777777" w:rsidR="00FB6B0E" w:rsidRDefault="00FB6B0E" w:rsidP="00FB6B0E">
      <w:pPr>
        <w:jc w:val="center"/>
      </w:pPr>
      <w:r>
        <w:rPr>
          <w:b/>
          <w:color w:val="A94D55"/>
          <w:sz w:val="42"/>
        </w:rPr>
        <w:t>CHARGING AND REMISSIONS POLICY</w:t>
      </w:r>
    </w:p>
    <w:p w14:paraId="742ED967" w14:textId="77777777" w:rsidR="00FB6B0E" w:rsidRDefault="00FB6B0E" w:rsidP="00FB6B0E">
      <w:pPr>
        <w:jc w:val="center"/>
      </w:pPr>
      <w:r>
        <w:rPr>
          <w:b/>
          <w:color w:val="C49A00"/>
          <w:sz w:val="22"/>
        </w:rPr>
        <w:t>CARE • GROW • SHINE</w:t>
      </w:r>
    </w:p>
    <w:p w14:paraId="4457370F" w14:textId="77777777" w:rsidR="00FB6B0E" w:rsidRDefault="00FB6B0E" w:rsidP="00FB6B0E">
      <w:pPr>
        <w:jc w:val="center"/>
      </w:pPr>
    </w:p>
    <w:tbl>
      <w:tblPr>
        <w:tblW w:w="0" w:type="auto"/>
        <w:jc w:val="center"/>
        <w:tblLook w:val="04A0" w:firstRow="1" w:lastRow="0" w:firstColumn="1" w:lastColumn="0" w:noHBand="0" w:noVBand="1"/>
      </w:tblPr>
      <w:tblGrid>
        <w:gridCol w:w="5184"/>
        <w:gridCol w:w="5184"/>
      </w:tblGrid>
      <w:tr w:rsidR="00FB6B0E" w14:paraId="6422E9C9" w14:textId="77777777" w:rsidTr="006037BE">
        <w:trPr>
          <w:jc w:val="center"/>
        </w:trPr>
        <w:tc>
          <w:tcPr>
            <w:tcW w:w="5184" w:type="dxa"/>
            <w:shd w:val="clear" w:color="auto" w:fill="F7E7DA"/>
            <w:vAlign w:val="center"/>
          </w:tcPr>
          <w:p w14:paraId="60E810FD" w14:textId="77777777" w:rsidR="00FB6B0E" w:rsidRDefault="00FB6B0E" w:rsidP="006037BE">
            <w:pPr>
              <w:spacing w:after="0"/>
            </w:pPr>
            <w:r>
              <w:rPr>
                <w:b/>
                <w:color w:val="24216B"/>
                <w:sz w:val="17"/>
              </w:rPr>
              <w:t>Policy owner</w:t>
            </w:r>
          </w:p>
        </w:tc>
        <w:tc>
          <w:tcPr>
            <w:tcW w:w="5184" w:type="dxa"/>
            <w:vAlign w:val="center"/>
          </w:tcPr>
          <w:p w14:paraId="41E0B23F" w14:textId="77777777" w:rsidR="00FB6B0E" w:rsidRDefault="00FB6B0E" w:rsidP="006037BE">
            <w:pPr>
              <w:spacing w:after="0"/>
            </w:pPr>
            <w:r>
              <w:rPr>
                <w:color w:val="222222"/>
                <w:sz w:val="17"/>
              </w:rPr>
              <w:t>Headteacher</w:t>
            </w:r>
          </w:p>
        </w:tc>
      </w:tr>
      <w:tr w:rsidR="00FB6B0E" w14:paraId="25D595A2" w14:textId="77777777" w:rsidTr="006037BE">
        <w:trPr>
          <w:jc w:val="center"/>
        </w:trPr>
        <w:tc>
          <w:tcPr>
            <w:tcW w:w="5184" w:type="dxa"/>
            <w:shd w:val="clear" w:color="auto" w:fill="F7E7DA"/>
            <w:vAlign w:val="center"/>
          </w:tcPr>
          <w:p w14:paraId="2A6FA820" w14:textId="77777777" w:rsidR="00FB6B0E" w:rsidRDefault="00FB6B0E" w:rsidP="006037BE">
            <w:pPr>
              <w:spacing w:after="0"/>
            </w:pPr>
            <w:r>
              <w:rPr>
                <w:b/>
                <w:color w:val="24216B"/>
                <w:sz w:val="17"/>
              </w:rPr>
              <w:t>Approved by</w:t>
            </w:r>
          </w:p>
        </w:tc>
        <w:tc>
          <w:tcPr>
            <w:tcW w:w="5184" w:type="dxa"/>
            <w:vAlign w:val="center"/>
          </w:tcPr>
          <w:p w14:paraId="1891A0E1" w14:textId="77777777" w:rsidR="00FB6B0E" w:rsidRDefault="00FB6B0E" w:rsidP="006037BE">
            <w:pPr>
              <w:spacing w:after="0"/>
            </w:pPr>
            <w:r>
              <w:rPr>
                <w:color w:val="222222"/>
                <w:sz w:val="17"/>
              </w:rPr>
              <w:t>Full Governing Board</w:t>
            </w:r>
          </w:p>
        </w:tc>
      </w:tr>
      <w:tr w:rsidR="00FB6B0E" w14:paraId="04E077DD" w14:textId="77777777" w:rsidTr="006037BE">
        <w:trPr>
          <w:jc w:val="center"/>
        </w:trPr>
        <w:tc>
          <w:tcPr>
            <w:tcW w:w="5184" w:type="dxa"/>
            <w:shd w:val="clear" w:color="auto" w:fill="F7E7DA"/>
            <w:vAlign w:val="center"/>
          </w:tcPr>
          <w:p w14:paraId="0DDA1CAE" w14:textId="77777777" w:rsidR="00FB6B0E" w:rsidRDefault="00FB6B0E" w:rsidP="006037BE">
            <w:pPr>
              <w:spacing w:after="0"/>
            </w:pPr>
            <w:r>
              <w:rPr>
                <w:b/>
                <w:color w:val="24216B"/>
                <w:sz w:val="17"/>
              </w:rPr>
              <w:t>Effective from</w:t>
            </w:r>
          </w:p>
        </w:tc>
        <w:tc>
          <w:tcPr>
            <w:tcW w:w="5184" w:type="dxa"/>
            <w:vAlign w:val="center"/>
          </w:tcPr>
          <w:p w14:paraId="038AF4DD" w14:textId="77777777" w:rsidR="00FB6B0E" w:rsidRDefault="00FB6B0E" w:rsidP="006037BE">
            <w:pPr>
              <w:spacing w:after="0"/>
            </w:pPr>
            <w:r>
              <w:rPr>
                <w:color w:val="222222"/>
                <w:sz w:val="17"/>
              </w:rPr>
              <w:t>September 2026</w:t>
            </w:r>
          </w:p>
        </w:tc>
      </w:tr>
      <w:tr w:rsidR="00FB6B0E" w14:paraId="5AA1A616" w14:textId="77777777" w:rsidTr="006037BE">
        <w:trPr>
          <w:jc w:val="center"/>
        </w:trPr>
        <w:tc>
          <w:tcPr>
            <w:tcW w:w="5184" w:type="dxa"/>
            <w:shd w:val="clear" w:color="auto" w:fill="F7E7DA"/>
            <w:vAlign w:val="center"/>
          </w:tcPr>
          <w:p w14:paraId="326307E4" w14:textId="77777777" w:rsidR="00FB6B0E" w:rsidRDefault="00FB6B0E" w:rsidP="006037BE">
            <w:pPr>
              <w:spacing w:after="0"/>
            </w:pPr>
            <w:r>
              <w:rPr>
                <w:b/>
                <w:color w:val="24216B"/>
                <w:sz w:val="17"/>
              </w:rPr>
              <w:t>Review date</w:t>
            </w:r>
          </w:p>
        </w:tc>
        <w:tc>
          <w:tcPr>
            <w:tcW w:w="5184" w:type="dxa"/>
            <w:vAlign w:val="center"/>
          </w:tcPr>
          <w:p w14:paraId="1C328EEC" w14:textId="77777777" w:rsidR="00FB6B0E" w:rsidRDefault="00FB6B0E" w:rsidP="006037BE">
            <w:pPr>
              <w:spacing w:after="0"/>
            </w:pPr>
            <w:r>
              <w:rPr>
                <w:color w:val="222222"/>
                <w:sz w:val="17"/>
              </w:rPr>
              <w:t>September 2027</w:t>
            </w:r>
          </w:p>
        </w:tc>
      </w:tr>
      <w:tr w:rsidR="00FB6B0E" w14:paraId="0E00FC9E" w14:textId="77777777" w:rsidTr="006037BE">
        <w:trPr>
          <w:jc w:val="center"/>
        </w:trPr>
        <w:tc>
          <w:tcPr>
            <w:tcW w:w="5184" w:type="dxa"/>
            <w:shd w:val="clear" w:color="auto" w:fill="F7E7DA"/>
            <w:vAlign w:val="center"/>
          </w:tcPr>
          <w:p w14:paraId="066D763C" w14:textId="77777777" w:rsidR="00FB6B0E" w:rsidRDefault="00FB6B0E" w:rsidP="006037BE">
            <w:pPr>
              <w:spacing w:after="0"/>
            </w:pPr>
            <w:r>
              <w:rPr>
                <w:b/>
                <w:color w:val="24216B"/>
                <w:sz w:val="17"/>
              </w:rPr>
              <w:t>Applies to</w:t>
            </w:r>
          </w:p>
        </w:tc>
        <w:tc>
          <w:tcPr>
            <w:tcW w:w="5184" w:type="dxa"/>
            <w:vAlign w:val="center"/>
          </w:tcPr>
          <w:p w14:paraId="305D7FEA" w14:textId="77777777" w:rsidR="00FB6B0E" w:rsidRDefault="00FB6B0E" w:rsidP="006037BE">
            <w:pPr>
              <w:spacing w:after="0"/>
            </w:pPr>
            <w:r>
              <w:rPr>
                <w:color w:val="222222"/>
                <w:sz w:val="17"/>
              </w:rPr>
              <w:t>Longton Primary and Nursery School</w:t>
            </w:r>
          </w:p>
        </w:tc>
      </w:tr>
      <w:tr w:rsidR="00FB6B0E" w14:paraId="0E4EFA35" w14:textId="77777777" w:rsidTr="006037BE">
        <w:trPr>
          <w:jc w:val="center"/>
        </w:trPr>
        <w:tc>
          <w:tcPr>
            <w:tcW w:w="10368" w:type="dxa"/>
            <w:gridSpan w:val="2"/>
            <w:shd w:val="clear" w:color="auto" w:fill="F4F4F7"/>
          </w:tcPr>
          <w:p w14:paraId="56E7ED3F" w14:textId="77777777" w:rsidR="00FB6B0E" w:rsidRDefault="00FB6B0E" w:rsidP="006037BE">
            <w:pPr>
              <w:spacing w:after="20"/>
            </w:pPr>
            <w:r>
              <w:rPr>
                <w:b/>
                <w:color w:val="24216B"/>
                <w:sz w:val="20"/>
              </w:rPr>
              <w:t>Our simple message</w:t>
            </w:r>
          </w:p>
          <w:p w14:paraId="1A857E67" w14:textId="77777777" w:rsidR="00FB6B0E" w:rsidRDefault="00FB6B0E" w:rsidP="006037BE">
            <w:pPr>
              <w:spacing w:after="20"/>
            </w:pPr>
            <w:r>
              <w:rPr>
                <w:sz w:val="17"/>
              </w:rPr>
              <w:t>Education that is required to be free will remain free. Where we ask for money, we will explain whether it is a compulsory charge or a genuinely voluntary contribution. Charges will only be made where the law allows and will not exceed the permitted cost.</w:t>
            </w:r>
          </w:p>
        </w:tc>
      </w:tr>
    </w:tbl>
    <w:p w14:paraId="06E16CFE" w14:textId="77777777" w:rsidR="00FB6B0E" w:rsidRDefault="00FB6B0E" w:rsidP="00FB6B0E">
      <w:pPr>
        <w:spacing w:after="0"/>
      </w:pPr>
    </w:p>
    <w:p w14:paraId="111F066C" w14:textId="77777777" w:rsidR="00FB6B0E" w:rsidRDefault="00FB6B0E" w:rsidP="00FB6B0E">
      <w:pPr>
        <w:spacing w:before="160" w:after="60"/>
      </w:pPr>
      <w:r>
        <w:rPr>
          <w:rFonts w:ascii="Aptos Display" w:hAnsi="Aptos Display"/>
          <w:b/>
          <w:color w:val="24216B"/>
          <w:sz w:val="28"/>
        </w:rPr>
        <w:t>1. Purpose</w:t>
      </w:r>
    </w:p>
    <w:p w14:paraId="6E460EE9" w14:textId="77777777" w:rsidR="00FB6B0E" w:rsidRDefault="00FB6B0E" w:rsidP="00FB6B0E">
      <w:pPr>
        <w:spacing w:after="60"/>
      </w:pPr>
      <w:r>
        <w:t>This policy explains when Longton will not charge, when we may ask for a voluntary contribution, when we may make a charge, and when statutory remission applies. It follows the Education Act 1996, associated regulations and current Department for Education guidance.</w:t>
      </w:r>
    </w:p>
    <w:p w14:paraId="10B6EAE5" w14:textId="77777777" w:rsidR="00FB6B0E" w:rsidRDefault="00FB6B0E" w:rsidP="00FB6B0E">
      <w:pPr>
        <w:spacing w:before="160" w:after="60"/>
      </w:pPr>
      <w:r>
        <w:rPr>
          <w:rFonts w:ascii="Aptos Display" w:hAnsi="Aptos Display"/>
          <w:b/>
          <w:color w:val="24216B"/>
          <w:sz w:val="28"/>
        </w:rPr>
        <w:t>2. What parents need to know</w:t>
      </w:r>
    </w:p>
    <w:p w14:paraId="545E1C8C" w14:textId="77777777" w:rsidR="00FB6B0E" w:rsidRDefault="00FB6B0E" w:rsidP="00FB6B0E">
      <w:pPr>
        <w:pStyle w:val="ListBullet"/>
        <w:spacing w:after="30"/>
        <w:ind w:left="259"/>
      </w:pPr>
      <w:r>
        <w:t>Education provided during school hours is free. The school will not make a compulsory charge for activities that the law requires to be free.</w:t>
      </w:r>
    </w:p>
    <w:p w14:paraId="3979FA08" w14:textId="77777777" w:rsidR="00FB6B0E" w:rsidRDefault="00FB6B0E" w:rsidP="00FB6B0E">
      <w:pPr>
        <w:pStyle w:val="ListBullet"/>
        <w:spacing w:after="30"/>
        <w:ind w:left="259"/>
      </w:pPr>
      <w:r>
        <w:t>National Curriculum activities and required curriculum visits are not charged. A voluntary contribution may be requested.</w:t>
      </w:r>
    </w:p>
    <w:p w14:paraId="1779D036" w14:textId="77777777" w:rsidR="00FB6B0E" w:rsidRDefault="00FB6B0E" w:rsidP="00FB6B0E">
      <w:pPr>
        <w:pStyle w:val="ListBullet"/>
        <w:spacing w:after="30"/>
        <w:ind w:left="259"/>
      </w:pPr>
      <w:r>
        <w:t>Voluntary means voluntary. A child will not be treated differently because a parent/carer has not contributed.</w:t>
      </w:r>
    </w:p>
    <w:p w14:paraId="37357026" w14:textId="77777777" w:rsidR="00FB6B0E" w:rsidRDefault="00FB6B0E" w:rsidP="00FB6B0E">
      <w:pPr>
        <w:pStyle w:val="ListBullet"/>
        <w:spacing w:after="30"/>
        <w:ind w:left="259"/>
      </w:pPr>
      <w:r>
        <w:t>Optional activities outside school hours may be charged where the law permits. Charges will not exceed the actual cost.</w:t>
      </w:r>
    </w:p>
    <w:p w14:paraId="181C350E" w14:textId="77777777" w:rsidR="00FB6B0E" w:rsidRDefault="00FB6B0E" w:rsidP="00FB6B0E">
      <w:pPr>
        <w:pStyle w:val="ListBullet"/>
        <w:spacing w:after="30"/>
        <w:ind w:left="259"/>
      </w:pPr>
      <w:r>
        <w:t>Residential visits may include a charge for board and lodging where permitted. Statutory remission applies to eligible pupils.</w:t>
      </w:r>
    </w:p>
    <w:p w14:paraId="0D2C05FF" w14:textId="77777777" w:rsidR="00FB6B0E" w:rsidRDefault="00FB6B0E" w:rsidP="00FB6B0E">
      <w:pPr>
        <w:pStyle w:val="ListBullet"/>
        <w:spacing w:after="30"/>
        <w:ind w:left="259"/>
      </w:pPr>
      <w:r>
        <w:t>Before- and after-school provision and other permitted optional extras may be charged.</w:t>
      </w:r>
    </w:p>
    <w:p w14:paraId="6CEECC0B" w14:textId="77777777" w:rsidR="00FB6B0E" w:rsidRDefault="00FB6B0E" w:rsidP="00FB6B0E">
      <w:pPr>
        <w:pStyle w:val="ListBullet"/>
        <w:spacing w:after="30"/>
        <w:ind w:left="259"/>
      </w:pPr>
      <w:r>
        <w:t>Families experiencing financial difficulty should speak confidentially to the Headteacher. The school does not have a separate fund to routinely pay charges for families, but alternative arrangements may be considered where possible.</w:t>
      </w:r>
    </w:p>
    <w:p w14:paraId="2016BBFB" w14:textId="77777777" w:rsidR="00FB6B0E" w:rsidRDefault="00FB6B0E" w:rsidP="00FB6B0E">
      <w:pPr>
        <w:pStyle w:val="ListBullet"/>
        <w:spacing w:after="30"/>
        <w:ind w:left="259"/>
      </w:pPr>
      <w:r>
        <w:t>Where lawful charges remain unpaid after school recovery procedures, the debt may be referred to Lancashire County Council for recovery.</w:t>
      </w:r>
    </w:p>
    <w:p w14:paraId="23365AEF" w14:textId="77777777" w:rsidR="00FB6B0E" w:rsidRDefault="00FB6B0E" w:rsidP="00FB6B0E">
      <w:pPr>
        <w:spacing w:before="160" w:after="60"/>
      </w:pPr>
      <w:r>
        <w:rPr>
          <w:rFonts w:ascii="Aptos Display" w:hAnsi="Aptos Display"/>
          <w:b/>
          <w:color w:val="24216B"/>
          <w:sz w:val="28"/>
        </w:rPr>
        <w:t>3. Educational visits and voluntary contributions</w:t>
      </w:r>
    </w:p>
    <w:p w14:paraId="774B58FD" w14:textId="77777777" w:rsidR="00FB6B0E" w:rsidRDefault="00FB6B0E" w:rsidP="00FB6B0E">
      <w:pPr>
        <w:spacing w:after="60"/>
      </w:pPr>
      <w:r>
        <w:t>Longton values visits, trips and enrichment. Where an activity is part of the curriculum and the law does not allow a compulsory charge, we may ask parents/carers for a voluntary contribution.</w:t>
      </w:r>
    </w:p>
    <w:p w14:paraId="20A1DDC5" w14:textId="77777777" w:rsidR="00FB6B0E" w:rsidRDefault="00FB6B0E" w:rsidP="00FB6B0E">
      <w:pPr>
        <w:pStyle w:val="ListBullet"/>
        <w:spacing w:after="30"/>
        <w:ind w:left="259"/>
      </w:pPr>
      <w:r>
        <w:t>We will tell families the expected cost and what the contribution is for.</w:t>
      </w:r>
    </w:p>
    <w:p w14:paraId="7CC58BC8" w14:textId="77777777" w:rsidR="00FB6B0E" w:rsidRDefault="00FB6B0E" w:rsidP="00FB6B0E">
      <w:pPr>
        <w:pStyle w:val="ListBullet"/>
        <w:spacing w:after="30"/>
        <w:ind w:left="259"/>
      </w:pPr>
      <w:r>
        <w:t>There is no obligation to contribute.</w:t>
      </w:r>
    </w:p>
    <w:p w14:paraId="419060DB" w14:textId="77777777" w:rsidR="00FB6B0E" w:rsidRDefault="00FB6B0E" w:rsidP="00FB6B0E">
      <w:pPr>
        <w:pStyle w:val="ListBullet"/>
        <w:spacing w:after="30"/>
        <w:ind w:left="259"/>
      </w:pPr>
      <w:r>
        <w:t>Children will not be singled out or treated differently if a contribution is not made.</w:t>
      </w:r>
    </w:p>
    <w:p w14:paraId="5AE08C4C" w14:textId="77777777" w:rsidR="00FB6B0E" w:rsidRDefault="00FB6B0E" w:rsidP="00FB6B0E">
      <w:pPr>
        <w:pStyle w:val="ListBullet"/>
        <w:spacing w:after="30"/>
        <w:ind w:left="259"/>
      </w:pPr>
      <w:r>
        <w:t>If insufficient contributions are received and there is no alternative funding, the school may need to cancel an activity.</w:t>
      </w:r>
    </w:p>
    <w:p w14:paraId="7373182C" w14:textId="77777777" w:rsidR="00FB6B0E" w:rsidRDefault="00FB6B0E" w:rsidP="00FB6B0E">
      <w:pPr>
        <w:pStyle w:val="ListBullet"/>
        <w:spacing w:after="30"/>
        <w:ind w:left="259"/>
      </w:pPr>
      <w:r>
        <w:t>Where appropriate, payments may be made in instalments.</w:t>
      </w:r>
    </w:p>
    <w:p w14:paraId="217344A6" w14:textId="77777777" w:rsidR="00FB6B0E" w:rsidRDefault="00FB6B0E" w:rsidP="00FB6B0E">
      <w:pPr>
        <w:spacing w:before="160" w:after="60"/>
      </w:pPr>
      <w:r>
        <w:rPr>
          <w:rFonts w:ascii="Aptos Display" w:hAnsi="Aptos Display"/>
          <w:b/>
          <w:color w:val="24216B"/>
          <w:sz w:val="28"/>
        </w:rPr>
        <w:t>4. When we can charge</w:t>
      </w:r>
    </w:p>
    <w:tbl>
      <w:tblPr>
        <w:tblW w:w="0" w:type="auto"/>
        <w:jc w:val="center"/>
        <w:tblLook w:val="04A0" w:firstRow="1" w:lastRow="0" w:firstColumn="1" w:lastColumn="0" w:noHBand="0" w:noVBand="1"/>
      </w:tblPr>
      <w:tblGrid>
        <w:gridCol w:w="3456"/>
        <w:gridCol w:w="3456"/>
        <w:gridCol w:w="3456"/>
      </w:tblGrid>
      <w:tr w:rsidR="00FB6B0E" w14:paraId="7946D742" w14:textId="77777777" w:rsidTr="006037BE">
        <w:trPr>
          <w:jc w:val="center"/>
        </w:trPr>
        <w:tc>
          <w:tcPr>
            <w:tcW w:w="3456" w:type="dxa"/>
            <w:shd w:val="clear" w:color="auto" w:fill="24216B"/>
            <w:vAlign w:val="center"/>
          </w:tcPr>
          <w:p w14:paraId="5E1D6719" w14:textId="77777777" w:rsidR="00FB6B0E" w:rsidRDefault="00FB6B0E" w:rsidP="006037BE">
            <w:pPr>
              <w:spacing w:after="0"/>
              <w:jc w:val="center"/>
            </w:pPr>
            <w:r>
              <w:rPr>
                <w:b/>
                <w:color w:val="FFFFFF"/>
                <w:sz w:val="16"/>
              </w:rPr>
              <w:t>Activity</w:t>
            </w:r>
          </w:p>
        </w:tc>
        <w:tc>
          <w:tcPr>
            <w:tcW w:w="3456" w:type="dxa"/>
            <w:shd w:val="clear" w:color="auto" w:fill="24216B"/>
            <w:vAlign w:val="center"/>
          </w:tcPr>
          <w:p w14:paraId="29091F46" w14:textId="77777777" w:rsidR="00FB6B0E" w:rsidRDefault="00FB6B0E" w:rsidP="006037BE">
            <w:pPr>
              <w:spacing w:after="0"/>
              <w:jc w:val="center"/>
            </w:pPr>
            <w:r>
              <w:rPr>
                <w:b/>
                <w:color w:val="FFFFFF"/>
                <w:sz w:val="16"/>
              </w:rPr>
              <w:t>Charging position</w:t>
            </w:r>
          </w:p>
        </w:tc>
        <w:tc>
          <w:tcPr>
            <w:tcW w:w="3456" w:type="dxa"/>
            <w:shd w:val="clear" w:color="auto" w:fill="24216B"/>
            <w:vAlign w:val="center"/>
          </w:tcPr>
          <w:p w14:paraId="5E017733" w14:textId="77777777" w:rsidR="00FB6B0E" w:rsidRDefault="00FB6B0E" w:rsidP="006037BE">
            <w:pPr>
              <w:spacing w:after="0"/>
              <w:jc w:val="center"/>
            </w:pPr>
            <w:r>
              <w:rPr>
                <w:b/>
                <w:color w:val="FFFFFF"/>
                <w:sz w:val="16"/>
              </w:rPr>
              <w:t>Key point</w:t>
            </w:r>
          </w:p>
        </w:tc>
      </w:tr>
      <w:tr w:rsidR="00FB6B0E" w14:paraId="055C8C90" w14:textId="77777777" w:rsidTr="006037BE">
        <w:trPr>
          <w:jc w:val="center"/>
        </w:trPr>
        <w:tc>
          <w:tcPr>
            <w:tcW w:w="3456" w:type="dxa"/>
            <w:shd w:val="clear" w:color="auto" w:fill="F4F4F7"/>
            <w:vAlign w:val="center"/>
          </w:tcPr>
          <w:p w14:paraId="2DBD0939" w14:textId="77777777" w:rsidR="00FB6B0E" w:rsidRDefault="00FB6B0E" w:rsidP="006037BE">
            <w:pPr>
              <w:spacing w:after="0"/>
            </w:pPr>
            <w:r>
              <w:rPr>
                <w:color w:val="222222"/>
                <w:sz w:val="15"/>
              </w:rPr>
              <w:t>Curriculum education</w:t>
            </w:r>
          </w:p>
        </w:tc>
        <w:tc>
          <w:tcPr>
            <w:tcW w:w="3456" w:type="dxa"/>
            <w:vAlign w:val="center"/>
          </w:tcPr>
          <w:p w14:paraId="48178821" w14:textId="77777777" w:rsidR="00FB6B0E" w:rsidRDefault="00FB6B0E" w:rsidP="006037BE">
            <w:pPr>
              <w:spacing w:after="0"/>
            </w:pPr>
            <w:r>
              <w:rPr>
                <w:color w:val="222222"/>
                <w:sz w:val="15"/>
              </w:rPr>
              <w:t>No compulsory charge</w:t>
            </w:r>
          </w:p>
        </w:tc>
        <w:tc>
          <w:tcPr>
            <w:tcW w:w="3456" w:type="dxa"/>
            <w:vAlign w:val="center"/>
          </w:tcPr>
          <w:p w14:paraId="49CE2B36" w14:textId="77777777" w:rsidR="00FB6B0E" w:rsidRDefault="00FB6B0E" w:rsidP="006037BE">
            <w:pPr>
              <w:spacing w:after="0"/>
            </w:pPr>
            <w:r>
              <w:rPr>
                <w:color w:val="222222"/>
                <w:sz w:val="15"/>
              </w:rPr>
              <w:t>Voluntary contribution may be requested.</w:t>
            </w:r>
          </w:p>
        </w:tc>
      </w:tr>
      <w:tr w:rsidR="00FB6B0E" w14:paraId="27799208" w14:textId="77777777" w:rsidTr="006037BE">
        <w:trPr>
          <w:jc w:val="center"/>
        </w:trPr>
        <w:tc>
          <w:tcPr>
            <w:tcW w:w="3456" w:type="dxa"/>
            <w:shd w:val="clear" w:color="auto" w:fill="F4F4F7"/>
            <w:vAlign w:val="center"/>
          </w:tcPr>
          <w:p w14:paraId="4A8930E6" w14:textId="77777777" w:rsidR="00FB6B0E" w:rsidRDefault="00FB6B0E" w:rsidP="006037BE">
            <w:pPr>
              <w:spacing w:after="0"/>
            </w:pPr>
            <w:r>
              <w:rPr>
                <w:color w:val="222222"/>
                <w:sz w:val="15"/>
              </w:rPr>
              <w:lastRenderedPageBreak/>
              <w:t>Curriculum visit</w:t>
            </w:r>
          </w:p>
        </w:tc>
        <w:tc>
          <w:tcPr>
            <w:tcW w:w="3456" w:type="dxa"/>
            <w:vAlign w:val="center"/>
          </w:tcPr>
          <w:p w14:paraId="0C25D76D" w14:textId="77777777" w:rsidR="00FB6B0E" w:rsidRDefault="00FB6B0E" w:rsidP="006037BE">
            <w:pPr>
              <w:spacing w:after="0"/>
            </w:pPr>
            <w:r>
              <w:rPr>
                <w:color w:val="222222"/>
                <w:sz w:val="15"/>
              </w:rPr>
              <w:t>No compulsory charge where the law requires it</w:t>
            </w:r>
          </w:p>
        </w:tc>
        <w:tc>
          <w:tcPr>
            <w:tcW w:w="3456" w:type="dxa"/>
            <w:vAlign w:val="center"/>
          </w:tcPr>
          <w:p w14:paraId="22C62B58" w14:textId="77777777" w:rsidR="00FB6B0E" w:rsidRDefault="00FB6B0E" w:rsidP="006037BE">
            <w:pPr>
              <w:spacing w:after="0"/>
            </w:pPr>
            <w:r>
              <w:rPr>
                <w:color w:val="222222"/>
                <w:sz w:val="15"/>
              </w:rPr>
              <w:t>Non-payment cannot be used to exclude a pupil.</w:t>
            </w:r>
          </w:p>
        </w:tc>
      </w:tr>
      <w:tr w:rsidR="00FB6B0E" w14:paraId="57F58864" w14:textId="77777777" w:rsidTr="006037BE">
        <w:trPr>
          <w:jc w:val="center"/>
        </w:trPr>
        <w:tc>
          <w:tcPr>
            <w:tcW w:w="3456" w:type="dxa"/>
            <w:shd w:val="clear" w:color="auto" w:fill="F4F4F7"/>
            <w:vAlign w:val="center"/>
          </w:tcPr>
          <w:p w14:paraId="7DE4062F" w14:textId="77777777" w:rsidR="00FB6B0E" w:rsidRDefault="00FB6B0E" w:rsidP="006037BE">
            <w:pPr>
              <w:spacing w:after="0"/>
            </w:pPr>
            <w:r>
              <w:rPr>
                <w:color w:val="222222"/>
                <w:sz w:val="15"/>
              </w:rPr>
              <w:t>Optional extra outside school hours</w:t>
            </w:r>
          </w:p>
        </w:tc>
        <w:tc>
          <w:tcPr>
            <w:tcW w:w="3456" w:type="dxa"/>
            <w:vAlign w:val="center"/>
          </w:tcPr>
          <w:p w14:paraId="2FCE2BA4" w14:textId="77777777" w:rsidR="00FB6B0E" w:rsidRDefault="00FB6B0E" w:rsidP="006037BE">
            <w:pPr>
              <w:spacing w:after="0"/>
            </w:pPr>
            <w:r>
              <w:rPr>
                <w:color w:val="222222"/>
                <w:sz w:val="15"/>
              </w:rPr>
              <w:t>Charge permitted</w:t>
            </w:r>
          </w:p>
        </w:tc>
        <w:tc>
          <w:tcPr>
            <w:tcW w:w="3456" w:type="dxa"/>
            <w:vAlign w:val="center"/>
          </w:tcPr>
          <w:p w14:paraId="136D0215" w14:textId="77777777" w:rsidR="00FB6B0E" w:rsidRDefault="00FB6B0E" w:rsidP="006037BE">
            <w:pPr>
              <w:spacing w:after="0"/>
            </w:pPr>
            <w:r>
              <w:rPr>
                <w:color w:val="222222"/>
                <w:sz w:val="15"/>
              </w:rPr>
              <w:t>Actual cost only; no profit.</w:t>
            </w:r>
          </w:p>
        </w:tc>
      </w:tr>
      <w:tr w:rsidR="00FB6B0E" w14:paraId="03090271" w14:textId="77777777" w:rsidTr="006037BE">
        <w:trPr>
          <w:jc w:val="center"/>
        </w:trPr>
        <w:tc>
          <w:tcPr>
            <w:tcW w:w="3456" w:type="dxa"/>
            <w:shd w:val="clear" w:color="auto" w:fill="F4F4F7"/>
            <w:vAlign w:val="center"/>
          </w:tcPr>
          <w:p w14:paraId="017E36FA" w14:textId="77777777" w:rsidR="00FB6B0E" w:rsidRDefault="00FB6B0E" w:rsidP="006037BE">
            <w:pPr>
              <w:spacing w:after="0"/>
            </w:pPr>
            <w:r>
              <w:rPr>
                <w:color w:val="222222"/>
                <w:sz w:val="15"/>
              </w:rPr>
              <w:t>Residential visit</w:t>
            </w:r>
          </w:p>
        </w:tc>
        <w:tc>
          <w:tcPr>
            <w:tcW w:w="3456" w:type="dxa"/>
            <w:vAlign w:val="center"/>
          </w:tcPr>
          <w:p w14:paraId="620FD5B5" w14:textId="77777777" w:rsidR="00FB6B0E" w:rsidRDefault="00FB6B0E" w:rsidP="006037BE">
            <w:pPr>
              <w:spacing w:after="0"/>
            </w:pPr>
            <w:r>
              <w:rPr>
                <w:color w:val="222222"/>
                <w:sz w:val="15"/>
              </w:rPr>
              <w:t>Board/lodging may be charged where permitted</w:t>
            </w:r>
          </w:p>
        </w:tc>
        <w:tc>
          <w:tcPr>
            <w:tcW w:w="3456" w:type="dxa"/>
            <w:vAlign w:val="center"/>
          </w:tcPr>
          <w:p w14:paraId="14866623" w14:textId="77777777" w:rsidR="00FB6B0E" w:rsidRDefault="00FB6B0E" w:rsidP="006037BE">
            <w:pPr>
              <w:spacing w:after="0"/>
            </w:pPr>
            <w:r>
              <w:rPr>
                <w:color w:val="222222"/>
                <w:sz w:val="15"/>
              </w:rPr>
              <w:t>Statutory remission applies to qualifying pupils.</w:t>
            </w:r>
          </w:p>
        </w:tc>
      </w:tr>
      <w:tr w:rsidR="00FB6B0E" w14:paraId="3AAC870F" w14:textId="77777777" w:rsidTr="006037BE">
        <w:trPr>
          <w:jc w:val="center"/>
        </w:trPr>
        <w:tc>
          <w:tcPr>
            <w:tcW w:w="3456" w:type="dxa"/>
            <w:shd w:val="clear" w:color="auto" w:fill="F4F4F7"/>
            <w:vAlign w:val="center"/>
          </w:tcPr>
          <w:p w14:paraId="0BAF6599" w14:textId="77777777" w:rsidR="00FB6B0E" w:rsidRDefault="00FB6B0E" w:rsidP="006037BE">
            <w:pPr>
              <w:spacing w:after="0"/>
            </w:pPr>
            <w:r>
              <w:rPr>
                <w:color w:val="222222"/>
                <w:sz w:val="15"/>
              </w:rPr>
              <w:t>Before/after-school provision</w:t>
            </w:r>
          </w:p>
        </w:tc>
        <w:tc>
          <w:tcPr>
            <w:tcW w:w="3456" w:type="dxa"/>
            <w:vAlign w:val="center"/>
          </w:tcPr>
          <w:p w14:paraId="62D94911" w14:textId="77777777" w:rsidR="00FB6B0E" w:rsidRDefault="00FB6B0E" w:rsidP="006037BE">
            <w:pPr>
              <w:spacing w:after="0"/>
            </w:pPr>
            <w:r>
              <w:rPr>
                <w:color w:val="222222"/>
                <w:sz w:val="15"/>
              </w:rPr>
              <w:t>Charge permitted</w:t>
            </w:r>
          </w:p>
        </w:tc>
        <w:tc>
          <w:tcPr>
            <w:tcW w:w="3456" w:type="dxa"/>
            <w:vAlign w:val="center"/>
          </w:tcPr>
          <w:p w14:paraId="44D501A2" w14:textId="77777777" w:rsidR="00FB6B0E" w:rsidRDefault="00FB6B0E" w:rsidP="006037BE">
            <w:pPr>
              <w:spacing w:after="0"/>
            </w:pPr>
            <w:r>
              <w:rPr>
                <w:color w:val="222222"/>
                <w:sz w:val="15"/>
              </w:rPr>
              <w:t>Fee reflects the cost of providing the service.</w:t>
            </w:r>
          </w:p>
        </w:tc>
      </w:tr>
      <w:tr w:rsidR="00FB6B0E" w14:paraId="50E24C53" w14:textId="77777777" w:rsidTr="006037BE">
        <w:trPr>
          <w:jc w:val="center"/>
        </w:trPr>
        <w:tc>
          <w:tcPr>
            <w:tcW w:w="3456" w:type="dxa"/>
            <w:shd w:val="clear" w:color="auto" w:fill="F4F4F7"/>
            <w:vAlign w:val="center"/>
          </w:tcPr>
          <w:p w14:paraId="07C610D0" w14:textId="77777777" w:rsidR="00FB6B0E" w:rsidRDefault="00FB6B0E" w:rsidP="006037BE">
            <w:pPr>
              <w:spacing w:after="0"/>
            </w:pPr>
            <w:r>
              <w:rPr>
                <w:color w:val="222222"/>
                <w:sz w:val="15"/>
              </w:rPr>
              <w:t>Music/instrumental tuition</w:t>
            </w:r>
          </w:p>
        </w:tc>
        <w:tc>
          <w:tcPr>
            <w:tcW w:w="3456" w:type="dxa"/>
            <w:vAlign w:val="center"/>
          </w:tcPr>
          <w:p w14:paraId="547F9E2E" w14:textId="77777777" w:rsidR="00FB6B0E" w:rsidRDefault="00FB6B0E" w:rsidP="006037BE">
            <w:pPr>
              <w:spacing w:after="0"/>
            </w:pPr>
            <w:r>
              <w:rPr>
                <w:color w:val="222222"/>
                <w:sz w:val="15"/>
              </w:rPr>
              <w:t>Charge permitted in specified circumstances</w:t>
            </w:r>
          </w:p>
        </w:tc>
        <w:tc>
          <w:tcPr>
            <w:tcW w:w="3456" w:type="dxa"/>
            <w:vAlign w:val="center"/>
          </w:tcPr>
          <w:p w14:paraId="3EE42167" w14:textId="77777777" w:rsidR="00FB6B0E" w:rsidRDefault="00FB6B0E" w:rsidP="006037BE">
            <w:pPr>
              <w:spacing w:after="0"/>
            </w:pPr>
            <w:r>
              <w:rPr>
                <w:color w:val="222222"/>
                <w:sz w:val="15"/>
              </w:rPr>
              <w:t>Actual cost only; statutory exemptions apply.</w:t>
            </w:r>
          </w:p>
        </w:tc>
      </w:tr>
      <w:tr w:rsidR="00FB6B0E" w14:paraId="65785D8B" w14:textId="77777777" w:rsidTr="006037BE">
        <w:trPr>
          <w:jc w:val="center"/>
        </w:trPr>
        <w:tc>
          <w:tcPr>
            <w:tcW w:w="3456" w:type="dxa"/>
            <w:shd w:val="clear" w:color="auto" w:fill="F4F4F7"/>
            <w:vAlign w:val="center"/>
          </w:tcPr>
          <w:p w14:paraId="1496F92D" w14:textId="77777777" w:rsidR="00FB6B0E" w:rsidRDefault="00FB6B0E" w:rsidP="006037BE">
            <w:pPr>
              <w:spacing w:after="0"/>
            </w:pPr>
            <w:r>
              <w:rPr>
                <w:color w:val="222222"/>
                <w:sz w:val="15"/>
              </w:rPr>
              <w:t>Practical item a child wants to own</w:t>
            </w:r>
          </w:p>
        </w:tc>
        <w:tc>
          <w:tcPr>
            <w:tcW w:w="3456" w:type="dxa"/>
            <w:vAlign w:val="center"/>
          </w:tcPr>
          <w:p w14:paraId="7EE1F1D6" w14:textId="77777777" w:rsidR="00FB6B0E" w:rsidRDefault="00FB6B0E" w:rsidP="006037BE">
            <w:pPr>
              <w:spacing w:after="0"/>
            </w:pPr>
            <w:r>
              <w:rPr>
                <w:color w:val="222222"/>
                <w:sz w:val="15"/>
              </w:rPr>
              <w:t>Charge may be made for permitted materials</w:t>
            </w:r>
          </w:p>
        </w:tc>
        <w:tc>
          <w:tcPr>
            <w:tcW w:w="3456" w:type="dxa"/>
            <w:vAlign w:val="center"/>
          </w:tcPr>
          <w:p w14:paraId="3D078B50" w14:textId="77777777" w:rsidR="00FB6B0E" w:rsidRDefault="00FB6B0E" w:rsidP="006037BE">
            <w:pPr>
              <w:spacing w:after="0"/>
            </w:pPr>
            <w:r>
              <w:rPr>
                <w:color w:val="222222"/>
                <w:sz w:val="15"/>
              </w:rPr>
              <w:t>Parent/carer will be informed in advance.</w:t>
            </w:r>
          </w:p>
        </w:tc>
      </w:tr>
    </w:tbl>
    <w:p w14:paraId="55A98366" w14:textId="77777777" w:rsidR="00FB6B0E" w:rsidRDefault="00FB6B0E" w:rsidP="00FB6B0E">
      <w:pPr>
        <w:spacing w:before="160" w:after="60"/>
      </w:pPr>
      <w:r>
        <w:rPr>
          <w:rFonts w:ascii="Aptos Display" w:hAnsi="Aptos Display"/>
          <w:b/>
          <w:color w:val="24216B"/>
          <w:sz w:val="28"/>
        </w:rPr>
        <w:t>5. Optional extras</w:t>
      </w:r>
    </w:p>
    <w:p w14:paraId="6322BB17" w14:textId="77777777" w:rsidR="00FB6B0E" w:rsidRDefault="00FB6B0E" w:rsidP="00FB6B0E">
      <w:pPr>
        <w:spacing w:after="60"/>
      </w:pPr>
      <w:r>
        <w:t>Optional extras are activities which fall outside the education that must be provided free of charge. These may include optional clubs, extended-day provision, certain activities outside school hours and other activities specifically permitted by law.</w:t>
      </w:r>
    </w:p>
    <w:p w14:paraId="467055CB" w14:textId="77777777" w:rsidR="00FB6B0E" w:rsidRDefault="00FB6B0E" w:rsidP="00FB6B0E">
      <w:pPr>
        <w:spacing w:after="60"/>
      </w:pPr>
      <w:r>
        <w:t>The total charge will not exceed the actual cost of providing the activity, shared appropriately between participating pupils. The school will not make a profit from optional extras.</w:t>
      </w:r>
    </w:p>
    <w:p w14:paraId="5E9830EC" w14:textId="77777777" w:rsidR="00FB6B0E" w:rsidRDefault="00FB6B0E" w:rsidP="00FB6B0E">
      <w:pPr>
        <w:spacing w:before="160" w:after="60"/>
      </w:pPr>
      <w:r>
        <w:rPr>
          <w:rFonts w:ascii="Aptos Display" w:hAnsi="Aptos Display"/>
          <w:b/>
          <w:color w:val="24216B"/>
          <w:sz w:val="28"/>
        </w:rPr>
        <w:t>6. Residential visits</w:t>
      </w:r>
    </w:p>
    <w:p w14:paraId="0F99C852" w14:textId="77777777" w:rsidR="00FB6B0E" w:rsidRDefault="00FB6B0E" w:rsidP="00FB6B0E">
      <w:pPr>
        <w:spacing w:after="60"/>
      </w:pPr>
      <w:r>
        <w:t>Where a residential visit is permitted to be charged for, Longton will charge at no more than the actual cost. Parents/carers will be told the cost before the visit.</w:t>
      </w:r>
    </w:p>
    <w:tbl>
      <w:tblPr>
        <w:tblW w:w="0" w:type="auto"/>
        <w:jc w:val="center"/>
        <w:tblLook w:val="04A0" w:firstRow="1" w:lastRow="0" w:firstColumn="1" w:lastColumn="0" w:noHBand="0" w:noVBand="1"/>
      </w:tblPr>
      <w:tblGrid>
        <w:gridCol w:w="10368"/>
      </w:tblGrid>
      <w:tr w:rsidR="00FB6B0E" w14:paraId="52864214" w14:textId="77777777" w:rsidTr="006037BE">
        <w:trPr>
          <w:jc w:val="center"/>
        </w:trPr>
        <w:tc>
          <w:tcPr>
            <w:tcW w:w="10368" w:type="dxa"/>
            <w:shd w:val="clear" w:color="auto" w:fill="F4F4F7"/>
          </w:tcPr>
          <w:p w14:paraId="19A6AB90" w14:textId="77777777" w:rsidR="00FB6B0E" w:rsidRDefault="00FB6B0E" w:rsidP="006037BE">
            <w:pPr>
              <w:spacing w:after="20"/>
            </w:pPr>
            <w:r>
              <w:rPr>
                <w:b/>
                <w:color w:val="24216B"/>
                <w:sz w:val="20"/>
              </w:rPr>
              <w:t>Statutory remission</w:t>
            </w:r>
          </w:p>
          <w:p w14:paraId="2A106883" w14:textId="77777777" w:rsidR="00FB6B0E" w:rsidRDefault="00FB6B0E" w:rsidP="006037BE">
            <w:pPr>
              <w:spacing w:after="20"/>
            </w:pPr>
            <w:r>
              <w:rPr>
                <w:sz w:val="17"/>
              </w:rPr>
              <w:t>Where the statutory rules apply, eligible pupils who meet the Targeted Free School Meals (FSM) / Pupil Premium criteria will receive remission of the eligible board and lodging charge. This does not include pupils who receive FSM solely through Expanded FSM and who do not meet the Targeted FSM/Pupil Premium criteria. Longton will use the current DfE criteria in force at the time of the activity.</w:t>
            </w:r>
          </w:p>
        </w:tc>
      </w:tr>
    </w:tbl>
    <w:p w14:paraId="03A1E6F7" w14:textId="77777777" w:rsidR="00FB6B0E" w:rsidRDefault="00FB6B0E" w:rsidP="00FB6B0E">
      <w:pPr>
        <w:spacing w:after="0"/>
      </w:pPr>
    </w:p>
    <w:p w14:paraId="75264235" w14:textId="77777777" w:rsidR="00FB6B0E" w:rsidRDefault="00FB6B0E" w:rsidP="00FB6B0E">
      <w:r>
        <w:br w:type="page"/>
      </w:r>
    </w:p>
    <w:p w14:paraId="57C6D919" w14:textId="77777777" w:rsidR="00FB6B0E" w:rsidRDefault="00FB6B0E" w:rsidP="00FB6B0E">
      <w:pPr>
        <w:spacing w:before="160" w:after="60"/>
      </w:pPr>
      <w:r>
        <w:rPr>
          <w:rFonts w:ascii="Aptos Display" w:hAnsi="Aptos Display"/>
          <w:b/>
          <w:color w:val="24216B"/>
          <w:sz w:val="28"/>
        </w:rPr>
        <w:lastRenderedPageBreak/>
        <w:t>7. Music, swimming and practical activities</w:t>
      </w:r>
    </w:p>
    <w:p w14:paraId="02837904" w14:textId="77777777" w:rsidR="00FB6B0E" w:rsidRDefault="00FB6B0E" w:rsidP="00FB6B0E">
      <w:pPr>
        <w:spacing w:after="60"/>
      </w:pPr>
      <w:r>
        <w:t>Class music and curriculum swimming are provided free where they form part of the National Curriculum. Permitted instrumental/vocal tuition may be charged in accordance with the relevant regulations.</w:t>
      </w:r>
    </w:p>
    <w:p w14:paraId="08C63545" w14:textId="77777777" w:rsidR="00FB6B0E" w:rsidRDefault="00FB6B0E" w:rsidP="00FB6B0E">
      <w:pPr>
        <w:pStyle w:val="ListBullet"/>
        <w:spacing w:after="30"/>
        <w:ind w:left="259"/>
      </w:pPr>
      <w:r>
        <w:t>Swimming and water safety are part of the Key Stage 2 curriculum. No charge will be made for the education itself. A voluntary contribution towards permitted transport costs may be requested.</w:t>
      </w:r>
    </w:p>
    <w:p w14:paraId="36F64EFE" w14:textId="77777777" w:rsidR="00FB6B0E" w:rsidRDefault="00FB6B0E" w:rsidP="00FB6B0E">
      <w:pPr>
        <w:pStyle w:val="ListBullet"/>
        <w:spacing w:after="30"/>
        <w:ind w:left="259"/>
      </w:pPr>
      <w:r>
        <w:t>Instrumental or vocal tuition may be charged where the regulations allow. Charges will not exceed actual cost and statutory exemptions will be applied.</w:t>
      </w:r>
    </w:p>
    <w:p w14:paraId="22413637" w14:textId="77777777" w:rsidR="00FB6B0E" w:rsidRDefault="00FB6B0E" w:rsidP="00FB6B0E">
      <w:pPr>
        <w:pStyle w:val="ListBullet"/>
        <w:spacing w:after="30"/>
        <w:ind w:left="259"/>
      </w:pPr>
      <w:r>
        <w:t>Where a curriculum practical activity creates a finished item that a child wishes to own, the school may charge for permitted materials where parents/carers have chosen for the item to be taken home.</w:t>
      </w:r>
    </w:p>
    <w:p w14:paraId="3AC99F44" w14:textId="77777777" w:rsidR="00FB6B0E" w:rsidRDefault="00FB6B0E" w:rsidP="00FB6B0E">
      <w:pPr>
        <w:spacing w:before="160" w:after="60"/>
      </w:pPr>
      <w:r>
        <w:rPr>
          <w:rFonts w:ascii="Aptos Display" w:hAnsi="Aptos Display"/>
          <w:b/>
          <w:color w:val="24216B"/>
          <w:sz w:val="28"/>
        </w:rPr>
        <w:t>8. Before and after school provision</w:t>
      </w:r>
    </w:p>
    <w:p w14:paraId="63EFD1E3" w14:textId="77777777" w:rsidR="00FB6B0E" w:rsidRDefault="00FB6B0E" w:rsidP="00FB6B0E">
      <w:pPr>
        <w:spacing w:after="60"/>
      </w:pPr>
      <w:r>
        <w:t>Before and after school provision is an optional extended-day service and will be charged for. Fees are set with regard to the cost of staffing and running the provision and may be reviewed when those costs change. Parents/carers will be given reasonable notice of significant fee changes.</w:t>
      </w:r>
    </w:p>
    <w:p w14:paraId="0253D7AC" w14:textId="77777777" w:rsidR="00FB6B0E" w:rsidRDefault="00FB6B0E" w:rsidP="00FB6B0E">
      <w:pPr>
        <w:spacing w:before="160" w:after="60"/>
      </w:pPr>
      <w:r>
        <w:rPr>
          <w:rFonts w:ascii="Aptos Display" w:hAnsi="Aptos Display"/>
          <w:b/>
          <w:color w:val="24216B"/>
          <w:sz w:val="28"/>
        </w:rPr>
        <w:t>9. After-school clubs and enrichment</w:t>
      </w:r>
    </w:p>
    <w:p w14:paraId="65858BAB" w14:textId="77777777" w:rsidR="00FB6B0E" w:rsidRDefault="00FB6B0E" w:rsidP="00FB6B0E">
      <w:pPr>
        <w:spacing w:after="60"/>
      </w:pPr>
      <w:r>
        <w:t>Optional after-school clubs may be charged for where permitted. Charges will reflect the actual cost of providing the activity. Participation is optional.</w:t>
      </w:r>
    </w:p>
    <w:p w14:paraId="4F4C0314" w14:textId="77777777" w:rsidR="00FB6B0E" w:rsidRDefault="00FB6B0E" w:rsidP="00FB6B0E">
      <w:pPr>
        <w:spacing w:before="160" w:after="60"/>
      </w:pPr>
      <w:r>
        <w:rPr>
          <w:rFonts w:ascii="Aptos Display" w:hAnsi="Aptos Display"/>
          <w:b/>
          <w:color w:val="24216B"/>
          <w:sz w:val="28"/>
        </w:rPr>
        <w:t>10. Loss, damage and breakages</w:t>
      </w:r>
    </w:p>
    <w:p w14:paraId="321EEC96" w14:textId="77777777" w:rsidR="00FB6B0E" w:rsidRDefault="00FB6B0E" w:rsidP="00FB6B0E">
      <w:pPr>
        <w:spacing w:after="60"/>
      </w:pPr>
      <w:r>
        <w:t xml:space="preserve">The school may ask parents/carers to pay the reasonable actual cost of repairing or replacing school property that has been deliberately damaged, </w:t>
      </w:r>
      <w:proofErr w:type="spellStart"/>
      <w:r>
        <w:t>wilfully</w:t>
      </w:r>
      <w:proofErr w:type="spellEnd"/>
      <w:r>
        <w:t xml:space="preserve"> damaged, neglected or lost, where permitted by law.</w:t>
      </w:r>
    </w:p>
    <w:p w14:paraId="6766F38F" w14:textId="77777777" w:rsidR="00FB6B0E" w:rsidRDefault="00FB6B0E" w:rsidP="00FB6B0E">
      <w:pPr>
        <w:pStyle w:val="ListBullet"/>
        <w:spacing w:after="30"/>
        <w:ind w:left="259"/>
      </w:pPr>
      <w:r>
        <w:t>Ordinary wear and tear will not result in a charge.</w:t>
      </w:r>
    </w:p>
    <w:p w14:paraId="739A9036" w14:textId="77777777" w:rsidR="00FB6B0E" w:rsidRDefault="00FB6B0E" w:rsidP="00FB6B0E">
      <w:pPr>
        <w:pStyle w:val="ListBullet"/>
        <w:spacing w:after="30"/>
        <w:ind w:left="259"/>
      </w:pPr>
      <w:r>
        <w:t>The charge will not exceed the actual repair or replacement cost.</w:t>
      </w:r>
    </w:p>
    <w:p w14:paraId="0B9B4A9A" w14:textId="77777777" w:rsidR="00FB6B0E" w:rsidRDefault="00FB6B0E" w:rsidP="00FB6B0E">
      <w:pPr>
        <w:pStyle w:val="ListBullet"/>
        <w:spacing w:after="30"/>
        <w:ind w:left="259"/>
      </w:pPr>
      <w:r>
        <w:t>The school will consider the circumstances, age and needs of the pupil before making a charge.</w:t>
      </w:r>
    </w:p>
    <w:p w14:paraId="5F89A779" w14:textId="77777777" w:rsidR="00FB6B0E" w:rsidRDefault="00FB6B0E" w:rsidP="00FB6B0E">
      <w:pPr>
        <w:spacing w:before="160" w:after="60"/>
      </w:pPr>
      <w:r>
        <w:rPr>
          <w:rFonts w:ascii="Aptos Display" w:hAnsi="Aptos Display"/>
          <w:b/>
          <w:color w:val="24216B"/>
          <w:sz w:val="28"/>
        </w:rPr>
        <w:t>11. Uniform</w:t>
      </w:r>
    </w:p>
    <w:p w14:paraId="3EEAA945" w14:textId="77777777" w:rsidR="00FB6B0E" w:rsidRDefault="00FB6B0E" w:rsidP="00FB6B0E">
      <w:pPr>
        <w:spacing w:after="60"/>
      </w:pPr>
      <w:r>
        <w:t>Uniform arrangements are set out in the school's Uniform Policy. Longton aims to keep uniform costs reasonable and accessible and provides a 'new-to-you' uniform option where available. Families experiencing financial difficulty are encouraged to speak confidentially to the school.</w:t>
      </w:r>
    </w:p>
    <w:p w14:paraId="4B6C8D83" w14:textId="77777777" w:rsidR="00FB6B0E" w:rsidRDefault="00FB6B0E" w:rsidP="00FB6B0E">
      <w:pPr>
        <w:spacing w:before="160" w:after="60"/>
      </w:pPr>
      <w:r>
        <w:rPr>
          <w:rFonts w:ascii="Aptos Display" w:hAnsi="Aptos Display"/>
          <w:b/>
          <w:color w:val="24216B"/>
          <w:sz w:val="28"/>
        </w:rPr>
        <w:t>12. Remission and financial support</w:t>
      </w:r>
    </w:p>
    <w:p w14:paraId="1E7DC571" w14:textId="77777777" w:rsidR="00FB6B0E" w:rsidRDefault="00FB6B0E" w:rsidP="00FB6B0E">
      <w:pPr>
        <w:spacing w:after="60"/>
      </w:pPr>
      <w:r>
        <w:t>The school will apply any statutory remission required by current DfE guidance.</w:t>
      </w:r>
    </w:p>
    <w:p w14:paraId="5A0C3446" w14:textId="77777777" w:rsidR="00FB6B0E" w:rsidRDefault="00FB6B0E" w:rsidP="00FB6B0E">
      <w:pPr>
        <w:spacing w:after="60"/>
      </w:pPr>
      <w:r>
        <w:t>Longton does not have a separate fund to routinely meet charges for families who cannot pay. However, where a family is experiencing financial difficulty, parents/carers should speak confidentially with the Headteacher. The school will consider whether an alternative arrangement, payment plan, voluntary contribution or other support may be available, taking account of the school's financial position.</w:t>
      </w:r>
    </w:p>
    <w:p w14:paraId="213E526C" w14:textId="77777777" w:rsidR="00FB6B0E" w:rsidRPr="001230B0" w:rsidRDefault="00FB6B0E" w:rsidP="00FB6B0E">
      <w:pPr>
        <w:spacing w:after="60"/>
        <w:rPr>
          <w:b/>
          <w:bCs/>
          <w:lang w:val="en-GB"/>
        </w:rPr>
      </w:pPr>
      <w:r w:rsidRPr="001230B0">
        <w:rPr>
          <w:b/>
          <w:bCs/>
          <w:lang w:val="en-GB"/>
        </w:rPr>
        <w:t>Targeted and Expanded Free School Meals</w:t>
      </w:r>
    </w:p>
    <w:p w14:paraId="6EECCFC6" w14:textId="77777777" w:rsidR="00FB6B0E" w:rsidRPr="001230B0" w:rsidRDefault="00FB6B0E" w:rsidP="00FB6B0E">
      <w:pPr>
        <w:spacing w:after="60"/>
        <w:rPr>
          <w:lang w:val="en-GB"/>
        </w:rPr>
      </w:pPr>
      <w:r w:rsidRPr="001230B0">
        <w:rPr>
          <w:lang w:val="en-GB"/>
        </w:rPr>
        <w:t>Where statutory remission applies, Longton Primary and Nursery School will apply the current Department for Education eligibility criteria. From September 2026, there are two categories of Free School Meals:</w:t>
      </w:r>
    </w:p>
    <w:p w14:paraId="0DEBD745" w14:textId="77777777" w:rsidR="00FB6B0E" w:rsidRPr="001230B0" w:rsidRDefault="00FB6B0E" w:rsidP="00FB6B0E">
      <w:pPr>
        <w:spacing w:after="60"/>
        <w:rPr>
          <w:lang w:val="en-GB"/>
        </w:rPr>
      </w:pPr>
      <w:r w:rsidRPr="001230B0">
        <w:rPr>
          <w:lang w:val="en-GB"/>
        </w:rPr>
        <w:t>Targeted FSM – pupils who meet the targeted FSM criteria. This group attracts Pupil Premium funding and is eligible for benefits linked to Pupil Premium/Targeted FSM.</w:t>
      </w:r>
    </w:p>
    <w:p w14:paraId="2BAE1AC1" w14:textId="77777777" w:rsidR="00FB6B0E" w:rsidRPr="001230B0" w:rsidRDefault="00FB6B0E" w:rsidP="00FB6B0E">
      <w:pPr>
        <w:spacing w:after="60"/>
        <w:rPr>
          <w:lang w:val="en-GB"/>
        </w:rPr>
      </w:pPr>
      <w:r w:rsidRPr="001230B0">
        <w:rPr>
          <w:lang w:val="en-GB"/>
        </w:rPr>
        <w:t xml:space="preserve">Expanded FSM – pupils who are eligible for a free school meal because their household receives Universal Credit but who do not meet the Targeted FSM criteria. Expanded FSM provides the free school meal but does not attract Pupil Premium funding solely on the basis of this eligibility. </w:t>
      </w:r>
    </w:p>
    <w:p w14:paraId="514529CA" w14:textId="77777777" w:rsidR="00FB6B0E" w:rsidRPr="001230B0" w:rsidRDefault="00FB6B0E" w:rsidP="00FB6B0E">
      <w:pPr>
        <w:spacing w:after="60"/>
        <w:rPr>
          <w:lang w:val="en-GB"/>
        </w:rPr>
      </w:pPr>
      <w:r w:rsidRPr="001230B0">
        <w:rPr>
          <w:lang w:val="en-GB"/>
        </w:rPr>
        <w:t>Where a charge is eligible for statutory remission linked to Pupil Premium/Targeted FSM eligibility, this will therefore apply to pupils meeting the Targeted FSM/Pupil Premium criteria, rather than pupils who are eligible for Expanded FSM only.</w:t>
      </w:r>
    </w:p>
    <w:p w14:paraId="656115C1" w14:textId="77777777" w:rsidR="00FB6B0E" w:rsidRDefault="00FB6B0E" w:rsidP="00FB6B0E">
      <w:pPr>
        <w:spacing w:after="60"/>
      </w:pPr>
    </w:p>
    <w:p w14:paraId="588C721E" w14:textId="77777777" w:rsidR="00FB6B0E" w:rsidRDefault="00FB6B0E" w:rsidP="00FB6B0E">
      <w:pPr>
        <w:spacing w:before="160" w:after="60"/>
      </w:pPr>
      <w:r>
        <w:rPr>
          <w:rFonts w:ascii="Aptos Display" w:hAnsi="Aptos Display"/>
          <w:b/>
          <w:color w:val="24216B"/>
          <w:sz w:val="28"/>
        </w:rPr>
        <w:t>13. Refunds and cancellations</w:t>
      </w:r>
    </w:p>
    <w:p w14:paraId="1F02BD0C" w14:textId="77777777" w:rsidR="00FB6B0E" w:rsidRDefault="00FB6B0E" w:rsidP="00FB6B0E">
      <w:pPr>
        <w:pStyle w:val="ListBullet"/>
        <w:spacing w:after="30"/>
        <w:ind w:left="259"/>
      </w:pPr>
      <w:r>
        <w:t>If the school cancels an activity and the relevant cost has not been incurred, payment will normally be refunded or credited.</w:t>
      </w:r>
    </w:p>
    <w:p w14:paraId="471B2829" w14:textId="77777777" w:rsidR="00FB6B0E" w:rsidRDefault="00FB6B0E" w:rsidP="00FB6B0E">
      <w:pPr>
        <w:pStyle w:val="ListBullet"/>
        <w:spacing w:after="30"/>
        <w:ind w:left="259"/>
      </w:pPr>
      <w:r>
        <w:t>If costs have already been committed or are non-refundable, this may affect the amount that can be refunded.</w:t>
      </w:r>
    </w:p>
    <w:p w14:paraId="77E08C93" w14:textId="77777777" w:rsidR="00FB6B0E" w:rsidRDefault="00FB6B0E" w:rsidP="00FB6B0E">
      <w:pPr>
        <w:pStyle w:val="ListBullet"/>
        <w:spacing w:after="30"/>
        <w:ind w:left="259"/>
      </w:pPr>
      <w:r>
        <w:t>Parents/carers should tell the school as soon as possible if a child can no longer attend a chargeable activity.</w:t>
      </w:r>
    </w:p>
    <w:p w14:paraId="7C7DE1E1" w14:textId="77777777" w:rsidR="00FB6B0E" w:rsidRDefault="00FB6B0E" w:rsidP="00FB6B0E">
      <w:pPr>
        <w:pStyle w:val="ListBullet"/>
        <w:spacing w:after="30"/>
        <w:ind w:left="259"/>
      </w:pPr>
      <w:r>
        <w:t>Individual activities will set out any specific refund arrangements.</w:t>
      </w:r>
    </w:p>
    <w:p w14:paraId="044F65F5" w14:textId="77777777" w:rsidR="00FB6B0E" w:rsidRDefault="00FB6B0E" w:rsidP="00FB6B0E">
      <w:pPr>
        <w:spacing w:before="160" w:after="60"/>
      </w:pPr>
      <w:r>
        <w:rPr>
          <w:rFonts w:ascii="Aptos Display" w:hAnsi="Aptos Display"/>
          <w:b/>
          <w:color w:val="24216B"/>
          <w:sz w:val="28"/>
        </w:rPr>
        <w:t>14. Payment and arrears</w:t>
      </w:r>
    </w:p>
    <w:p w14:paraId="75072D29" w14:textId="77777777" w:rsidR="00FB6B0E" w:rsidRDefault="00FB6B0E" w:rsidP="00FB6B0E">
      <w:pPr>
        <w:spacing w:after="60"/>
      </w:pPr>
      <w:r>
        <w:t>Charges are normally collected through the school's electronic payment system. Parents/carers who are experiencing difficulty paying should contact the school as early as possible.</w:t>
      </w:r>
    </w:p>
    <w:p w14:paraId="2F5C70D6" w14:textId="77777777" w:rsidR="00FB6B0E" w:rsidRDefault="00FB6B0E" w:rsidP="00FB6B0E">
      <w:pPr>
        <w:spacing w:after="60"/>
      </w:pPr>
      <w:r>
        <w:t>Where a lawful charge remains unpaid, the school may take reasonable recovery action. No child will be excluded from statutory education because a parent/carer cannot pay a lawful charge.</w:t>
      </w:r>
    </w:p>
    <w:p w14:paraId="08618DCC" w14:textId="77777777" w:rsidR="00FB6B0E" w:rsidRDefault="00FB6B0E" w:rsidP="00FB6B0E">
      <w:pPr>
        <w:spacing w:after="60"/>
      </w:pPr>
      <w:r>
        <w:t>Where charges remain outstanding after the school's payment and recovery procedures have been followed, the debt may be referred to Lancashire County Council for recovery through the local authority's debt collection procedures. Parents/carers will be informed if a debt is referred.</w:t>
      </w:r>
    </w:p>
    <w:p w14:paraId="21898C99" w14:textId="77777777" w:rsidR="00FB6B0E" w:rsidRDefault="00FB6B0E" w:rsidP="00FB6B0E">
      <w:pPr>
        <w:spacing w:before="160" w:after="60"/>
      </w:pPr>
      <w:r>
        <w:rPr>
          <w:rFonts w:ascii="Aptos Display" w:hAnsi="Aptos Display"/>
          <w:b/>
          <w:color w:val="24216B"/>
          <w:sz w:val="28"/>
        </w:rPr>
        <w:t>15. Equality and inclusion</w:t>
      </w:r>
    </w:p>
    <w:p w14:paraId="34E399FB" w14:textId="77777777" w:rsidR="00FB6B0E" w:rsidRDefault="00FB6B0E" w:rsidP="00FB6B0E">
      <w:pPr>
        <w:spacing w:after="60"/>
      </w:pPr>
      <w:r>
        <w:t>Charging decisions will be made consistently with the Equality Act 2010. The school will consider individual circumstances and reasonable adjustments where appropriate and will seek to ensure that financial circumstances do not create unnecessary barriers to participation.</w:t>
      </w:r>
    </w:p>
    <w:p w14:paraId="1A970834" w14:textId="77777777" w:rsidR="00FB6B0E" w:rsidRDefault="00FB6B0E" w:rsidP="00FB6B0E">
      <w:r>
        <w:br w:type="page"/>
      </w:r>
    </w:p>
    <w:p w14:paraId="2F227A73" w14:textId="77777777" w:rsidR="00FB6B0E" w:rsidRDefault="00FB6B0E" w:rsidP="00FB6B0E">
      <w:pPr>
        <w:spacing w:before="160" w:after="60"/>
      </w:pPr>
      <w:r>
        <w:rPr>
          <w:rFonts w:ascii="Aptos Display" w:hAnsi="Aptos Display"/>
          <w:b/>
          <w:color w:val="24216B"/>
          <w:sz w:val="28"/>
        </w:rPr>
        <w:lastRenderedPageBreak/>
        <w:t>16. Quick guide for parents and carers</w:t>
      </w:r>
    </w:p>
    <w:tbl>
      <w:tblPr>
        <w:tblW w:w="0" w:type="auto"/>
        <w:jc w:val="center"/>
        <w:tblLook w:val="04A0" w:firstRow="1" w:lastRow="0" w:firstColumn="1" w:lastColumn="0" w:noHBand="0" w:noVBand="1"/>
      </w:tblPr>
      <w:tblGrid>
        <w:gridCol w:w="3456"/>
        <w:gridCol w:w="3456"/>
        <w:gridCol w:w="3456"/>
      </w:tblGrid>
      <w:tr w:rsidR="00FB6B0E" w14:paraId="2DBB2A55" w14:textId="77777777" w:rsidTr="006037BE">
        <w:trPr>
          <w:jc w:val="center"/>
        </w:trPr>
        <w:tc>
          <w:tcPr>
            <w:tcW w:w="3456" w:type="dxa"/>
            <w:shd w:val="clear" w:color="auto" w:fill="24216B"/>
            <w:vAlign w:val="center"/>
          </w:tcPr>
          <w:p w14:paraId="58C05329" w14:textId="77777777" w:rsidR="00FB6B0E" w:rsidRDefault="00FB6B0E" w:rsidP="006037BE">
            <w:pPr>
              <w:spacing w:after="0"/>
              <w:jc w:val="center"/>
            </w:pPr>
            <w:r>
              <w:rPr>
                <w:b/>
                <w:color w:val="FFFFFF"/>
                <w:sz w:val="16"/>
              </w:rPr>
              <w:t>If the activity is…</w:t>
            </w:r>
          </w:p>
        </w:tc>
        <w:tc>
          <w:tcPr>
            <w:tcW w:w="3456" w:type="dxa"/>
            <w:shd w:val="clear" w:color="auto" w:fill="24216B"/>
            <w:vAlign w:val="center"/>
          </w:tcPr>
          <w:p w14:paraId="65432D60" w14:textId="77777777" w:rsidR="00FB6B0E" w:rsidRDefault="00FB6B0E" w:rsidP="006037BE">
            <w:pPr>
              <w:spacing w:after="0"/>
              <w:jc w:val="center"/>
            </w:pPr>
            <w:r>
              <w:rPr>
                <w:b/>
                <w:color w:val="FFFFFF"/>
                <w:sz w:val="16"/>
              </w:rPr>
              <w:t>Longton may…</w:t>
            </w:r>
          </w:p>
        </w:tc>
        <w:tc>
          <w:tcPr>
            <w:tcW w:w="3456" w:type="dxa"/>
            <w:shd w:val="clear" w:color="auto" w:fill="24216B"/>
            <w:vAlign w:val="center"/>
          </w:tcPr>
          <w:p w14:paraId="5D30A1C7" w14:textId="77777777" w:rsidR="00FB6B0E" w:rsidRDefault="00FB6B0E" w:rsidP="006037BE">
            <w:pPr>
              <w:spacing w:after="0"/>
              <w:jc w:val="center"/>
            </w:pPr>
            <w:r>
              <w:rPr>
                <w:b/>
                <w:color w:val="FFFFFF"/>
                <w:sz w:val="16"/>
              </w:rPr>
              <w:t>For families</w:t>
            </w:r>
          </w:p>
        </w:tc>
      </w:tr>
      <w:tr w:rsidR="00FB6B0E" w14:paraId="12FB15C0" w14:textId="77777777" w:rsidTr="006037BE">
        <w:trPr>
          <w:jc w:val="center"/>
        </w:trPr>
        <w:tc>
          <w:tcPr>
            <w:tcW w:w="3456" w:type="dxa"/>
            <w:shd w:val="clear" w:color="auto" w:fill="F4F4F7"/>
            <w:vAlign w:val="center"/>
          </w:tcPr>
          <w:p w14:paraId="0053CCF5" w14:textId="77777777" w:rsidR="00FB6B0E" w:rsidRDefault="00FB6B0E" w:rsidP="006037BE">
            <w:pPr>
              <w:spacing w:after="0"/>
            </w:pPr>
            <w:r>
              <w:rPr>
                <w:color w:val="222222"/>
                <w:sz w:val="15"/>
              </w:rPr>
              <w:t>Part of the curriculum</w:t>
            </w:r>
          </w:p>
        </w:tc>
        <w:tc>
          <w:tcPr>
            <w:tcW w:w="3456" w:type="dxa"/>
            <w:vAlign w:val="center"/>
          </w:tcPr>
          <w:p w14:paraId="29EA90D2" w14:textId="77777777" w:rsidR="00FB6B0E" w:rsidRDefault="00FB6B0E" w:rsidP="006037BE">
            <w:pPr>
              <w:spacing w:after="0"/>
            </w:pPr>
            <w:r>
              <w:rPr>
                <w:color w:val="222222"/>
                <w:sz w:val="15"/>
              </w:rPr>
              <w:t>No compulsory charge</w:t>
            </w:r>
          </w:p>
        </w:tc>
        <w:tc>
          <w:tcPr>
            <w:tcW w:w="3456" w:type="dxa"/>
            <w:vAlign w:val="center"/>
          </w:tcPr>
          <w:p w14:paraId="26C29C83" w14:textId="77777777" w:rsidR="00FB6B0E" w:rsidRDefault="00FB6B0E" w:rsidP="006037BE">
            <w:pPr>
              <w:spacing w:after="0"/>
            </w:pPr>
            <w:r>
              <w:rPr>
                <w:color w:val="222222"/>
                <w:sz w:val="15"/>
              </w:rPr>
              <w:t>A voluntary contribution may be requested.</w:t>
            </w:r>
          </w:p>
        </w:tc>
      </w:tr>
      <w:tr w:rsidR="00FB6B0E" w14:paraId="04B6366C" w14:textId="77777777" w:rsidTr="006037BE">
        <w:trPr>
          <w:jc w:val="center"/>
        </w:trPr>
        <w:tc>
          <w:tcPr>
            <w:tcW w:w="3456" w:type="dxa"/>
            <w:shd w:val="clear" w:color="auto" w:fill="F4F4F7"/>
            <w:vAlign w:val="center"/>
          </w:tcPr>
          <w:p w14:paraId="457E1727" w14:textId="77777777" w:rsidR="00FB6B0E" w:rsidRDefault="00FB6B0E" w:rsidP="006037BE">
            <w:pPr>
              <w:spacing w:after="0"/>
            </w:pPr>
            <w:r>
              <w:rPr>
                <w:color w:val="222222"/>
                <w:sz w:val="15"/>
              </w:rPr>
              <w:t>A curriculum visit</w:t>
            </w:r>
          </w:p>
        </w:tc>
        <w:tc>
          <w:tcPr>
            <w:tcW w:w="3456" w:type="dxa"/>
            <w:vAlign w:val="center"/>
          </w:tcPr>
          <w:p w14:paraId="114B1A0C" w14:textId="77777777" w:rsidR="00FB6B0E" w:rsidRDefault="00FB6B0E" w:rsidP="006037BE">
            <w:pPr>
              <w:spacing w:after="0"/>
            </w:pPr>
            <w:r>
              <w:rPr>
                <w:color w:val="222222"/>
                <w:sz w:val="15"/>
              </w:rPr>
              <w:t>Request a voluntary contribution</w:t>
            </w:r>
          </w:p>
        </w:tc>
        <w:tc>
          <w:tcPr>
            <w:tcW w:w="3456" w:type="dxa"/>
            <w:vAlign w:val="center"/>
          </w:tcPr>
          <w:p w14:paraId="093300E6" w14:textId="77777777" w:rsidR="00FB6B0E" w:rsidRDefault="00FB6B0E" w:rsidP="006037BE">
            <w:pPr>
              <w:spacing w:after="0"/>
            </w:pPr>
            <w:r>
              <w:rPr>
                <w:color w:val="222222"/>
                <w:sz w:val="15"/>
              </w:rPr>
              <w:t>Non-payment will not mean a child is excluded.</w:t>
            </w:r>
          </w:p>
        </w:tc>
      </w:tr>
      <w:tr w:rsidR="00FB6B0E" w14:paraId="58DD8851" w14:textId="77777777" w:rsidTr="006037BE">
        <w:trPr>
          <w:jc w:val="center"/>
        </w:trPr>
        <w:tc>
          <w:tcPr>
            <w:tcW w:w="3456" w:type="dxa"/>
            <w:shd w:val="clear" w:color="auto" w:fill="F4F4F7"/>
            <w:vAlign w:val="center"/>
          </w:tcPr>
          <w:p w14:paraId="5D528FEB" w14:textId="77777777" w:rsidR="00FB6B0E" w:rsidRDefault="00FB6B0E" w:rsidP="006037BE">
            <w:pPr>
              <w:spacing w:after="0"/>
            </w:pPr>
            <w:r>
              <w:rPr>
                <w:color w:val="222222"/>
                <w:sz w:val="15"/>
              </w:rPr>
              <w:t xml:space="preserve">An optional extra outside school </w:t>
            </w:r>
            <w:proofErr w:type="gramStart"/>
            <w:r>
              <w:rPr>
                <w:color w:val="222222"/>
                <w:sz w:val="15"/>
              </w:rPr>
              <w:t>hours</w:t>
            </w:r>
            <w:proofErr w:type="gramEnd"/>
          </w:p>
        </w:tc>
        <w:tc>
          <w:tcPr>
            <w:tcW w:w="3456" w:type="dxa"/>
            <w:vAlign w:val="center"/>
          </w:tcPr>
          <w:p w14:paraId="43681D89" w14:textId="77777777" w:rsidR="00FB6B0E" w:rsidRDefault="00FB6B0E" w:rsidP="006037BE">
            <w:pPr>
              <w:spacing w:after="0"/>
            </w:pPr>
            <w:r>
              <w:rPr>
                <w:color w:val="222222"/>
                <w:sz w:val="15"/>
              </w:rPr>
              <w:t>Make a charge</w:t>
            </w:r>
          </w:p>
        </w:tc>
        <w:tc>
          <w:tcPr>
            <w:tcW w:w="3456" w:type="dxa"/>
            <w:vAlign w:val="center"/>
          </w:tcPr>
          <w:p w14:paraId="0C41F195" w14:textId="77777777" w:rsidR="00FB6B0E" w:rsidRDefault="00FB6B0E" w:rsidP="006037BE">
            <w:pPr>
              <w:spacing w:after="0"/>
            </w:pPr>
            <w:r>
              <w:rPr>
                <w:color w:val="222222"/>
                <w:sz w:val="15"/>
              </w:rPr>
              <w:t>Actual cost only; no profit.</w:t>
            </w:r>
          </w:p>
        </w:tc>
      </w:tr>
      <w:tr w:rsidR="00FB6B0E" w14:paraId="7DDB05B9" w14:textId="77777777" w:rsidTr="006037BE">
        <w:trPr>
          <w:jc w:val="center"/>
        </w:trPr>
        <w:tc>
          <w:tcPr>
            <w:tcW w:w="3456" w:type="dxa"/>
            <w:shd w:val="clear" w:color="auto" w:fill="F4F4F7"/>
            <w:vAlign w:val="center"/>
          </w:tcPr>
          <w:p w14:paraId="45C36531" w14:textId="77777777" w:rsidR="00FB6B0E" w:rsidRDefault="00FB6B0E" w:rsidP="006037BE">
            <w:pPr>
              <w:spacing w:after="0"/>
            </w:pPr>
            <w:r>
              <w:rPr>
                <w:color w:val="222222"/>
                <w:sz w:val="15"/>
              </w:rPr>
              <w:t>A residential visit</w:t>
            </w:r>
          </w:p>
        </w:tc>
        <w:tc>
          <w:tcPr>
            <w:tcW w:w="3456" w:type="dxa"/>
            <w:vAlign w:val="center"/>
          </w:tcPr>
          <w:p w14:paraId="740DD380" w14:textId="77777777" w:rsidR="00FB6B0E" w:rsidRDefault="00FB6B0E" w:rsidP="006037BE">
            <w:pPr>
              <w:spacing w:after="0"/>
            </w:pPr>
            <w:r>
              <w:rPr>
                <w:color w:val="222222"/>
                <w:sz w:val="15"/>
              </w:rPr>
              <w:t>Charge permitted board/lodging costs</w:t>
            </w:r>
          </w:p>
        </w:tc>
        <w:tc>
          <w:tcPr>
            <w:tcW w:w="3456" w:type="dxa"/>
            <w:vAlign w:val="center"/>
          </w:tcPr>
          <w:p w14:paraId="5177D960" w14:textId="77777777" w:rsidR="00FB6B0E" w:rsidRDefault="00FB6B0E" w:rsidP="006037BE">
            <w:pPr>
              <w:spacing w:after="0"/>
            </w:pPr>
            <w:r>
              <w:rPr>
                <w:color w:val="222222"/>
                <w:sz w:val="15"/>
              </w:rPr>
              <w:t>Statutory remission applies where the rules are met.</w:t>
            </w:r>
          </w:p>
        </w:tc>
      </w:tr>
      <w:tr w:rsidR="00FB6B0E" w14:paraId="76B49ED7" w14:textId="77777777" w:rsidTr="006037BE">
        <w:trPr>
          <w:jc w:val="center"/>
        </w:trPr>
        <w:tc>
          <w:tcPr>
            <w:tcW w:w="3456" w:type="dxa"/>
            <w:shd w:val="clear" w:color="auto" w:fill="F4F4F7"/>
            <w:vAlign w:val="center"/>
          </w:tcPr>
          <w:p w14:paraId="56777FD8" w14:textId="77777777" w:rsidR="00FB6B0E" w:rsidRDefault="00FB6B0E" w:rsidP="006037BE">
            <w:pPr>
              <w:spacing w:after="0"/>
            </w:pPr>
            <w:r>
              <w:rPr>
                <w:color w:val="222222"/>
                <w:sz w:val="15"/>
              </w:rPr>
              <w:t>Breakfast/after-school provision</w:t>
            </w:r>
          </w:p>
        </w:tc>
        <w:tc>
          <w:tcPr>
            <w:tcW w:w="3456" w:type="dxa"/>
            <w:vAlign w:val="center"/>
          </w:tcPr>
          <w:p w14:paraId="41706234" w14:textId="77777777" w:rsidR="00FB6B0E" w:rsidRDefault="00FB6B0E" w:rsidP="006037BE">
            <w:pPr>
              <w:spacing w:after="0"/>
            </w:pPr>
            <w:r>
              <w:rPr>
                <w:color w:val="222222"/>
                <w:sz w:val="15"/>
              </w:rPr>
              <w:t>Make a charge</w:t>
            </w:r>
          </w:p>
        </w:tc>
        <w:tc>
          <w:tcPr>
            <w:tcW w:w="3456" w:type="dxa"/>
            <w:vAlign w:val="center"/>
          </w:tcPr>
          <w:p w14:paraId="0F742B7A" w14:textId="77777777" w:rsidR="00FB6B0E" w:rsidRDefault="00FB6B0E" w:rsidP="006037BE">
            <w:pPr>
              <w:spacing w:after="0"/>
            </w:pPr>
            <w:r>
              <w:rPr>
                <w:color w:val="222222"/>
                <w:sz w:val="15"/>
              </w:rPr>
              <w:t>Optional extended-day provision.</w:t>
            </w:r>
          </w:p>
        </w:tc>
      </w:tr>
      <w:tr w:rsidR="00FB6B0E" w14:paraId="797C312B" w14:textId="77777777" w:rsidTr="006037BE">
        <w:trPr>
          <w:jc w:val="center"/>
        </w:trPr>
        <w:tc>
          <w:tcPr>
            <w:tcW w:w="3456" w:type="dxa"/>
            <w:shd w:val="clear" w:color="auto" w:fill="F4F4F7"/>
            <w:vAlign w:val="center"/>
          </w:tcPr>
          <w:p w14:paraId="0A3E8ECD" w14:textId="77777777" w:rsidR="00FB6B0E" w:rsidRDefault="00FB6B0E" w:rsidP="006037BE">
            <w:pPr>
              <w:spacing w:after="0"/>
            </w:pPr>
            <w:r>
              <w:rPr>
                <w:color w:val="222222"/>
                <w:sz w:val="15"/>
              </w:rPr>
              <w:t>Instrumental/vocal tuition</w:t>
            </w:r>
          </w:p>
        </w:tc>
        <w:tc>
          <w:tcPr>
            <w:tcW w:w="3456" w:type="dxa"/>
            <w:vAlign w:val="center"/>
          </w:tcPr>
          <w:p w14:paraId="1CF90925" w14:textId="77777777" w:rsidR="00FB6B0E" w:rsidRDefault="00FB6B0E" w:rsidP="006037BE">
            <w:pPr>
              <w:spacing w:after="0"/>
            </w:pPr>
            <w:r>
              <w:rPr>
                <w:color w:val="222222"/>
                <w:sz w:val="15"/>
              </w:rPr>
              <w:t>Charge where regulations allow</w:t>
            </w:r>
          </w:p>
        </w:tc>
        <w:tc>
          <w:tcPr>
            <w:tcW w:w="3456" w:type="dxa"/>
            <w:vAlign w:val="center"/>
          </w:tcPr>
          <w:p w14:paraId="18E08C89" w14:textId="77777777" w:rsidR="00FB6B0E" w:rsidRDefault="00FB6B0E" w:rsidP="006037BE">
            <w:pPr>
              <w:spacing w:after="0"/>
            </w:pPr>
            <w:r>
              <w:rPr>
                <w:color w:val="222222"/>
                <w:sz w:val="15"/>
              </w:rPr>
              <w:t>Actual cost only; exemptions apply.</w:t>
            </w:r>
          </w:p>
        </w:tc>
      </w:tr>
      <w:tr w:rsidR="00FB6B0E" w14:paraId="20C0B7F5" w14:textId="77777777" w:rsidTr="006037BE">
        <w:trPr>
          <w:jc w:val="center"/>
        </w:trPr>
        <w:tc>
          <w:tcPr>
            <w:tcW w:w="3456" w:type="dxa"/>
            <w:shd w:val="clear" w:color="auto" w:fill="F4F4F7"/>
            <w:vAlign w:val="center"/>
          </w:tcPr>
          <w:p w14:paraId="2C7730D0" w14:textId="77777777" w:rsidR="00FB6B0E" w:rsidRDefault="00FB6B0E" w:rsidP="006037BE">
            <w:pPr>
              <w:spacing w:after="0"/>
            </w:pPr>
            <w:r>
              <w:rPr>
                <w:color w:val="222222"/>
                <w:sz w:val="15"/>
              </w:rPr>
              <w:t>Deliberate damage/loss</w:t>
            </w:r>
          </w:p>
        </w:tc>
        <w:tc>
          <w:tcPr>
            <w:tcW w:w="3456" w:type="dxa"/>
            <w:vAlign w:val="center"/>
          </w:tcPr>
          <w:p w14:paraId="73986E81" w14:textId="77777777" w:rsidR="00FB6B0E" w:rsidRDefault="00FB6B0E" w:rsidP="006037BE">
            <w:pPr>
              <w:spacing w:after="0"/>
            </w:pPr>
            <w:r>
              <w:rPr>
                <w:color w:val="222222"/>
                <w:sz w:val="15"/>
              </w:rPr>
              <w:t>Seek actual repair/replacement cost</w:t>
            </w:r>
          </w:p>
        </w:tc>
        <w:tc>
          <w:tcPr>
            <w:tcW w:w="3456" w:type="dxa"/>
            <w:vAlign w:val="center"/>
          </w:tcPr>
          <w:p w14:paraId="39D44DFD" w14:textId="77777777" w:rsidR="00FB6B0E" w:rsidRDefault="00FB6B0E" w:rsidP="006037BE">
            <w:pPr>
              <w:spacing w:after="0"/>
            </w:pPr>
            <w:r>
              <w:rPr>
                <w:color w:val="222222"/>
                <w:sz w:val="15"/>
              </w:rPr>
              <w:t xml:space="preserve">Ordinary wear and tear </w:t>
            </w:r>
            <w:proofErr w:type="gramStart"/>
            <w:r>
              <w:rPr>
                <w:color w:val="222222"/>
                <w:sz w:val="15"/>
              </w:rPr>
              <w:t>is</w:t>
            </w:r>
            <w:proofErr w:type="gramEnd"/>
            <w:r>
              <w:rPr>
                <w:color w:val="222222"/>
                <w:sz w:val="15"/>
              </w:rPr>
              <w:t xml:space="preserve"> not charged.</w:t>
            </w:r>
          </w:p>
        </w:tc>
      </w:tr>
      <w:tr w:rsidR="00FB6B0E" w14:paraId="4C92DE5F" w14:textId="77777777" w:rsidTr="006037BE">
        <w:trPr>
          <w:jc w:val="center"/>
        </w:trPr>
        <w:tc>
          <w:tcPr>
            <w:tcW w:w="10368" w:type="dxa"/>
            <w:gridSpan w:val="3"/>
            <w:shd w:val="clear" w:color="auto" w:fill="F4F4F7"/>
          </w:tcPr>
          <w:p w14:paraId="1C5DEBB4" w14:textId="77777777" w:rsidR="00FB6B0E" w:rsidRDefault="00FB6B0E" w:rsidP="006037BE">
            <w:pPr>
              <w:spacing w:after="20"/>
            </w:pPr>
            <w:r>
              <w:rPr>
                <w:b/>
                <w:color w:val="24216B"/>
                <w:sz w:val="20"/>
              </w:rPr>
              <w:t>If you are worried about paying</w:t>
            </w:r>
          </w:p>
          <w:p w14:paraId="5A28069F" w14:textId="77777777" w:rsidR="00FB6B0E" w:rsidRDefault="00FB6B0E" w:rsidP="006037BE">
            <w:pPr>
              <w:spacing w:after="20"/>
            </w:pPr>
            <w:r>
              <w:rPr>
                <w:sz w:val="17"/>
              </w:rPr>
              <w:t>Please speak to the Headteacher or school office confidentially as early as possible. We cannot promise to pay charges from school funds, but we will consider whether a practical arrangement is possible.</w:t>
            </w:r>
          </w:p>
        </w:tc>
      </w:tr>
    </w:tbl>
    <w:p w14:paraId="3969CFD5" w14:textId="77777777" w:rsidR="00FB6B0E" w:rsidRDefault="00FB6B0E" w:rsidP="00FB6B0E">
      <w:pPr>
        <w:spacing w:after="0"/>
      </w:pPr>
    </w:p>
    <w:p w14:paraId="2B56F8BE" w14:textId="77777777" w:rsidR="00FB6B0E" w:rsidRDefault="00FB6B0E" w:rsidP="00FB6B0E">
      <w:pPr>
        <w:spacing w:before="160" w:after="60"/>
      </w:pPr>
      <w:r>
        <w:rPr>
          <w:rFonts w:ascii="Aptos Display" w:hAnsi="Aptos Display"/>
          <w:b/>
          <w:color w:val="24216B"/>
          <w:sz w:val="28"/>
        </w:rPr>
        <w:t>17. Roles and responsibilities</w:t>
      </w:r>
    </w:p>
    <w:p w14:paraId="42916D1C" w14:textId="77777777" w:rsidR="00FB6B0E" w:rsidRDefault="00FB6B0E" w:rsidP="00FB6B0E">
      <w:pPr>
        <w:pStyle w:val="ListBullet"/>
        <w:spacing w:after="30"/>
        <w:ind w:left="259"/>
      </w:pPr>
      <w:r>
        <w:t>Governors approve the policy and monitor that charging arrangements comply with the law.</w:t>
      </w:r>
    </w:p>
    <w:p w14:paraId="6013AE13" w14:textId="77777777" w:rsidR="00FB6B0E" w:rsidRDefault="00FB6B0E" w:rsidP="00FB6B0E">
      <w:pPr>
        <w:pStyle w:val="ListBullet"/>
        <w:spacing w:after="30"/>
        <w:ind w:left="259"/>
      </w:pPr>
      <w:r>
        <w:t>The Headteacher implements the policy and makes operational decisions about charging, remission and payment arrangements.</w:t>
      </w:r>
    </w:p>
    <w:p w14:paraId="6E0A061C" w14:textId="77777777" w:rsidR="00FB6B0E" w:rsidRDefault="00FB6B0E" w:rsidP="00FB6B0E">
      <w:pPr>
        <w:pStyle w:val="ListBullet"/>
        <w:spacing w:after="30"/>
        <w:ind w:left="259"/>
      </w:pPr>
      <w:r>
        <w:t xml:space="preserve">Staff </w:t>
      </w:r>
      <w:proofErr w:type="spellStart"/>
      <w:r>
        <w:t>organising</w:t>
      </w:r>
      <w:proofErr w:type="spellEnd"/>
      <w:r>
        <w:t xml:space="preserve"> activities ensure that costs and charging arrangements are clear and lawful.</w:t>
      </w:r>
    </w:p>
    <w:p w14:paraId="11996001" w14:textId="77777777" w:rsidR="00FB6B0E" w:rsidRDefault="00FB6B0E" w:rsidP="00FB6B0E">
      <w:pPr>
        <w:pStyle w:val="ListBullet"/>
        <w:spacing w:after="30"/>
        <w:ind w:left="259"/>
      </w:pPr>
      <w:r>
        <w:t>The school office manages payments and supports families with payment queries.</w:t>
      </w:r>
    </w:p>
    <w:p w14:paraId="4404B558" w14:textId="77777777" w:rsidR="00FB6B0E" w:rsidRDefault="00FB6B0E" w:rsidP="00FB6B0E">
      <w:pPr>
        <w:pStyle w:val="ListBullet"/>
        <w:spacing w:after="30"/>
        <w:ind w:left="259"/>
      </w:pPr>
      <w:r>
        <w:t>Parents/carers are responsible for paying lawful charges and should contact school early if they have difficulty paying.</w:t>
      </w:r>
    </w:p>
    <w:p w14:paraId="03ADC68A" w14:textId="77777777" w:rsidR="00FB6B0E" w:rsidRDefault="00FB6B0E" w:rsidP="00FB6B0E">
      <w:pPr>
        <w:spacing w:before="160" w:after="60"/>
      </w:pPr>
      <w:r>
        <w:rPr>
          <w:rFonts w:ascii="Aptos Display" w:hAnsi="Aptos Display"/>
          <w:b/>
          <w:color w:val="24216B"/>
          <w:sz w:val="28"/>
        </w:rPr>
        <w:t>18. Complaints and queries</w:t>
      </w:r>
    </w:p>
    <w:p w14:paraId="3CA6603E" w14:textId="77777777" w:rsidR="00FB6B0E" w:rsidRDefault="00FB6B0E" w:rsidP="00FB6B0E">
      <w:pPr>
        <w:spacing w:after="60"/>
      </w:pPr>
      <w:r>
        <w:t>Questions about a particular charge should be raised with the school office or Headteacher in the first instance. Concerns about the application of this policy may be raised through the school's complaints procedure.</w:t>
      </w:r>
    </w:p>
    <w:p w14:paraId="55C708A2" w14:textId="77777777" w:rsidR="00FB6B0E" w:rsidRDefault="00FB6B0E" w:rsidP="00FB6B0E">
      <w:pPr>
        <w:spacing w:before="160" w:after="60"/>
      </w:pPr>
      <w:r>
        <w:rPr>
          <w:rFonts w:ascii="Aptos Display" w:hAnsi="Aptos Display"/>
          <w:b/>
          <w:color w:val="24216B"/>
          <w:sz w:val="28"/>
        </w:rPr>
        <w:t>19. Monitoring and review</w:t>
      </w:r>
    </w:p>
    <w:p w14:paraId="4FA30E16" w14:textId="77777777" w:rsidR="00FB6B0E" w:rsidRDefault="00FB6B0E" w:rsidP="00FB6B0E">
      <w:pPr>
        <w:spacing w:after="60"/>
      </w:pPr>
      <w:r>
        <w:t>The Headteacher will monitor the operation of the policy. The Governing Board will review it annually, or sooner if legislation, DfE guidance, Lancashire County Council arrangements or the school's provision changes.</w:t>
      </w:r>
    </w:p>
    <w:p w14:paraId="3D6036A9" w14:textId="77777777" w:rsidR="00FB6B0E" w:rsidRDefault="00FB6B0E" w:rsidP="00FB6B0E">
      <w:pPr>
        <w:spacing w:before="160" w:after="60"/>
      </w:pPr>
      <w:r>
        <w:rPr>
          <w:rFonts w:ascii="Aptos Display" w:hAnsi="Aptos Display"/>
          <w:b/>
          <w:color w:val="24216B"/>
          <w:sz w:val="28"/>
        </w:rPr>
        <w:t>Key legislation and guidance</w:t>
      </w:r>
    </w:p>
    <w:p w14:paraId="2F1DD4FA" w14:textId="77777777" w:rsidR="00FB6B0E" w:rsidRDefault="00FB6B0E" w:rsidP="00FB6B0E">
      <w:pPr>
        <w:pStyle w:val="ListBullet"/>
        <w:spacing w:after="30"/>
        <w:ind w:left="259"/>
      </w:pPr>
      <w:r>
        <w:t>Education Act 1996, sections 449–462 – charging for school activities.</w:t>
      </w:r>
    </w:p>
    <w:p w14:paraId="26803DA9" w14:textId="77777777" w:rsidR="00FB6B0E" w:rsidRDefault="00FB6B0E" w:rsidP="00FB6B0E">
      <w:pPr>
        <w:pStyle w:val="ListBullet"/>
        <w:spacing w:after="30"/>
        <w:ind w:left="259"/>
      </w:pPr>
      <w:r>
        <w:t>Department for Education – Charging for school activities.</w:t>
      </w:r>
    </w:p>
    <w:p w14:paraId="20CA30C6" w14:textId="77777777" w:rsidR="00FB6B0E" w:rsidRDefault="00FB6B0E" w:rsidP="00FB6B0E">
      <w:pPr>
        <w:pStyle w:val="ListBullet"/>
        <w:spacing w:after="30"/>
        <w:ind w:left="259"/>
      </w:pPr>
      <w:r>
        <w:t>Charges for Music Tuition (England) Regulations 2007.</w:t>
      </w:r>
    </w:p>
    <w:p w14:paraId="07BDCE23" w14:textId="77777777" w:rsidR="00FB6B0E" w:rsidRDefault="00FB6B0E" w:rsidP="00FB6B0E">
      <w:pPr>
        <w:pStyle w:val="ListBullet"/>
        <w:spacing w:after="30"/>
        <w:ind w:left="259"/>
      </w:pPr>
      <w:r>
        <w:t>Education (Charges for Early Years Provision) Regulations 2012, where applicable.</w:t>
      </w:r>
    </w:p>
    <w:p w14:paraId="1799BCA8" w14:textId="77777777" w:rsidR="00FB6B0E" w:rsidRDefault="00FB6B0E" w:rsidP="00FB6B0E">
      <w:pPr>
        <w:pStyle w:val="ListBullet"/>
        <w:spacing w:after="30"/>
        <w:ind w:left="259"/>
      </w:pPr>
      <w:r>
        <w:t>Equality Act 2010.</w:t>
      </w:r>
    </w:p>
    <w:p w14:paraId="7FE72563" w14:textId="77777777" w:rsidR="00FB6B0E" w:rsidRDefault="00FB6B0E" w:rsidP="00FB6B0E">
      <w:pPr>
        <w:pStyle w:val="ListBullet"/>
        <w:spacing w:after="30"/>
        <w:ind w:left="259"/>
      </w:pPr>
      <w:r>
        <w:t>Current DfE requirements for funded early education, where applicable to the school's nursery.</w:t>
      </w:r>
    </w:p>
    <w:p w14:paraId="6192352F" w14:textId="77777777" w:rsidR="00FB6B0E" w:rsidRDefault="00FB6B0E" w:rsidP="00FB6B0E">
      <w:pPr>
        <w:pStyle w:val="ListBullet"/>
        <w:spacing w:after="30"/>
        <w:ind w:left="259"/>
      </w:pPr>
      <w:r>
        <w:t>Relevant Lancashire County Council guidance.</w:t>
      </w:r>
    </w:p>
    <w:tbl>
      <w:tblPr>
        <w:tblW w:w="0" w:type="auto"/>
        <w:jc w:val="center"/>
        <w:tblLook w:val="04A0" w:firstRow="1" w:lastRow="0" w:firstColumn="1" w:lastColumn="0" w:noHBand="0" w:noVBand="1"/>
      </w:tblPr>
      <w:tblGrid>
        <w:gridCol w:w="10368"/>
      </w:tblGrid>
      <w:tr w:rsidR="00FB6B0E" w14:paraId="08CE70AC" w14:textId="77777777" w:rsidTr="006037BE">
        <w:trPr>
          <w:jc w:val="center"/>
        </w:trPr>
        <w:tc>
          <w:tcPr>
            <w:tcW w:w="10368" w:type="dxa"/>
            <w:shd w:val="clear" w:color="auto" w:fill="F4F4F7"/>
          </w:tcPr>
          <w:p w14:paraId="410F2D68" w14:textId="77777777" w:rsidR="00FB6B0E" w:rsidRDefault="00FB6B0E" w:rsidP="006037BE">
            <w:pPr>
              <w:spacing w:after="20"/>
            </w:pPr>
            <w:r>
              <w:rPr>
                <w:b/>
                <w:color w:val="24216B"/>
                <w:sz w:val="20"/>
              </w:rPr>
              <w:t>Related Longton policies</w:t>
            </w:r>
          </w:p>
          <w:p w14:paraId="7E4DC6BE" w14:textId="77777777" w:rsidR="00FB6B0E" w:rsidRDefault="00FB6B0E" w:rsidP="006037BE">
            <w:pPr>
              <w:spacing w:after="20"/>
            </w:pPr>
            <w:r>
              <w:rPr>
                <w:sz w:val="17"/>
              </w:rPr>
              <w:t>This policy should be read alongside the Educational Visits Policy, Uniform Policy, Wraparound/Before and After School arrangements, Complaints Policy and other relevant school policies.</w:t>
            </w:r>
          </w:p>
        </w:tc>
      </w:tr>
    </w:tbl>
    <w:p w14:paraId="72C51D85" w14:textId="77777777" w:rsidR="00FB6B0E" w:rsidRDefault="00FB6B0E" w:rsidP="00FB6B0E">
      <w:pPr>
        <w:spacing w:after="0"/>
      </w:pPr>
    </w:p>
    <w:p w14:paraId="29068CC2" w14:textId="77777777" w:rsidR="00E57C7F" w:rsidRDefault="00E57C7F"/>
    <w:sectPr w:rsidR="00E57C7F" w:rsidSect="00FB6B0E">
      <w:headerReference w:type="default" r:id="rId5"/>
      <w:footerReference w:type="default" r:id="rId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3BC0" w14:textId="77777777" w:rsidR="00000000" w:rsidRDefault="00000000">
    <w:pPr>
      <w:pStyle w:val="Footer"/>
      <w:jc w:val="center"/>
    </w:pPr>
    <w:r>
      <w:rPr>
        <w:color w:val="24216B"/>
        <w:sz w:val="14"/>
      </w:rPr>
      <w:t>Longton Primary and Nursery School • Charging and Remissions Policy • CARE • GROW • SHINE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6983" w14:textId="77777777" w:rsidR="00000000" w:rsidRDefault="00000000">
    <w:pPr>
      <w:pStyle w:val="Header"/>
      <w:jc w:val="center"/>
    </w:pPr>
    <w:r>
      <w:rPr>
        <w:noProof/>
      </w:rPr>
      <w:drawing>
        <wp:inline distT="0" distB="0" distL="0" distR="0" wp14:anchorId="71991346" wp14:editId="188567A2">
          <wp:extent cx="685800" cy="6717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260929-163559).jpg"/>
                  <pic:cNvPicPr/>
                </pic:nvPicPr>
                <pic:blipFill>
                  <a:blip r:embed="rId1"/>
                  <a:stretch>
                    <a:fillRect/>
                  </a:stretch>
                </pic:blipFill>
                <pic:spPr>
                  <a:xfrm>
                    <a:off x="0" y="0"/>
                    <a:ext cx="685800" cy="6717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63EE4CA"/>
    <w:lvl w:ilvl="0">
      <w:start w:val="1"/>
      <w:numFmt w:val="bullet"/>
      <w:pStyle w:val="ListBullet"/>
      <w:lvlText w:val=""/>
      <w:lvlJc w:val="left"/>
      <w:pPr>
        <w:tabs>
          <w:tab w:val="num" w:pos="360"/>
        </w:tabs>
        <w:ind w:left="360" w:hanging="360"/>
      </w:pPr>
      <w:rPr>
        <w:rFonts w:ascii="Symbol" w:hAnsi="Symbol" w:hint="default"/>
      </w:rPr>
    </w:lvl>
  </w:abstractNum>
  <w:num w:numId="1" w16cid:durableId="1494955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B0E"/>
    <w:rsid w:val="000757DF"/>
    <w:rsid w:val="002706F9"/>
    <w:rsid w:val="00E57C7F"/>
    <w:rsid w:val="00FB6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B8B76"/>
  <w15:chartTrackingRefBased/>
  <w15:docId w15:val="{BF91112F-E7A8-4824-9BE8-E9B16AA5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B0E"/>
    <w:pPr>
      <w:spacing w:after="200" w:line="276" w:lineRule="auto"/>
    </w:pPr>
    <w:rPr>
      <w:rFonts w:ascii="Aptos" w:eastAsiaTheme="minorEastAsia" w:hAnsi="Aptos"/>
      <w:kern w:val="0"/>
      <w:sz w:val="18"/>
      <w:szCs w:val="22"/>
      <w:lang w:val="en-US"/>
      <w14:ligatures w14:val="none"/>
    </w:rPr>
  </w:style>
  <w:style w:type="paragraph" w:styleId="Heading1">
    <w:name w:val="heading 1"/>
    <w:basedOn w:val="Normal"/>
    <w:next w:val="Normal"/>
    <w:link w:val="Heading1Char"/>
    <w:uiPriority w:val="9"/>
    <w:qFormat/>
    <w:rsid w:val="00FB6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B0E"/>
    <w:rPr>
      <w:rFonts w:eastAsiaTheme="majorEastAsia" w:cstheme="majorBidi"/>
      <w:color w:val="272727" w:themeColor="text1" w:themeTint="D8"/>
    </w:rPr>
  </w:style>
  <w:style w:type="paragraph" w:styleId="Title">
    <w:name w:val="Title"/>
    <w:basedOn w:val="Normal"/>
    <w:next w:val="Normal"/>
    <w:link w:val="TitleChar"/>
    <w:uiPriority w:val="10"/>
    <w:qFormat/>
    <w:rsid w:val="00FB6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B0E"/>
    <w:pPr>
      <w:spacing w:before="160"/>
      <w:jc w:val="center"/>
    </w:pPr>
    <w:rPr>
      <w:i/>
      <w:iCs/>
      <w:color w:val="404040" w:themeColor="text1" w:themeTint="BF"/>
    </w:rPr>
  </w:style>
  <w:style w:type="character" w:customStyle="1" w:styleId="QuoteChar">
    <w:name w:val="Quote Char"/>
    <w:basedOn w:val="DefaultParagraphFont"/>
    <w:link w:val="Quote"/>
    <w:uiPriority w:val="29"/>
    <w:rsid w:val="00FB6B0E"/>
    <w:rPr>
      <w:i/>
      <w:iCs/>
      <w:color w:val="404040" w:themeColor="text1" w:themeTint="BF"/>
    </w:rPr>
  </w:style>
  <w:style w:type="paragraph" w:styleId="ListParagraph">
    <w:name w:val="List Paragraph"/>
    <w:basedOn w:val="Normal"/>
    <w:uiPriority w:val="34"/>
    <w:qFormat/>
    <w:rsid w:val="00FB6B0E"/>
    <w:pPr>
      <w:ind w:left="720"/>
      <w:contextualSpacing/>
    </w:pPr>
  </w:style>
  <w:style w:type="character" w:styleId="IntenseEmphasis">
    <w:name w:val="Intense Emphasis"/>
    <w:basedOn w:val="DefaultParagraphFont"/>
    <w:uiPriority w:val="21"/>
    <w:qFormat/>
    <w:rsid w:val="00FB6B0E"/>
    <w:rPr>
      <w:i/>
      <w:iCs/>
      <w:color w:val="0F4761" w:themeColor="accent1" w:themeShade="BF"/>
    </w:rPr>
  </w:style>
  <w:style w:type="paragraph" w:styleId="IntenseQuote">
    <w:name w:val="Intense Quote"/>
    <w:basedOn w:val="Normal"/>
    <w:next w:val="Normal"/>
    <w:link w:val="IntenseQuoteChar"/>
    <w:uiPriority w:val="30"/>
    <w:qFormat/>
    <w:rsid w:val="00FB6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B0E"/>
    <w:rPr>
      <w:i/>
      <w:iCs/>
      <w:color w:val="0F4761" w:themeColor="accent1" w:themeShade="BF"/>
    </w:rPr>
  </w:style>
  <w:style w:type="character" w:styleId="IntenseReference">
    <w:name w:val="Intense Reference"/>
    <w:basedOn w:val="DefaultParagraphFont"/>
    <w:uiPriority w:val="32"/>
    <w:qFormat/>
    <w:rsid w:val="00FB6B0E"/>
    <w:rPr>
      <w:b/>
      <w:bCs/>
      <w:smallCaps/>
      <w:color w:val="0F4761" w:themeColor="accent1" w:themeShade="BF"/>
      <w:spacing w:val="5"/>
    </w:rPr>
  </w:style>
  <w:style w:type="paragraph" w:styleId="Header">
    <w:name w:val="header"/>
    <w:basedOn w:val="Normal"/>
    <w:link w:val="HeaderChar"/>
    <w:uiPriority w:val="99"/>
    <w:unhideWhenUsed/>
    <w:rsid w:val="00FB6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B0E"/>
    <w:rPr>
      <w:rFonts w:ascii="Aptos" w:eastAsiaTheme="minorEastAsia" w:hAnsi="Aptos"/>
      <w:kern w:val="0"/>
      <w:sz w:val="18"/>
      <w:szCs w:val="22"/>
      <w:lang w:val="en-US"/>
      <w14:ligatures w14:val="none"/>
    </w:rPr>
  </w:style>
  <w:style w:type="paragraph" w:styleId="Footer">
    <w:name w:val="footer"/>
    <w:basedOn w:val="Normal"/>
    <w:link w:val="FooterChar"/>
    <w:uiPriority w:val="99"/>
    <w:unhideWhenUsed/>
    <w:rsid w:val="00FB6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B0E"/>
    <w:rPr>
      <w:rFonts w:ascii="Aptos" w:eastAsiaTheme="minorEastAsia" w:hAnsi="Aptos"/>
      <w:kern w:val="0"/>
      <w:sz w:val="18"/>
      <w:szCs w:val="22"/>
      <w:lang w:val="en-US"/>
      <w14:ligatures w14:val="none"/>
    </w:rPr>
  </w:style>
  <w:style w:type="paragraph" w:styleId="ListBullet">
    <w:name w:val="List Bullet"/>
    <w:basedOn w:val="Normal"/>
    <w:uiPriority w:val="99"/>
    <w:unhideWhenUsed/>
    <w:rsid w:val="00FB6B0E"/>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1792</Words>
  <Characters>10221</Characters>
  <Application>Microsoft Office Word</Application>
  <DocSecurity>0</DocSecurity>
  <Lines>85</Lines>
  <Paragraphs>23</Paragraphs>
  <ScaleCrop>false</ScaleCrop>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7030, head</dc:creator>
  <cp:keywords/>
  <dc:description/>
  <cp:lastModifiedBy>7030, head</cp:lastModifiedBy>
  <cp:revision>1</cp:revision>
  <dcterms:created xsi:type="dcterms:W3CDTF">2026-09-29T18:07:00Z</dcterms:created>
  <dcterms:modified xsi:type="dcterms:W3CDTF">2026-09-29T18:07:00Z</dcterms:modified>
</cp:coreProperties>
</file>