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023" w:rsidRDefault="00893023" w:rsidP="00893023">
      <w:pPr>
        <w:jc w:val="both"/>
        <w:rPr>
          <w:rFonts w:ascii="Comic Sans MS" w:hAnsi="Comic Sans MS"/>
          <w:b/>
          <w:sz w:val="28"/>
          <w:szCs w:val="28"/>
          <w:u w:val="single"/>
        </w:rPr>
      </w:pPr>
      <w:r>
        <w:rPr>
          <w:rFonts w:ascii="Comic Sans MS" w:hAnsi="Comic Sans MS"/>
          <w:b/>
          <w:sz w:val="28"/>
          <w:szCs w:val="28"/>
          <w:u w:val="single"/>
        </w:rPr>
        <w:t>The Role of the Literacy Governor</w:t>
      </w: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r>
        <w:rPr>
          <w:rFonts w:ascii="Comic Sans MS" w:hAnsi="Comic Sans MS"/>
        </w:rPr>
        <w:t>The Literacy Governor is appointed by the whole Governing Body.</w:t>
      </w:r>
    </w:p>
    <w:p w:rsidR="00893023" w:rsidRDefault="00893023" w:rsidP="00893023">
      <w:pPr>
        <w:jc w:val="both"/>
        <w:rPr>
          <w:rFonts w:ascii="Comic Sans MS" w:hAnsi="Comic Sans MS"/>
        </w:rPr>
      </w:pPr>
    </w:p>
    <w:p w:rsidR="00893023" w:rsidRDefault="00893023" w:rsidP="00893023">
      <w:pPr>
        <w:numPr>
          <w:ilvl w:val="0"/>
          <w:numId w:val="2"/>
        </w:numPr>
        <w:jc w:val="both"/>
        <w:rPr>
          <w:rFonts w:ascii="Comic Sans MS" w:hAnsi="Comic Sans MS"/>
        </w:rPr>
      </w:pPr>
      <w:r>
        <w:rPr>
          <w:rFonts w:ascii="Comic Sans MS" w:hAnsi="Comic Sans MS"/>
        </w:rPr>
        <w:t>The role of the Literacy Governor is to:</w:t>
      </w:r>
    </w:p>
    <w:p w:rsidR="00893023" w:rsidRDefault="00893023" w:rsidP="00893023">
      <w:pPr>
        <w:jc w:val="both"/>
        <w:rPr>
          <w:rFonts w:ascii="Comic Sans MS" w:hAnsi="Comic Sans MS"/>
        </w:rPr>
      </w:pPr>
    </w:p>
    <w:p w:rsidR="00893023" w:rsidRDefault="00893023" w:rsidP="00893023">
      <w:pPr>
        <w:numPr>
          <w:ilvl w:val="1"/>
          <w:numId w:val="1"/>
        </w:numPr>
        <w:jc w:val="both"/>
        <w:rPr>
          <w:rFonts w:ascii="Comic Sans MS" w:hAnsi="Comic Sans MS"/>
        </w:rPr>
      </w:pPr>
      <w:r>
        <w:rPr>
          <w:rFonts w:ascii="Comic Sans MS" w:hAnsi="Comic Sans MS"/>
        </w:rPr>
        <w:t>help the Governing Body understand, and monitor the literacy strategy;</w:t>
      </w:r>
    </w:p>
    <w:p w:rsidR="00893023" w:rsidRDefault="00893023" w:rsidP="00893023">
      <w:pPr>
        <w:jc w:val="both"/>
        <w:rPr>
          <w:rFonts w:ascii="Comic Sans MS" w:hAnsi="Comic Sans MS"/>
        </w:rPr>
      </w:pPr>
    </w:p>
    <w:p w:rsidR="00893023" w:rsidRDefault="00893023" w:rsidP="00893023">
      <w:pPr>
        <w:numPr>
          <w:ilvl w:val="1"/>
          <w:numId w:val="1"/>
        </w:numPr>
        <w:jc w:val="both"/>
        <w:rPr>
          <w:rFonts w:ascii="Comic Sans MS" w:hAnsi="Comic Sans MS"/>
        </w:rPr>
      </w:pPr>
      <w:r>
        <w:rPr>
          <w:rFonts w:ascii="Comic Sans MS" w:hAnsi="Comic Sans MS"/>
        </w:rPr>
        <w:t>ensure that regular consideration is given to literacy matters;</w:t>
      </w:r>
    </w:p>
    <w:p w:rsidR="00893023" w:rsidRDefault="00893023" w:rsidP="00893023">
      <w:pPr>
        <w:jc w:val="both"/>
        <w:rPr>
          <w:rFonts w:ascii="Comic Sans MS" w:hAnsi="Comic Sans MS"/>
        </w:rPr>
      </w:pPr>
    </w:p>
    <w:p w:rsidR="00893023" w:rsidRDefault="00893023" w:rsidP="00893023">
      <w:pPr>
        <w:numPr>
          <w:ilvl w:val="1"/>
          <w:numId w:val="1"/>
        </w:numPr>
        <w:jc w:val="both"/>
        <w:rPr>
          <w:rFonts w:ascii="Comic Sans MS" w:hAnsi="Comic Sans MS"/>
        </w:rPr>
      </w:pPr>
      <w:r>
        <w:rPr>
          <w:rFonts w:ascii="Comic Sans MS" w:hAnsi="Comic Sans MS"/>
        </w:rPr>
        <w:t xml:space="preserve">act as a link, alongside the </w:t>
      </w:r>
      <w:proofErr w:type="spellStart"/>
      <w:r>
        <w:rPr>
          <w:rFonts w:ascii="Comic Sans MS" w:hAnsi="Comic Sans MS"/>
        </w:rPr>
        <w:t>Headteacher</w:t>
      </w:r>
      <w:proofErr w:type="spellEnd"/>
      <w:r>
        <w:rPr>
          <w:rFonts w:ascii="Comic Sans MS" w:hAnsi="Comic Sans MS"/>
        </w:rPr>
        <w:t>, between the school and the Governing Body on literacy matters;</w:t>
      </w:r>
    </w:p>
    <w:p w:rsidR="00893023" w:rsidRDefault="00893023" w:rsidP="00893023">
      <w:pPr>
        <w:jc w:val="both"/>
        <w:rPr>
          <w:rFonts w:ascii="Comic Sans MS" w:hAnsi="Comic Sans MS"/>
        </w:rPr>
      </w:pPr>
    </w:p>
    <w:p w:rsidR="00893023" w:rsidRDefault="00893023" w:rsidP="00893023">
      <w:pPr>
        <w:numPr>
          <w:ilvl w:val="1"/>
          <w:numId w:val="1"/>
        </w:numPr>
        <w:jc w:val="both"/>
        <w:rPr>
          <w:rFonts w:ascii="Comic Sans MS" w:hAnsi="Comic Sans MS"/>
        </w:rPr>
      </w:pPr>
      <w:r>
        <w:rPr>
          <w:rFonts w:ascii="Comic Sans MS" w:hAnsi="Comic Sans MS"/>
        </w:rPr>
        <w:t>remind the Governing Body to give due priority to improvements to literacy when considering budget allocations;</w:t>
      </w:r>
    </w:p>
    <w:p w:rsidR="00893023" w:rsidRDefault="00893023" w:rsidP="00893023">
      <w:pPr>
        <w:jc w:val="both"/>
        <w:rPr>
          <w:rFonts w:ascii="Comic Sans MS" w:hAnsi="Comic Sans MS"/>
        </w:rPr>
      </w:pPr>
    </w:p>
    <w:p w:rsidR="00893023" w:rsidRDefault="00893023" w:rsidP="00893023">
      <w:pPr>
        <w:numPr>
          <w:ilvl w:val="1"/>
          <w:numId w:val="1"/>
        </w:numPr>
        <w:jc w:val="both"/>
        <w:rPr>
          <w:rFonts w:ascii="Comic Sans MS" w:hAnsi="Comic Sans MS"/>
        </w:rPr>
      </w:pPr>
      <w:r>
        <w:rPr>
          <w:rFonts w:ascii="Comic Sans MS" w:hAnsi="Comic Sans MS"/>
        </w:rPr>
        <w:t>represent the Governing Body in developments with parents on literacy matters;</w:t>
      </w:r>
    </w:p>
    <w:p w:rsidR="00893023" w:rsidRDefault="00893023" w:rsidP="00893023">
      <w:pPr>
        <w:jc w:val="both"/>
        <w:rPr>
          <w:rFonts w:ascii="Comic Sans MS" w:hAnsi="Comic Sans MS"/>
        </w:rPr>
      </w:pPr>
    </w:p>
    <w:p w:rsidR="00893023" w:rsidRDefault="00893023" w:rsidP="00893023">
      <w:pPr>
        <w:numPr>
          <w:ilvl w:val="1"/>
          <w:numId w:val="1"/>
        </w:numPr>
        <w:jc w:val="both"/>
        <w:rPr>
          <w:rFonts w:ascii="Comic Sans MS" w:hAnsi="Comic Sans MS"/>
        </w:rPr>
      </w:pPr>
      <w:proofErr w:type="gramStart"/>
      <w:r>
        <w:rPr>
          <w:rFonts w:ascii="Comic Sans MS" w:hAnsi="Comic Sans MS"/>
        </w:rPr>
        <w:t>link</w:t>
      </w:r>
      <w:proofErr w:type="gramEnd"/>
      <w:r>
        <w:rPr>
          <w:rFonts w:ascii="Comic Sans MS" w:hAnsi="Comic Sans MS"/>
        </w:rPr>
        <w:t xml:space="preserve"> with the Literacy co-ordinator to provide reports to the Governing  Body.</w:t>
      </w: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numPr>
          <w:ilvl w:val="0"/>
          <w:numId w:val="2"/>
        </w:numPr>
        <w:jc w:val="both"/>
        <w:rPr>
          <w:rFonts w:ascii="Comic Sans MS" w:hAnsi="Comic Sans MS"/>
        </w:rPr>
      </w:pPr>
      <w:r>
        <w:rPr>
          <w:rFonts w:ascii="Comic Sans MS" w:hAnsi="Comic Sans MS"/>
        </w:rPr>
        <w:t>Because the implementation of the Literacy Strategy includes a management monitoring role, involving staff accountability, it might be difficult for the role of the Literacy Governor to be undertaken by a teacher employed at the school. However, there is no regulation that prevents a teacher at the school undertaking the role.</w:t>
      </w: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r>
        <w:rPr>
          <w:rFonts w:ascii="Comic Sans MS" w:hAnsi="Comic Sans MS"/>
        </w:rPr>
        <w:t>Reviewed – Septe</w:t>
      </w:r>
      <w:r>
        <w:rPr>
          <w:rFonts w:ascii="Comic Sans MS" w:hAnsi="Comic Sans MS"/>
        </w:rPr>
        <w:t>mber 2025</w:t>
      </w:r>
    </w:p>
    <w:p w:rsidR="00893023" w:rsidRDefault="00893023" w:rsidP="00893023">
      <w:pPr>
        <w:jc w:val="both"/>
        <w:rPr>
          <w:rFonts w:ascii="Comic Sans MS" w:hAnsi="Comic Sans MS"/>
        </w:rPr>
      </w:pPr>
    </w:p>
    <w:p w:rsidR="00893023" w:rsidRDefault="00893023" w:rsidP="00893023">
      <w:pPr>
        <w:jc w:val="both"/>
        <w:rPr>
          <w:rFonts w:ascii="Comic Sans MS" w:hAnsi="Comic Sans MS"/>
          <w:sz w:val="28"/>
          <w:szCs w:val="28"/>
          <w:u w:val="single"/>
        </w:rPr>
      </w:pPr>
    </w:p>
    <w:p w:rsidR="00893023" w:rsidRDefault="00893023" w:rsidP="00893023">
      <w:pPr>
        <w:jc w:val="both"/>
        <w:rPr>
          <w:rFonts w:ascii="Comic Sans MS" w:hAnsi="Comic Sans MS"/>
          <w:sz w:val="28"/>
          <w:szCs w:val="28"/>
          <w:u w:val="single"/>
        </w:rPr>
      </w:pPr>
    </w:p>
    <w:p w:rsidR="00893023" w:rsidRDefault="00893023" w:rsidP="00893023">
      <w:pPr>
        <w:jc w:val="both"/>
        <w:rPr>
          <w:rFonts w:ascii="Comic Sans MS" w:hAnsi="Comic Sans MS"/>
          <w:sz w:val="28"/>
          <w:szCs w:val="28"/>
          <w:u w:val="single"/>
        </w:rPr>
      </w:pPr>
    </w:p>
    <w:p w:rsidR="00893023" w:rsidRDefault="00893023" w:rsidP="00893023">
      <w:pPr>
        <w:jc w:val="both"/>
        <w:rPr>
          <w:rFonts w:ascii="Comic Sans MS" w:hAnsi="Comic Sans MS"/>
          <w:sz w:val="28"/>
          <w:szCs w:val="28"/>
          <w:u w:val="single"/>
        </w:rPr>
      </w:pPr>
    </w:p>
    <w:p w:rsidR="00893023" w:rsidRDefault="00893023" w:rsidP="00893023">
      <w:pPr>
        <w:jc w:val="both"/>
        <w:rPr>
          <w:rFonts w:ascii="Comic Sans MS" w:hAnsi="Comic Sans MS"/>
          <w:sz w:val="28"/>
          <w:szCs w:val="28"/>
          <w:u w:val="single"/>
        </w:rPr>
      </w:pPr>
    </w:p>
    <w:p w:rsidR="00893023" w:rsidRDefault="00893023" w:rsidP="00893023">
      <w:pPr>
        <w:jc w:val="both"/>
        <w:rPr>
          <w:rFonts w:ascii="Comic Sans MS" w:hAnsi="Comic Sans MS"/>
          <w:sz w:val="28"/>
          <w:szCs w:val="28"/>
          <w:u w:val="single"/>
        </w:rPr>
      </w:pPr>
    </w:p>
    <w:p w:rsidR="00893023" w:rsidRDefault="00893023" w:rsidP="00893023">
      <w:pPr>
        <w:jc w:val="both"/>
        <w:rPr>
          <w:rFonts w:ascii="Comic Sans MS" w:hAnsi="Comic Sans MS"/>
          <w:sz w:val="28"/>
          <w:szCs w:val="28"/>
          <w:u w:val="single"/>
        </w:rPr>
      </w:pPr>
    </w:p>
    <w:p w:rsidR="00893023" w:rsidRDefault="00893023" w:rsidP="00893023">
      <w:pPr>
        <w:jc w:val="both"/>
        <w:rPr>
          <w:rFonts w:ascii="Comic Sans MS" w:hAnsi="Comic Sans MS"/>
          <w:sz w:val="28"/>
          <w:szCs w:val="28"/>
          <w:u w:val="single"/>
        </w:rPr>
      </w:pPr>
      <w:r>
        <w:rPr>
          <w:rFonts w:ascii="Comic Sans MS" w:hAnsi="Comic Sans MS"/>
          <w:sz w:val="28"/>
          <w:szCs w:val="28"/>
          <w:u w:val="single"/>
        </w:rPr>
        <w:lastRenderedPageBreak/>
        <w:t>The Role of the Numeracy Governor</w:t>
      </w:r>
    </w:p>
    <w:p w:rsidR="00893023" w:rsidRDefault="00893023" w:rsidP="00893023">
      <w:pPr>
        <w:jc w:val="both"/>
        <w:rPr>
          <w:rFonts w:ascii="Comic Sans MS" w:hAnsi="Comic Sans MS"/>
        </w:rPr>
      </w:pPr>
    </w:p>
    <w:p w:rsidR="00893023" w:rsidRDefault="00893023" w:rsidP="00893023">
      <w:pPr>
        <w:numPr>
          <w:ilvl w:val="0"/>
          <w:numId w:val="3"/>
        </w:numPr>
        <w:jc w:val="both"/>
        <w:rPr>
          <w:rFonts w:ascii="Comic Sans MS" w:hAnsi="Comic Sans MS"/>
        </w:rPr>
      </w:pPr>
      <w:r>
        <w:rPr>
          <w:rFonts w:ascii="Comic Sans MS" w:hAnsi="Comic Sans MS"/>
        </w:rPr>
        <w:t>The Numeracy Governor is appointed by the whole Governing Body.</w:t>
      </w:r>
    </w:p>
    <w:p w:rsidR="00893023" w:rsidRDefault="00893023" w:rsidP="00893023">
      <w:pPr>
        <w:jc w:val="both"/>
        <w:rPr>
          <w:rFonts w:ascii="Comic Sans MS" w:hAnsi="Comic Sans MS"/>
        </w:rPr>
      </w:pPr>
    </w:p>
    <w:p w:rsidR="00893023" w:rsidRDefault="00893023" w:rsidP="00893023">
      <w:pPr>
        <w:numPr>
          <w:ilvl w:val="0"/>
          <w:numId w:val="3"/>
        </w:numPr>
        <w:jc w:val="both"/>
        <w:rPr>
          <w:rFonts w:ascii="Comic Sans MS" w:hAnsi="Comic Sans MS"/>
        </w:rPr>
      </w:pPr>
      <w:r>
        <w:rPr>
          <w:rFonts w:ascii="Comic Sans MS" w:hAnsi="Comic Sans MS"/>
        </w:rPr>
        <w:t>The role of the Numeracy Governor is to provide a link between the Governing Body, its committees and the staff of the school. In the first instance, this might mean:</w:t>
      </w:r>
    </w:p>
    <w:p w:rsidR="00893023" w:rsidRDefault="00893023" w:rsidP="00893023">
      <w:pPr>
        <w:jc w:val="both"/>
        <w:rPr>
          <w:rFonts w:ascii="Comic Sans MS" w:hAnsi="Comic Sans MS"/>
        </w:rPr>
      </w:pPr>
    </w:p>
    <w:p w:rsidR="00893023" w:rsidRDefault="00893023" w:rsidP="00893023">
      <w:pPr>
        <w:numPr>
          <w:ilvl w:val="1"/>
          <w:numId w:val="3"/>
        </w:numPr>
        <w:jc w:val="both"/>
        <w:rPr>
          <w:rFonts w:ascii="Comic Sans MS" w:hAnsi="Comic Sans MS"/>
        </w:rPr>
      </w:pPr>
      <w:r>
        <w:rPr>
          <w:rFonts w:ascii="Comic Sans MS" w:hAnsi="Comic Sans MS"/>
        </w:rPr>
        <w:t>attending organised training events related to numeracy strategy;</w:t>
      </w:r>
    </w:p>
    <w:p w:rsidR="00893023" w:rsidRDefault="00893023" w:rsidP="00893023">
      <w:pPr>
        <w:ind w:left="1080"/>
        <w:jc w:val="both"/>
        <w:rPr>
          <w:rFonts w:ascii="Comic Sans MS" w:hAnsi="Comic Sans MS"/>
        </w:rPr>
      </w:pPr>
    </w:p>
    <w:p w:rsidR="00893023" w:rsidRDefault="00893023" w:rsidP="00893023">
      <w:pPr>
        <w:numPr>
          <w:ilvl w:val="1"/>
          <w:numId w:val="3"/>
        </w:numPr>
        <w:jc w:val="both"/>
        <w:rPr>
          <w:rFonts w:ascii="Comic Sans MS" w:hAnsi="Comic Sans MS"/>
        </w:rPr>
      </w:pPr>
      <w:r>
        <w:rPr>
          <w:rFonts w:ascii="Comic Sans MS" w:hAnsi="Comic Sans MS"/>
        </w:rPr>
        <w:t>asking questions about current policy and practice with regard to the teaching of mathematics or the setting of homework;</w:t>
      </w:r>
    </w:p>
    <w:p w:rsidR="00893023" w:rsidRDefault="00893023" w:rsidP="00893023">
      <w:pPr>
        <w:jc w:val="both"/>
        <w:rPr>
          <w:rFonts w:ascii="Comic Sans MS" w:hAnsi="Comic Sans MS"/>
        </w:rPr>
      </w:pPr>
    </w:p>
    <w:p w:rsidR="00893023" w:rsidRDefault="00893023" w:rsidP="00893023">
      <w:pPr>
        <w:numPr>
          <w:ilvl w:val="1"/>
          <w:numId w:val="3"/>
        </w:numPr>
        <w:jc w:val="both"/>
        <w:rPr>
          <w:rFonts w:ascii="Comic Sans MS" w:hAnsi="Comic Sans MS"/>
        </w:rPr>
      </w:pPr>
      <w:proofErr w:type="gramStart"/>
      <w:r>
        <w:rPr>
          <w:rFonts w:ascii="Comic Sans MS" w:hAnsi="Comic Sans MS"/>
        </w:rPr>
        <w:t>reporting</w:t>
      </w:r>
      <w:proofErr w:type="gramEnd"/>
      <w:r>
        <w:rPr>
          <w:rFonts w:ascii="Comic Sans MS" w:hAnsi="Comic Sans MS"/>
        </w:rPr>
        <w:t xml:space="preserve"> to Governor colleagues on the  progress and effectiveness of the strategy; and supporting and promoting the involvement with parents.</w:t>
      </w:r>
    </w:p>
    <w:p w:rsidR="00893023" w:rsidRDefault="00893023" w:rsidP="00893023">
      <w:pPr>
        <w:jc w:val="both"/>
        <w:rPr>
          <w:rFonts w:ascii="Comic Sans MS" w:hAnsi="Comic Sans MS"/>
        </w:rPr>
      </w:pPr>
    </w:p>
    <w:p w:rsidR="00893023" w:rsidRDefault="00893023" w:rsidP="00893023">
      <w:pPr>
        <w:numPr>
          <w:ilvl w:val="0"/>
          <w:numId w:val="3"/>
        </w:numPr>
        <w:jc w:val="both"/>
        <w:rPr>
          <w:rFonts w:ascii="Comic Sans MS" w:hAnsi="Comic Sans MS"/>
        </w:rPr>
      </w:pPr>
      <w:r>
        <w:rPr>
          <w:rFonts w:ascii="Comic Sans MS" w:hAnsi="Comic Sans MS"/>
        </w:rPr>
        <w:t>The “Numeracy Governor” might:</w:t>
      </w:r>
    </w:p>
    <w:p w:rsidR="00893023" w:rsidRDefault="00893023" w:rsidP="00893023">
      <w:pPr>
        <w:ind w:left="360"/>
        <w:jc w:val="both"/>
        <w:rPr>
          <w:rFonts w:ascii="Comic Sans MS" w:hAnsi="Comic Sans MS"/>
        </w:rPr>
      </w:pPr>
    </w:p>
    <w:p w:rsidR="00893023" w:rsidRDefault="00893023" w:rsidP="00893023">
      <w:pPr>
        <w:numPr>
          <w:ilvl w:val="1"/>
          <w:numId w:val="3"/>
        </w:numPr>
        <w:jc w:val="both"/>
        <w:rPr>
          <w:rFonts w:ascii="Comic Sans MS" w:hAnsi="Comic Sans MS"/>
        </w:rPr>
      </w:pPr>
      <w:r>
        <w:rPr>
          <w:rFonts w:ascii="Comic Sans MS" w:hAnsi="Comic Sans MS"/>
        </w:rPr>
        <w:t>meet with the mathematics co-ordinator at least once each term to discuss how the implementation of the strategy is working;</w:t>
      </w:r>
    </w:p>
    <w:p w:rsidR="00893023" w:rsidRDefault="00893023" w:rsidP="00893023">
      <w:pPr>
        <w:jc w:val="both"/>
        <w:rPr>
          <w:rFonts w:ascii="Comic Sans MS" w:hAnsi="Comic Sans MS"/>
        </w:rPr>
      </w:pPr>
    </w:p>
    <w:p w:rsidR="00893023" w:rsidRDefault="00893023" w:rsidP="00893023">
      <w:pPr>
        <w:numPr>
          <w:ilvl w:val="1"/>
          <w:numId w:val="3"/>
        </w:numPr>
        <w:jc w:val="both"/>
        <w:rPr>
          <w:rFonts w:ascii="Comic Sans MS" w:hAnsi="Comic Sans MS"/>
        </w:rPr>
      </w:pPr>
      <w:r>
        <w:rPr>
          <w:rFonts w:ascii="Comic Sans MS" w:hAnsi="Comic Sans MS"/>
        </w:rPr>
        <w:t xml:space="preserve">meet with the </w:t>
      </w:r>
      <w:proofErr w:type="spellStart"/>
      <w:r>
        <w:rPr>
          <w:rFonts w:ascii="Comic Sans MS" w:hAnsi="Comic Sans MS"/>
        </w:rPr>
        <w:t>Headteacher</w:t>
      </w:r>
      <w:proofErr w:type="spellEnd"/>
      <w:r>
        <w:rPr>
          <w:rFonts w:ascii="Comic Sans MS" w:hAnsi="Comic Sans MS"/>
        </w:rPr>
        <w:t xml:space="preserve"> from time to time to become better informed about school numeracy issues;</w:t>
      </w:r>
    </w:p>
    <w:p w:rsidR="00893023" w:rsidRDefault="00893023" w:rsidP="00893023">
      <w:pPr>
        <w:jc w:val="both"/>
        <w:rPr>
          <w:rFonts w:ascii="Comic Sans MS" w:hAnsi="Comic Sans MS"/>
        </w:rPr>
      </w:pPr>
    </w:p>
    <w:p w:rsidR="00893023" w:rsidRDefault="00893023" w:rsidP="00893023">
      <w:pPr>
        <w:numPr>
          <w:ilvl w:val="1"/>
          <w:numId w:val="3"/>
        </w:numPr>
        <w:jc w:val="both"/>
        <w:rPr>
          <w:rFonts w:ascii="Comic Sans MS" w:hAnsi="Comic Sans MS"/>
        </w:rPr>
      </w:pPr>
      <w:r>
        <w:rPr>
          <w:rFonts w:ascii="Comic Sans MS" w:hAnsi="Comic Sans MS"/>
        </w:rPr>
        <w:t>use termly visits to talk with teachers and see some daily mathematics lessons; and</w:t>
      </w:r>
    </w:p>
    <w:p w:rsidR="00893023" w:rsidRDefault="00893023" w:rsidP="00893023">
      <w:pPr>
        <w:jc w:val="both"/>
        <w:rPr>
          <w:rFonts w:ascii="Comic Sans MS" w:hAnsi="Comic Sans MS"/>
        </w:rPr>
      </w:pPr>
    </w:p>
    <w:p w:rsidR="00893023" w:rsidRDefault="00893023" w:rsidP="00893023">
      <w:pPr>
        <w:numPr>
          <w:ilvl w:val="1"/>
          <w:numId w:val="3"/>
        </w:numPr>
        <w:jc w:val="both"/>
        <w:rPr>
          <w:rFonts w:ascii="Comic Sans MS" w:hAnsi="Comic Sans MS"/>
        </w:rPr>
      </w:pPr>
      <w:r>
        <w:rPr>
          <w:rFonts w:ascii="Comic Sans MS" w:hAnsi="Comic Sans MS"/>
        </w:rPr>
        <w:t>report to the Governing Body/Curriculum Committee as agreed;</w:t>
      </w:r>
    </w:p>
    <w:p w:rsidR="00893023" w:rsidRDefault="00893023" w:rsidP="00893023">
      <w:pPr>
        <w:jc w:val="both"/>
        <w:rPr>
          <w:rFonts w:ascii="Comic Sans MS" w:hAnsi="Comic Sans MS"/>
        </w:rPr>
      </w:pPr>
    </w:p>
    <w:p w:rsidR="00893023" w:rsidRDefault="00893023" w:rsidP="00893023">
      <w:pPr>
        <w:numPr>
          <w:ilvl w:val="1"/>
          <w:numId w:val="3"/>
        </w:numPr>
        <w:jc w:val="both"/>
        <w:rPr>
          <w:rFonts w:ascii="Comic Sans MS" w:hAnsi="Comic Sans MS"/>
        </w:rPr>
      </w:pPr>
      <w:r>
        <w:rPr>
          <w:rFonts w:ascii="Comic Sans MS" w:hAnsi="Comic Sans MS"/>
        </w:rPr>
        <w:t>try to attend some INSET courses;</w:t>
      </w:r>
    </w:p>
    <w:p w:rsidR="00893023" w:rsidRDefault="00893023" w:rsidP="00893023">
      <w:pPr>
        <w:jc w:val="both"/>
        <w:rPr>
          <w:rFonts w:ascii="Comic Sans MS" w:hAnsi="Comic Sans MS"/>
        </w:rPr>
      </w:pPr>
    </w:p>
    <w:p w:rsidR="00893023" w:rsidRDefault="00893023" w:rsidP="00893023">
      <w:pPr>
        <w:numPr>
          <w:ilvl w:val="1"/>
          <w:numId w:val="3"/>
        </w:numPr>
        <w:jc w:val="both"/>
        <w:rPr>
          <w:rFonts w:ascii="Comic Sans MS" w:hAnsi="Comic Sans MS"/>
        </w:rPr>
      </w:pPr>
      <w:r>
        <w:rPr>
          <w:rFonts w:ascii="Comic Sans MS" w:hAnsi="Comic Sans MS"/>
        </w:rPr>
        <w:t>be involved in the school’s attempts to inform parents and involve them in their children’s learning of mathematics;</w:t>
      </w:r>
    </w:p>
    <w:p w:rsidR="00893023" w:rsidRDefault="00893023" w:rsidP="00893023">
      <w:pPr>
        <w:jc w:val="both"/>
        <w:rPr>
          <w:rFonts w:ascii="Comic Sans MS" w:hAnsi="Comic Sans MS"/>
        </w:rPr>
      </w:pPr>
    </w:p>
    <w:p w:rsidR="00893023" w:rsidRDefault="00893023" w:rsidP="00893023">
      <w:pPr>
        <w:numPr>
          <w:ilvl w:val="1"/>
          <w:numId w:val="3"/>
        </w:numPr>
        <w:jc w:val="both"/>
        <w:rPr>
          <w:rFonts w:ascii="Comic Sans MS" w:hAnsi="Comic Sans MS"/>
        </w:rPr>
      </w:pPr>
      <w:proofErr w:type="gramStart"/>
      <w:r>
        <w:rPr>
          <w:rFonts w:ascii="Comic Sans MS" w:hAnsi="Comic Sans MS"/>
        </w:rPr>
        <w:t>write</w:t>
      </w:r>
      <w:proofErr w:type="gramEnd"/>
      <w:r>
        <w:rPr>
          <w:rFonts w:ascii="Comic Sans MS" w:hAnsi="Comic Sans MS"/>
        </w:rPr>
        <w:t xml:space="preserve"> a section in the Annual Governor’s Report to Parents on the way in which the school is implementing the National Numeracy Strategy and progress to date.</w:t>
      </w: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r>
        <w:rPr>
          <w:rFonts w:ascii="Comic Sans MS" w:hAnsi="Comic Sans MS"/>
        </w:rPr>
        <w:t>Reviewed – September 2025</w:t>
      </w: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sz w:val="28"/>
          <w:szCs w:val="28"/>
          <w:u w:val="single"/>
        </w:rPr>
      </w:pPr>
      <w:r>
        <w:rPr>
          <w:rFonts w:ascii="Comic Sans MS" w:hAnsi="Comic Sans MS"/>
          <w:sz w:val="28"/>
          <w:szCs w:val="28"/>
          <w:u w:val="single"/>
        </w:rPr>
        <w:lastRenderedPageBreak/>
        <w:t>The Role of the SEN Governor</w:t>
      </w:r>
    </w:p>
    <w:p w:rsidR="00893023" w:rsidRDefault="00893023" w:rsidP="00893023">
      <w:pPr>
        <w:jc w:val="both"/>
        <w:rPr>
          <w:rFonts w:ascii="Comic Sans MS" w:hAnsi="Comic Sans MS"/>
        </w:rPr>
      </w:pPr>
    </w:p>
    <w:p w:rsidR="00893023" w:rsidRDefault="00893023" w:rsidP="00893023">
      <w:pPr>
        <w:numPr>
          <w:ilvl w:val="0"/>
          <w:numId w:val="4"/>
        </w:numPr>
        <w:jc w:val="both"/>
        <w:rPr>
          <w:rFonts w:ascii="Comic Sans MS" w:hAnsi="Comic Sans MS"/>
        </w:rPr>
      </w:pPr>
      <w:r>
        <w:rPr>
          <w:rFonts w:ascii="Comic Sans MS" w:hAnsi="Comic Sans MS"/>
        </w:rPr>
        <w:t>The SEN Governor is appointed by the whole Governing Body.</w:t>
      </w:r>
    </w:p>
    <w:p w:rsidR="00893023" w:rsidRDefault="00893023" w:rsidP="00893023">
      <w:pPr>
        <w:jc w:val="both"/>
        <w:rPr>
          <w:rFonts w:ascii="Comic Sans MS" w:hAnsi="Comic Sans MS"/>
        </w:rPr>
      </w:pPr>
    </w:p>
    <w:p w:rsidR="00893023" w:rsidRDefault="00893023" w:rsidP="00893023">
      <w:pPr>
        <w:numPr>
          <w:ilvl w:val="0"/>
          <w:numId w:val="4"/>
        </w:numPr>
        <w:jc w:val="both"/>
        <w:rPr>
          <w:rFonts w:ascii="Comic Sans MS" w:hAnsi="Comic Sans MS"/>
        </w:rPr>
      </w:pPr>
      <w:r>
        <w:rPr>
          <w:rFonts w:ascii="Comic Sans MS" w:hAnsi="Comic Sans MS"/>
        </w:rPr>
        <w:t>The main function of the SEN Governor is to keep Governors informed about the way the school manages its provision for SEN, so that the Governing Body can fulfil its legal responsibilities.</w:t>
      </w:r>
    </w:p>
    <w:p w:rsidR="00893023" w:rsidRDefault="00893023" w:rsidP="00893023">
      <w:pPr>
        <w:jc w:val="both"/>
        <w:rPr>
          <w:rFonts w:ascii="Comic Sans MS" w:hAnsi="Comic Sans MS"/>
        </w:rPr>
      </w:pPr>
    </w:p>
    <w:p w:rsidR="00893023" w:rsidRDefault="00893023" w:rsidP="00893023">
      <w:pPr>
        <w:ind w:left="360" w:firstLine="360"/>
        <w:jc w:val="both"/>
        <w:rPr>
          <w:rFonts w:ascii="Comic Sans MS" w:hAnsi="Comic Sans MS"/>
        </w:rPr>
      </w:pPr>
      <w:r>
        <w:rPr>
          <w:rFonts w:ascii="Comic Sans MS" w:hAnsi="Comic Sans MS"/>
        </w:rPr>
        <w:t>It is likely that a key contact for the SEN Governor within the school will be the Special Educational Needs Co-ordinator (SENCO).</w:t>
      </w:r>
    </w:p>
    <w:p w:rsidR="00893023" w:rsidRDefault="00893023" w:rsidP="00893023">
      <w:pPr>
        <w:ind w:left="360"/>
        <w:jc w:val="both"/>
        <w:rPr>
          <w:rFonts w:ascii="Comic Sans MS" w:hAnsi="Comic Sans MS"/>
        </w:rPr>
      </w:pPr>
    </w:p>
    <w:p w:rsidR="00893023" w:rsidRDefault="00893023" w:rsidP="00893023">
      <w:pPr>
        <w:ind w:left="360" w:firstLine="360"/>
        <w:jc w:val="both"/>
        <w:rPr>
          <w:rFonts w:ascii="Comic Sans MS" w:hAnsi="Comic Sans MS"/>
        </w:rPr>
      </w:pPr>
      <w:r>
        <w:rPr>
          <w:rFonts w:ascii="Comic Sans MS" w:hAnsi="Comic Sans MS"/>
        </w:rPr>
        <w:t>The responsibilities of the SEN Governor:</w:t>
      </w:r>
    </w:p>
    <w:p w:rsidR="00893023" w:rsidRDefault="00893023" w:rsidP="00893023">
      <w:pPr>
        <w:numPr>
          <w:ilvl w:val="1"/>
          <w:numId w:val="1"/>
        </w:numPr>
        <w:jc w:val="both"/>
        <w:rPr>
          <w:rFonts w:ascii="Comic Sans MS" w:hAnsi="Comic Sans MS"/>
        </w:rPr>
      </w:pPr>
      <w:r>
        <w:rPr>
          <w:rFonts w:ascii="Comic Sans MS" w:hAnsi="Comic Sans MS"/>
        </w:rPr>
        <w:t>be informed about relevant SEN related legislation and that relating to the role of Governing Body;</w:t>
      </w:r>
    </w:p>
    <w:p w:rsidR="00893023" w:rsidRDefault="00893023" w:rsidP="00893023">
      <w:pPr>
        <w:numPr>
          <w:ilvl w:val="1"/>
          <w:numId w:val="1"/>
        </w:numPr>
        <w:jc w:val="both"/>
        <w:rPr>
          <w:rFonts w:ascii="Comic Sans MS" w:hAnsi="Comic Sans MS"/>
        </w:rPr>
      </w:pPr>
      <w:r>
        <w:rPr>
          <w:rFonts w:ascii="Comic Sans MS" w:hAnsi="Comic Sans MS"/>
        </w:rPr>
        <w:t>liaise with the SENCO about the school’s procedures for identifying and supporting pupils with SEN;</w:t>
      </w:r>
    </w:p>
    <w:p w:rsidR="00893023" w:rsidRDefault="00893023" w:rsidP="00893023">
      <w:pPr>
        <w:numPr>
          <w:ilvl w:val="1"/>
          <w:numId w:val="1"/>
        </w:numPr>
        <w:jc w:val="both"/>
        <w:rPr>
          <w:rFonts w:ascii="Comic Sans MS" w:hAnsi="Comic Sans MS"/>
        </w:rPr>
      </w:pPr>
      <w:r>
        <w:rPr>
          <w:rFonts w:ascii="Comic Sans MS" w:hAnsi="Comic Sans MS"/>
        </w:rPr>
        <w:t xml:space="preserve">with the assistance of the SENCO and </w:t>
      </w:r>
      <w:proofErr w:type="spellStart"/>
      <w:r>
        <w:rPr>
          <w:rFonts w:ascii="Comic Sans MS" w:hAnsi="Comic Sans MS"/>
        </w:rPr>
        <w:t>Headteacher</w:t>
      </w:r>
      <w:proofErr w:type="spellEnd"/>
      <w:r>
        <w:rPr>
          <w:rFonts w:ascii="Comic Sans MS" w:hAnsi="Comic Sans MS"/>
        </w:rPr>
        <w:t xml:space="preserve"> to monitor and evaluate the school’s SEN provision;</w:t>
      </w:r>
    </w:p>
    <w:p w:rsidR="00893023" w:rsidRDefault="00893023" w:rsidP="00893023">
      <w:pPr>
        <w:numPr>
          <w:ilvl w:val="1"/>
          <w:numId w:val="1"/>
        </w:numPr>
        <w:jc w:val="both"/>
        <w:rPr>
          <w:rFonts w:ascii="Comic Sans MS" w:hAnsi="Comic Sans MS"/>
        </w:rPr>
      </w:pPr>
      <w:r>
        <w:rPr>
          <w:rFonts w:ascii="Comic Sans MS" w:hAnsi="Comic Sans MS"/>
        </w:rPr>
        <w:t>to establish and maintain the Governing Body’s regular consideration of SEN provision and its effectiveness;</w:t>
      </w:r>
    </w:p>
    <w:p w:rsidR="00893023" w:rsidRDefault="00893023" w:rsidP="00893023">
      <w:pPr>
        <w:numPr>
          <w:ilvl w:val="1"/>
          <w:numId w:val="1"/>
        </w:numPr>
        <w:jc w:val="both"/>
        <w:rPr>
          <w:rFonts w:ascii="Comic Sans MS" w:hAnsi="Comic Sans MS"/>
        </w:rPr>
      </w:pPr>
      <w:r>
        <w:rPr>
          <w:rFonts w:ascii="Comic Sans MS" w:hAnsi="Comic Sans MS"/>
        </w:rPr>
        <w:t>to be aware of the arrangements the school has made to ensure regular communication with parents of SEN pupils;</w:t>
      </w:r>
    </w:p>
    <w:p w:rsidR="00893023" w:rsidRDefault="00893023" w:rsidP="00893023">
      <w:pPr>
        <w:numPr>
          <w:ilvl w:val="1"/>
          <w:numId w:val="1"/>
        </w:numPr>
        <w:jc w:val="both"/>
        <w:rPr>
          <w:rFonts w:ascii="Comic Sans MS" w:hAnsi="Comic Sans MS"/>
        </w:rPr>
      </w:pPr>
      <w:r>
        <w:rPr>
          <w:rFonts w:ascii="Comic Sans MS" w:hAnsi="Comic Sans MS"/>
        </w:rPr>
        <w:t>to be an advocate for SEN when whole school issues are being considered;</w:t>
      </w:r>
    </w:p>
    <w:p w:rsidR="00893023" w:rsidRDefault="00893023" w:rsidP="00893023">
      <w:pPr>
        <w:numPr>
          <w:ilvl w:val="1"/>
          <w:numId w:val="1"/>
        </w:numPr>
        <w:jc w:val="both"/>
        <w:rPr>
          <w:rFonts w:ascii="Comic Sans MS" w:hAnsi="Comic Sans MS"/>
        </w:rPr>
      </w:pPr>
      <w:r>
        <w:rPr>
          <w:rFonts w:ascii="Comic Sans MS" w:hAnsi="Comic Sans MS"/>
        </w:rPr>
        <w:t>attend Governor training sessions to improve his/her effectiveness as a SEN Governor;</w:t>
      </w:r>
    </w:p>
    <w:p w:rsidR="00893023" w:rsidRDefault="00893023" w:rsidP="00893023">
      <w:pPr>
        <w:numPr>
          <w:ilvl w:val="1"/>
          <w:numId w:val="1"/>
        </w:numPr>
        <w:jc w:val="both"/>
        <w:rPr>
          <w:rFonts w:ascii="Comic Sans MS" w:hAnsi="Comic Sans MS"/>
        </w:rPr>
      </w:pPr>
      <w:proofErr w:type="gramStart"/>
      <w:r>
        <w:rPr>
          <w:rFonts w:ascii="Comic Sans MS" w:hAnsi="Comic Sans MS"/>
        </w:rPr>
        <w:t>to</w:t>
      </w:r>
      <w:proofErr w:type="gramEnd"/>
      <w:r>
        <w:rPr>
          <w:rFonts w:ascii="Comic Sans MS" w:hAnsi="Comic Sans MS"/>
        </w:rPr>
        <w:t xml:space="preserve"> represent the Governing Body on SEN matters.</w:t>
      </w:r>
    </w:p>
    <w:p w:rsidR="00893023" w:rsidRDefault="00893023" w:rsidP="00893023">
      <w:pPr>
        <w:jc w:val="both"/>
        <w:rPr>
          <w:rFonts w:ascii="Comic Sans MS" w:hAnsi="Comic Sans MS"/>
        </w:rPr>
      </w:pPr>
    </w:p>
    <w:p w:rsidR="00893023" w:rsidRDefault="00893023" w:rsidP="00893023">
      <w:pPr>
        <w:numPr>
          <w:ilvl w:val="0"/>
          <w:numId w:val="1"/>
        </w:numPr>
        <w:jc w:val="both"/>
        <w:rPr>
          <w:rFonts w:ascii="Comic Sans MS" w:hAnsi="Comic Sans MS"/>
        </w:rPr>
      </w:pPr>
      <w:r>
        <w:rPr>
          <w:rFonts w:ascii="Comic Sans MS" w:hAnsi="Comic Sans MS"/>
        </w:rPr>
        <w:t xml:space="preserve">The SEN Governor is in a particularly sensitive position as many people may not realise the distinctive different roles of </w:t>
      </w:r>
      <w:proofErr w:type="spellStart"/>
      <w:r>
        <w:rPr>
          <w:rFonts w:ascii="Comic Sans MS" w:hAnsi="Comic Sans MS"/>
        </w:rPr>
        <w:t>Headteacher</w:t>
      </w:r>
      <w:proofErr w:type="spellEnd"/>
      <w:r>
        <w:rPr>
          <w:rFonts w:ascii="Comic Sans MS" w:hAnsi="Comic Sans MS"/>
        </w:rPr>
        <w:t xml:space="preserve"> and the Governor. It is the </w:t>
      </w:r>
      <w:proofErr w:type="spellStart"/>
      <w:r>
        <w:rPr>
          <w:rFonts w:ascii="Comic Sans MS" w:hAnsi="Comic Sans MS"/>
        </w:rPr>
        <w:t>Headteacher’s</w:t>
      </w:r>
      <w:proofErr w:type="spellEnd"/>
      <w:r>
        <w:rPr>
          <w:rFonts w:ascii="Comic Sans MS" w:hAnsi="Comic Sans MS"/>
        </w:rPr>
        <w:t xml:space="preserve"> responsibility to manage the school and therefore SEN provision within the context of the strategic direction set by the Governing Body. Therefore it is not appropriate for SEN Governors to become involved with the case work relating to individuals, nor individual pupil progress.</w:t>
      </w:r>
    </w:p>
    <w:p w:rsidR="00893023" w:rsidRDefault="00893023" w:rsidP="00893023">
      <w:pPr>
        <w:ind w:left="360"/>
        <w:jc w:val="both"/>
        <w:rPr>
          <w:rFonts w:ascii="Comic Sans MS" w:hAnsi="Comic Sans MS"/>
        </w:rPr>
      </w:pPr>
    </w:p>
    <w:p w:rsidR="00893023" w:rsidRDefault="00893023" w:rsidP="00893023">
      <w:pPr>
        <w:ind w:left="360"/>
        <w:jc w:val="both"/>
        <w:rPr>
          <w:rFonts w:ascii="Comic Sans MS" w:hAnsi="Comic Sans MS"/>
        </w:rPr>
      </w:pPr>
    </w:p>
    <w:p w:rsidR="00893023" w:rsidRDefault="00893023" w:rsidP="00893023">
      <w:pPr>
        <w:ind w:left="360"/>
        <w:jc w:val="both"/>
        <w:rPr>
          <w:rFonts w:ascii="Comic Sans MS" w:hAnsi="Comic Sans MS"/>
        </w:rPr>
      </w:pPr>
    </w:p>
    <w:p w:rsidR="00893023" w:rsidRDefault="00893023" w:rsidP="00893023">
      <w:pPr>
        <w:ind w:left="360"/>
        <w:jc w:val="both"/>
        <w:rPr>
          <w:rFonts w:ascii="Comic Sans MS" w:hAnsi="Comic Sans MS"/>
        </w:rPr>
      </w:pPr>
      <w:r>
        <w:rPr>
          <w:rFonts w:ascii="Comic Sans MS" w:hAnsi="Comic Sans MS"/>
        </w:rPr>
        <w:t xml:space="preserve">Reviewed </w:t>
      </w:r>
      <w:r>
        <w:rPr>
          <w:rFonts w:ascii="Comic Sans MS" w:hAnsi="Comic Sans MS"/>
        </w:rPr>
        <w:t>- September 2025</w:t>
      </w:r>
    </w:p>
    <w:p w:rsidR="00893023" w:rsidRDefault="00893023" w:rsidP="00893023">
      <w:pPr>
        <w:ind w:left="360"/>
        <w:jc w:val="both"/>
        <w:rPr>
          <w:rFonts w:ascii="Comic Sans MS" w:hAnsi="Comic Sans MS"/>
        </w:rPr>
      </w:pPr>
    </w:p>
    <w:p w:rsidR="00893023" w:rsidRDefault="00893023" w:rsidP="00893023">
      <w:pPr>
        <w:ind w:left="360"/>
        <w:jc w:val="both"/>
        <w:rPr>
          <w:rFonts w:ascii="Comic Sans MS" w:hAnsi="Comic Sans MS"/>
        </w:rPr>
      </w:pPr>
    </w:p>
    <w:p w:rsidR="00893023" w:rsidRDefault="00893023" w:rsidP="00893023">
      <w:pPr>
        <w:ind w:left="360"/>
        <w:jc w:val="both"/>
        <w:rPr>
          <w:rFonts w:ascii="Comic Sans MS" w:hAnsi="Comic Sans MS"/>
        </w:rPr>
      </w:pPr>
    </w:p>
    <w:p w:rsidR="00893023" w:rsidRDefault="00893023" w:rsidP="00893023">
      <w:pPr>
        <w:ind w:left="360"/>
        <w:jc w:val="both"/>
        <w:rPr>
          <w:rFonts w:ascii="Comic Sans MS" w:hAnsi="Comic Sans MS"/>
        </w:rPr>
      </w:pPr>
    </w:p>
    <w:p w:rsidR="00893023" w:rsidRDefault="00893023" w:rsidP="00893023">
      <w:pPr>
        <w:ind w:left="360"/>
        <w:jc w:val="both"/>
        <w:rPr>
          <w:rFonts w:ascii="Comic Sans MS" w:hAnsi="Comic Sans MS"/>
          <w:sz w:val="28"/>
          <w:szCs w:val="28"/>
          <w:u w:val="single"/>
        </w:rPr>
      </w:pPr>
      <w:r>
        <w:rPr>
          <w:rFonts w:ascii="Comic Sans MS" w:hAnsi="Comic Sans MS"/>
          <w:sz w:val="28"/>
          <w:szCs w:val="28"/>
          <w:u w:val="single"/>
        </w:rPr>
        <w:lastRenderedPageBreak/>
        <w:t>The Role of the Child Protection Governor</w:t>
      </w:r>
    </w:p>
    <w:p w:rsidR="00893023" w:rsidRDefault="00893023" w:rsidP="00893023">
      <w:pPr>
        <w:jc w:val="both"/>
        <w:rPr>
          <w:rFonts w:ascii="Comic Sans MS" w:hAnsi="Comic Sans MS"/>
        </w:rPr>
      </w:pPr>
    </w:p>
    <w:p w:rsidR="00893023" w:rsidRDefault="00893023" w:rsidP="00893023">
      <w:pPr>
        <w:ind w:left="360"/>
        <w:jc w:val="both"/>
        <w:rPr>
          <w:rFonts w:ascii="Comic Sans MS" w:hAnsi="Comic Sans MS"/>
        </w:rPr>
      </w:pPr>
      <w:r>
        <w:rPr>
          <w:rFonts w:ascii="Comic Sans MS" w:hAnsi="Comic Sans MS"/>
        </w:rPr>
        <w:t>This role will normally be undertaken by the Chair of Governors and will involve:</w:t>
      </w:r>
    </w:p>
    <w:p w:rsidR="00893023" w:rsidRDefault="00893023" w:rsidP="00893023">
      <w:pPr>
        <w:numPr>
          <w:ilvl w:val="0"/>
          <w:numId w:val="5"/>
        </w:numPr>
        <w:jc w:val="both"/>
        <w:rPr>
          <w:rFonts w:ascii="Comic Sans MS" w:hAnsi="Comic Sans MS"/>
        </w:rPr>
      </w:pPr>
      <w:proofErr w:type="gramStart"/>
      <w:r>
        <w:rPr>
          <w:rFonts w:ascii="Comic Sans MS" w:hAnsi="Comic Sans MS"/>
        </w:rPr>
        <w:t>ensuring</w:t>
      </w:r>
      <w:proofErr w:type="gramEnd"/>
      <w:r>
        <w:rPr>
          <w:rFonts w:ascii="Comic Sans MS" w:hAnsi="Comic Sans MS"/>
        </w:rPr>
        <w:t xml:space="preserve">, in liaison with the </w:t>
      </w:r>
      <w:proofErr w:type="spellStart"/>
      <w:r>
        <w:rPr>
          <w:rFonts w:ascii="Comic Sans MS" w:hAnsi="Comic Sans MS"/>
        </w:rPr>
        <w:t>Headteacher</w:t>
      </w:r>
      <w:proofErr w:type="spellEnd"/>
      <w:r>
        <w:rPr>
          <w:rFonts w:ascii="Comic Sans MS" w:hAnsi="Comic Sans MS"/>
        </w:rPr>
        <w:t>/senior designated teacher, that the school has a child protection policy and procedures in place. These should be reviewed and updated as required;</w:t>
      </w:r>
    </w:p>
    <w:p w:rsidR="00893023" w:rsidRDefault="00893023" w:rsidP="00893023">
      <w:pPr>
        <w:jc w:val="both"/>
        <w:rPr>
          <w:rFonts w:ascii="Comic Sans MS" w:hAnsi="Comic Sans MS"/>
        </w:rPr>
      </w:pPr>
    </w:p>
    <w:p w:rsidR="00893023" w:rsidRDefault="00893023" w:rsidP="00893023">
      <w:pPr>
        <w:numPr>
          <w:ilvl w:val="0"/>
          <w:numId w:val="5"/>
        </w:numPr>
        <w:jc w:val="both"/>
        <w:rPr>
          <w:rFonts w:ascii="Comic Sans MS" w:hAnsi="Comic Sans MS"/>
        </w:rPr>
      </w:pPr>
      <w:r>
        <w:rPr>
          <w:rFonts w:ascii="Comic Sans MS" w:hAnsi="Comic Sans MS"/>
        </w:rPr>
        <w:t>ensuring that an annual item is placed on the Governing Body agenda to report on changes to child protection policy/procedures, the number of incidents/cases (without details or names) and the place of child protection issues in the school curriculum;</w:t>
      </w:r>
    </w:p>
    <w:p w:rsidR="00893023" w:rsidRDefault="00893023" w:rsidP="00893023">
      <w:pPr>
        <w:jc w:val="both"/>
        <w:rPr>
          <w:rFonts w:ascii="Comic Sans MS" w:hAnsi="Comic Sans MS"/>
        </w:rPr>
      </w:pPr>
    </w:p>
    <w:p w:rsidR="00893023" w:rsidRDefault="00893023" w:rsidP="00893023">
      <w:pPr>
        <w:numPr>
          <w:ilvl w:val="0"/>
          <w:numId w:val="5"/>
        </w:numPr>
        <w:jc w:val="both"/>
        <w:rPr>
          <w:rFonts w:ascii="Comic Sans MS" w:hAnsi="Comic Sans MS"/>
        </w:rPr>
      </w:pPr>
      <w:r>
        <w:rPr>
          <w:rFonts w:ascii="Comic Sans MS" w:hAnsi="Comic Sans MS"/>
        </w:rPr>
        <w:t>ensuring that appropriate child protection training is accessible for, and is undertaken by, the senior designated teacher and other staff, at appropriate intervals (i.e. recommend every 2 years);</w:t>
      </w:r>
    </w:p>
    <w:p w:rsidR="00893023" w:rsidRDefault="00893023" w:rsidP="00893023">
      <w:pPr>
        <w:jc w:val="both"/>
        <w:rPr>
          <w:rFonts w:ascii="Comic Sans MS" w:hAnsi="Comic Sans MS"/>
        </w:rPr>
      </w:pPr>
    </w:p>
    <w:p w:rsidR="00893023" w:rsidRDefault="00893023" w:rsidP="00893023">
      <w:pPr>
        <w:numPr>
          <w:ilvl w:val="0"/>
          <w:numId w:val="5"/>
        </w:numPr>
        <w:jc w:val="both"/>
        <w:rPr>
          <w:rFonts w:ascii="Comic Sans MS" w:hAnsi="Comic Sans MS"/>
        </w:rPr>
      </w:pPr>
      <w:r>
        <w:rPr>
          <w:rFonts w:ascii="Comic Sans MS" w:hAnsi="Comic Sans MS"/>
        </w:rPr>
        <w:t xml:space="preserve">liaison (with due regard for issues of confidentiality) with the </w:t>
      </w:r>
      <w:proofErr w:type="spellStart"/>
      <w:r>
        <w:rPr>
          <w:rFonts w:ascii="Comic Sans MS" w:hAnsi="Comic Sans MS"/>
        </w:rPr>
        <w:t>Headteacher</w:t>
      </w:r>
      <w:proofErr w:type="spellEnd"/>
      <w:r>
        <w:rPr>
          <w:rFonts w:ascii="Comic Sans MS" w:hAnsi="Comic Sans MS"/>
        </w:rPr>
        <w:t>/senior designated teacher re allegations of child abuse;</w:t>
      </w:r>
    </w:p>
    <w:p w:rsidR="00893023" w:rsidRDefault="00893023" w:rsidP="00893023">
      <w:pPr>
        <w:jc w:val="both"/>
        <w:rPr>
          <w:rFonts w:ascii="Comic Sans MS" w:hAnsi="Comic Sans MS"/>
        </w:rPr>
      </w:pPr>
    </w:p>
    <w:p w:rsidR="00893023" w:rsidRDefault="00893023" w:rsidP="00893023">
      <w:pPr>
        <w:numPr>
          <w:ilvl w:val="0"/>
          <w:numId w:val="5"/>
        </w:numPr>
        <w:jc w:val="both"/>
        <w:rPr>
          <w:rFonts w:ascii="Comic Sans MS" w:hAnsi="Comic Sans MS"/>
        </w:rPr>
      </w:pPr>
      <w:proofErr w:type="gramStart"/>
      <w:r>
        <w:rPr>
          <w:rFonts w:ascii="Comic Sans MS" w:hAnsi="Comic Sans MS"/>
        </w:rPr>
        <w:t>liaison</w:t>
      </w:r>
      <w:proofErr w:type="gramEnd"/>
      <w:r>
        <w:rPr>
          <w:rFonts w:ascii="Comic Sans MS" w:hAnsi="Comic Sans MS"/>
        </w:rPr>
        <w:t xml:space="preserve"> with the Children and Young People Directorate, Social Services Directorate and the Police in relation to allegations of abuse made against the </w:t>
      </w:r>
      <w:proofErr w:type="spellStart"/>
      <w:r>
        <w:rPr>
          <w:rFonts w:ascii="Comic Sans MS" w:hAnsi="Comic Sans MS"/>
        </w:rPr>
        <w:t>Headteacher</w:t>
      </w:r>
      <w:proofErr w:type="spellEnd"/>
      <w:r>
        <w:rPr>
          <w:rFonts w:ascii="Comic Sans MS" w:hAnsi="Comic Sans MS"/>
        </w:rPr>
        <w:t>, including attendance at strategy meetings. (This responsibility rests with the Chair of Governors only. Where another member of the Governing Body carries the role of Child Protection Governor, their responsibility is to ensure that all school staff are aware of the existence of the relevant procedures in respect of allegations against staff);</w:t>
      </w:r>
    </w:p>
    <w:p w:rsidR="00893023" w:rsidRDefault="00893023" w:rsidP="00893023">
      <w:pPr>
        <w:jc w:val="both"/>
        <w:rPr>
          <w:rFonts w:ascii="Comic Sans MS" w:hAnsi="Comic Sans MS"/>
        </w:rPr>
      </w:pPr>
    </w:p>
    <w:p w:rsidR="00893023" w:rsidRDefault="00893023" w:rsidP="00893023">
      <w:pPr>
        <w:numPr>
          <w:ilvl w:val="0"/>
          <w:numId w:val="5"/>
        </w:numPr>
        <w:jc w:val="both"/>
        <w:rPr>
          <w:rFonts w:ascii="Comic Sans MS" w:hAnsi="Comic Sans MS"/>
        </w:rPr>
      </w:pPr>
      <w:r>
        <w:rPr>
          <w:rFonts w:ascii="Comic Sans MS" w:hAnsi="Comic Sans MS"/>
        </w:rPr>
        <w:t>attendance at training for designated Governor;</w:t>
      </w:r>
    </w:p>
    <w:p w:rsidR="00893023" w:rsidRDefault="00893023" w:rsidP="00893023">
      <w:pPr>
        <w:pStyle w:val="ListParagraph"/>
        <w:jc w:val="both"/>
        <w:rPr>
          <w:rFonts w:ascii="Comic Sans MS" w:hAnsi="Comic Sans MS"/>
        </w:rPr>
      </w:pPr>
    </w:p>
    <w:p w:rsidR="00893023" w:rsidRDefault="00893023" w:rsidP="00893023">
      <w:pPr>
        <w:numPr>
          <w:ilvl w:val="0"/>
          <w:numId w:val="5"/>
        </w:numPr>
        <w:jc w:val="both"/>
        <w:rPr>
          <w:rFonts w:ascii="Comic Sans MS" w:hAnsi="Comic Sans MS"/>
        </w:rPr>
      </w:pPr>
      <w:r>
        <w:rPr>
          <w:rFonts w:ascii="Comic Sans MS" w:hAnsi="Comic Sans MS"/>
        </w:rPr>
        <w:t xml:space="preserve">working with the </w:t>
      </w:r>
      <w:proofErr w:type="spellStart"/>
      <w:r>
        <w:rPr>
          <w:rFonts w:ascii="Comic Sans MS" w:hAnsi="Comic Sans MS"/>
        </w:rPr>
        <w:t>Headteacher</w:t>
      </w:r>
      <w:proofErr w:type="spellEnd"/>
      <w:r>
        <w:rPr>
          <w:rFonts w:ascii="Comic Sans MS" w:hAnsi="Comic Sans MS"/>
        </w:rPr>
        <w:t xml:space="preserve"> to ensure that the school undertakes an annual safeguarding audit, which is reported to the Governing Body;</w:t>
      </w:r>
    </w:p>
    <w:p w:rsidR="00893023" w:rsidRDefault="00893023" w:rsidP="00893023">
      <w:pPr>
        <w:pStyle w:val="ListParagraph"/>
        <w:jc w:val="both"/>
        <w:rPr>
          <w:rFonts w:ascii="Comic Sans MS" w:hAnsi="Comic Sans MS"/>
        </w:rPr>
      </w:pPr>
    </w:p>
    <w:p w:rsidR="00893023" w:rsidRDefault="00893023" w:rsidP="00893023">
      <w:pPr>
        <w:numPr>
          <w:ilvl w:val="0"/>
          <w:numId w:val="5"/>
        </w:numPr>
        <w:jc w:val="both"/>
        <w:rPr>
          <w:rFonts w:ascii="Comic Sans MS" w:hAnsi="Comic Sans MS"/>
        </w:rPr>
      </w:pPr>
      <w:proofErr w:type="gramStart"/>
      <w:r>
        <w:rPr>
          <w:rFonts w:ascii="Comic Sans MS" w:hAnsi="Comic Sans MS"/>
        </w:rPr>
        <w:t>ensuring</w:t>
      </w:r>
      <w:proofErr w:type="gramEnd"/>
      <w:r>
        <w:rPr>
          <w:rFonts w:ascii="Comic Sans MS" w:hAnsi="Comic Sans MS"/>
        </w:rPr>
        <w:t xml:space="preserve"> that appropriate safeguarding arrangements are in place for all third party activities on the school premises.</w:t>
      </w: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r>
        <w:rPr>
          <w:rFonts w:ascii="Comic Sans MS" w:hAnsi="Comic Sans MS"/>
        </w:rPr>
        <w:t>Reviewed – September 2025</w:t>
      </w: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bookmarkStart w:id="0" w:name="_GoBack"/>
      <w:bookmarkEnd w:id="0"/>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ind w:left="360"/>
        <w:jc w:val="both"/>
        <w:rPr>
          <w:rFonts w:ascii="Comic Sans MS" w:hAnsi="Comic Sans MS"/>
          <w:b/>
          <w:sz w:val="28"/>
          <w:szCs w:val="28"/>
          <w:u w:val="single"/>
        </w:rPr>
      </w:pPr>
      <w:r>
        <w:rPr>
          <w:rFonts w:ascii="Comic Sans MS" w:hAnsi="Comic Sans MS"/>
          <w:b/>
          <w:sz w:val="28"/>
          <w:szCs w:val="28"/>
          <w:u w:val="single"/>
        </w:rPr>
        <w:lastRenderedPageBreak/>
        <w:t>The Role of the Training Link Governor</w:t>
      </w:r>
    </w:p>
    <w:p w:rsidR="00893023" w:rsidRDefault="00893023" w:rsidP="00893023">
      <w:pPr>
        <w:jc w:val="both"/>
        <w:rPr>
          <w:rFonts w:ascii="Comic Sans MS" w:hAnsi="Comic Sans MS"/>
        </w:rPr>
      </w:pPr>
    </w:p>
    <w:p w:rsidR="00893023" w:rsidRDefault="00893023" w:rsidP="00893023">
      <w:pPr>
        <w:numPr>
          <w:ilvl w:val="1"/>
          <w:numId w:val="6"/>
        </w:numPr>
        <w:tabs>
          <w:tab w:val="clear" w:pos="1440"/>
          <w:tab w:val="num" w:pos="1080"/>
        </w:tabs>
        <w:ind w:left="1080"/>
        <w:jc w:val="both"/>
        <w:rPr>
          <w:rFonts w:ascii="Comic Sans MS" w:hAnsi="Comic Sans MS"/>
        </w:rPr>
      </w:pPr>
      <w:r>
        <w:rPr>
          <w:rFonts w:ascii="Comic Sans MS" w:hAnsi="Comic Sans MS"/>
        </w:rPr>
        <w:t>The Training Link Governor is appointed by the Governing Body.</w:t>
      </w:r>
    </w:p>
    <w:p w:rsidR="00893023" w:rsidRDefault="00893023" w:rsidP="00893023">
      <w:pPr>
        <w:jc w:val="both"/>
        <w:rPr>
          <w:rFonts w:ascii="Comic Sans MS" w:hAnsi="Comic Sans MS"/>
        </w:rPr>
      </w:pPr>
    </w:p>
    <w:p w:rsidR="00893023" w:rsidRDefault="00893023" w:rsidP="00893023">
      <w:pPr>
        <w:numPr>
          <w:ilvl w:val="1"/>
          <w:numId w:val="6"/>
        </w:numPr>
        <w:tabs>
          <w:tab w:val="clear" w:pos="1440"/>
          <w:tab w:val="num" w:pos="1080"/>
        </w:tabs>
        <w:ind w:left="1080"/>
        <w:jc w:val="both"/>
        <w:rPr>
          <w:rFonts w:ascii="Comic Sans MS" w:hAnsi="Comic Sans MS"/>
        </w:rPr>
      </w:pPr>
      <w:r>
        <w:rPr>
          <w:rFonts w:ascii="Comic Sans MS" w:hAnsi="Comic Sans MS"/>
        </w:rPr>
        <w:t>The Role of the Training Link Governor is to assist the Governing Body to identify and respond to the individual and collective training needs of the Governing Body.</w:t>
      </w:r>
    </w:p>
    <w:p w:rsidR="00893023" w:rsidRDefault="00893023" w:rsidP="00893023">
      <w:pPr>
        <w:ind w:left="1080"/>
        <w:jc w:val="both"/>
        <w:rPr>
          <w:rFonts w:ascii="Comic Sans MS" w:hAnsi="Comic Sans MS"/>
        </w:rPr>
      </w:pPr>
    </w:p>
    <w:p w:rsidR="00893023" w:rsidRDefault="00893023" w:rsidP="00893023">
      <w:pPr>
        <w:ind w:left="1080"/>
        <w:jc w:val="both"/>
        <w:rPr>
          <w:rFonts w:ascii="Comic Sans MS" w:hAnsi="Comic Sans MS"/>
        </w:rPr>
      </w:pPr>
      <w:r>
        <w:rPr>
          <w:rFonts w:ascii="Comic Sans MS" w:hAnsi="Comic Sans MS"/>
        </w:rPr>
        <w:t>Governor’s courses are offered to individual schools or groups of schools in their own locality, at times and days to suit them. This is the heart of the Link Governor Scheme.</w:t>
      </w:r>
    </w:p>
    <w:p w:rsidR="00893023" w:rsidRDefault="00893023" w:rsidP="00893023">
      <w:pPr>
        <w:ind w:left="1080"/>
        <w:jc w:val="both"/>
        <w:rPr>
          <w:rFonts w:ascii="Comic Sans MS" w:hAnsi="Comic Sans MS"/>
        </w:rPr>
      </w:pPr>
      <w:r>
        <w:rPr>
          <w:rFonts w:ascii="Comic Sans MS" w:hAnsi="Comic Sans MS"/>
        </w:rPr>
        <w:t xml:space="preserve"> </w:t>
      </w:r>
    </w:p>
    <w:p w:rsidR="00893023" w:rsidRDefault="00893023" w:rsidP="00893023">
      <w:pPr>
        <w:numPr>
          <w:ilvl w:val="1"/>
          <w:numId w:val="6"/>
        </w:numPr>
        <w:tabs>
          <w:tab w:val="clear" w:pos="1440"/>
          <w:tab w:val="num" w:pos="1080"/>
        </w:tabs>
        <w:ind w:left="1080"/>
        <w:jc w:val="both"/>
        <w:rPr>
          <w:rFonts w:ascii="Comic Sans MS" w:hAnsi="Comic Sans MS"/>
        </w:rPr>
      </w:pPr>
      <w:r>
        <w:rPr>
          <w:rFonts w:ascii="Comic Sans MS" w:hAnsi="Comic Sans MS"/>
        </w:rPr>
        <w:t>The Training Link Governor liaises with the Governor Services Team about their Governing Body’s training needs. Link Governors should:</w:t>
      </w:r>
    </w:p>
    <w:p w:rsidR="00893023" w:rsidRDefault="00893023" w:rsidP="00893023">
      <w:pPr>
        <w:numPr>
          <w:ilvl w:val="2"/>
          <w:numId w:val="6"/>
        </w:numPr>
        <w:tabs>
          <w:tab w:val="clear" w:pos="2340"/>
          <w:tab w:val="num" w:pos="1980"/>
        </w:tabs>
        <w:ind w:left="1980"/>
        <w:jc w:val="both"/>
        <w:rPr>
          <w:rFonts w:ascii="Comic Sans MS" w:hAnsi="Comic Sans MS"/>
        </w:rPr>
      </w:pPr>
      <w:proofErr w:type="gramStart"/>
      <w:r>
        <w:rPr>
          <w:rFonts w:ascii="Comic Sans MS" w:hAnsi="Comic Sans MS"/>
        </w:rPr>
        <w:t>keep</w:t>
      </w:r>
      <w:proofErr w:type="gramEnd"/>
      <w:r>
        <w:rPr>
          <w:rFonts w:ascii="Comic Sans MS" w:hAnsi="Comic Sans MS"/>
        </w:rPr>
        <w:t xml:space="preserve"> their Governing Body informed about new courses, seminars and conferences. The Governor training agenda item at the Governor’s meeting can be used.</w:t>
      </w:r>
    </w:p>
    <w:p w:rsidR="00893023" w:rsidRDefault="00893023" w:rsidP="00893023">
      <w:pPr>
        <w:numPr>
          <w:ilvl w:val="2"/>
          <w:numId w:val="6"/>
        </w:numPr>
        <w:tabs>
          <w:tab w:val="clear" w:pos="2340"/>
          <w:tab w:val="num" w:pos="1980"/>
        </w:tabs>
        <w:ind w:left="1980"/>
        <w:jc w:val="both"/>
        <w:rPr>
          <w:rFonts w:ascii="Comic Sans MS" w:hAnsi="Comic Sans MS"/>
        </w:rPr>
      </w:pPr>
      <w:r>
        <w:rPr>
          <w:rFonts w:ascii="Comic Sans MS" w:hAnsi="Comic Sans MS"/>
        </w:rPr>
        <w:t>Help identify the training needs of their Governing Body;</w:t>
      </w:r>
    </w:p>
    <w:p w:rsidR="00893023" w:rsidRDefault="00893023" w:rsidP="00893023">
      <w:pPr>
        <w:numPr>
          <w:ilvl w:val="2"/>
          <w:numId w:val="6"/>
        </w:numPr>
        <w:tabs>
          <w:tab w:val="clear" w:pos="2340"/>
          <w:tab w:val="num" w:pos="1980"/>
        </w:tabs>
        <w:ind w:left="1980"/>
        <w:jc w:val="both"/>
        <w:rPr>
          <w:rFonts w:ascii="Comic Sans MS" w:hAnsi="Comic Sans MS"/>
        </w:rPr>
      </w:pPr>
      <w:r>
        <w:rPr>
          <w:rFonts w:ascii="Comic Sans MS" w:hAnsi="Comic Sans MS"/>
        </w:rPr>
        <w:t>Liaise with Training Link Governors of neighbouring schools, if they wish, to organise joint training events;</w:t>
      </w:r>
    </w:p>
    <w:p w:rsidR="00893023" w:rsidRDefault="00893023" w:rsidP="00893023">
      <w:pPr>
        <w:numPr>
          <w:ilvl w:val="2"/>
          <w:numId w:val="6"/>
        </w:numPr>
        <w:tabs>
          <w:tab w:val="clear" w:pos="2340"/>
          <w:tab w:val="num" w:pos="1980"/>
        </w:tabs>
        <w:ind w:left="1980"/>
        <w:jc w:val="both"/>
        <w:rPr>
          <w:rFonts w:ascii="Comic Sans MS" w:hAnsi="Comic Sans MS"/>
        </w:rPr>
      </w:pPr>
      <w:r>
        <w:rPr>
          <w:rFonts w:ascii="Comic Sans MS" w:hAnsi="Comic Sans MS"/>
        </w:rPr>
        <w:t>Inform the Governor Services Team of any courses the Governing Body would like to arrange for themselves or with a group of neighbouring schools.</w:t>
      </w:r>
    </w:p>
    <w:p w:rsidR="00893023" w:rsidRDefault="00893023" w:rsidP="00893023">
      <w:pPr>
        <w:ind w:left="1620"/>
        <w:jc w:val="both"/>
        <w:rPr>
          <w:rFonts w:ascii="Comic Sans MS" w:hAnsi="Comic Sans MS"/>
        </w:rPr>
      </w:pPr>
    </w:p>
    <w:p w:rsidR="00893023" w:rsidRDefault="00893023" w:rsidP="00893023">
      <w:pPr>
        <w:ind w:left="1620"/>
        <w:jc w:val="both"/>
        <w:rPr>
          <w:rFonts w:ascii="Comic Sans MS" w:hAnsi="Comic Sans MS"/>
        </w:rPr>
      </w:pPr>
      <w:r>
        <w:rPr>
          <w:rFonts w:ascii="Comic Sans MS" w:hAnsi="Comic Sans MS"/>
        </w:rPr>
        <w:t>Training Link Governors receive a welcome pack, a termly newsletter and the opportunities to attend briefings to help them undertake their role.</w:t>
      </w:r>
    </w:p>
    <w:p w:rsidR="00893023" w:rsidRDefault="00893023" w:rsidP="00893023">
      <w:pPr>
        <w:jc w:val="both"/>
        <w:rPr>
          <w:rFonts w:ascii="Comic Sans MS" w:hAnsi="Comic Sans MS"/>
        </w:rPr>
      </w:pPr>
    </w:p>
    <w:p w:rsidR="00893023" w:rsidRDefault="00893023" w:rsidP="00893023">
      <w:pPr>
        <w:numPr>
          <w:ilvl w:val="1"/>
          <w:numId w:val="6"/>
        </w:numPr>
        <w:tabs>
          <w:tab w:val="clear" w:pos="1440"/>
          <w:tab w:val="num" w:pos="1080"/>
        </w:tabs>
        <w:ind w:left="1080"/>
        <w:jc w:val="both"/>
        <w:rPr>
          <w:rFonts w:ascii="Comic Sans MS" w:hAnsi="Comic Sans MS"/>
        </w:rPr>
      </w:pPr>
      <w:r>
        <w:rPr>
          <w:rFonts w:ascii="Comic Sans MS" w:hAnsi="Comic Sans MS"/>
        </w:rPr>
        <w:t>In church schools the Training Link Governor may liaise with the Diocese/Church Authority about school based course provision.</w:t>
      </w:r>
    </w:p>
    <w:p w:rsidR="00893023" w:rsidRDefault="00893023" w:rsidP="00893023">
      <w:pPr>
        <w:jc w:val="both"/>
        <w:rPr>
          <w:rFonts w:ascii="Comic Sans MS" w:hAnsi="Comic Sans MS"/>
        </w:rPr>
      </w:pPr>
    </w:p>
    <w:p w:rsidR="00893023" w:rsidRDefault="00893023" w:rsidP="00893023">
      <w:pPr>
        <w:ind w:left="360"/>
        <w:jc w:val="both"/>
        <w:rPr>
          <w:rFonts w:ascii="Comic Sans MS" w:hAnsi="Comic Sans MS"/>
        </w:rPr>
      </w:pPr>
    </w:p>
    <w:p w:rsidR="00893023" w:rsidRDefault="00893023" w:rsidP="00893023">
      <w:pPr>
        <w:ind w:left="360"/>
        <w:jc w:val="both"/>
        <w:rPr>
          <w:rFonts w:ascii="Comic Sans MS" w:hAnsi="Comic Sans MS"/>
        </w:rPr>
      </w:pPr>
    </w:p>
    <w:p w:rsidR="00893023" w:rsidRDefault="00893023" w:rsidP="00893023">
      <w:pPr>
        <w:ind w:left="360"/>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p>
    <w:p w:rsidR="00893023" w:rsidRDefault="00893023" w:rsidP="00893023">
      <w:pPr>
        <w:jc w:val="both"/>
        <w:rPr>
          <w:rFonts w:ascii="Comic Sans MS" w:hAnsi="Comic Sans MS"/>
        </w:rPr>
      </w:pPr>
      <w:r>
        <w:rPr>
          <w:rFonts w:ascii="Comic Sans MS" w:hAnsi="Comic Sans MS"/>
        </w:rPr>
        <w:t>Reviewed – September 2025</w:t>
      </w:r>
    </w:p>
    <w:p w:rsidR="00893023" w:rsidRDefault="00893023" w:rsidP="00893023">
      <w:pPr>
        <w:jc w:val="both"/>
        <w:rPr>
          <w:rFonts w:ascii="Comic Sans MS" w:hAnsi="Comic Sans MS"/>
        </w:rPr>
      </w:pPr>
    </w:p>
    <w:p w:rsidR="00893023" w:rsidRDefault="00893023" w:rsidP="00893023">
      <w:pPr>
        <w:ind w:left="360"/>
        <w:jc w:val="both"/>
        <w:rPr>
          <w:rFonts w:ascii="Comic Sans MS" w:hAnsi="Comic Sans MS"/>
        </w:rPr>
      </w:pPr>
    </w:p>
    <w:p w:rsidR="00893023" w:rsidRDefault="00893023" w:rsidP="00893023">
      <w:pPr>
        <w:jc w:val="both"/>
        <w:rPr>
          <w:rFonts w:ascii="Comic Sans MS" w:hAnsi="Comic Sans MS"/>
        </w:rPr>
      </w:pPr>
    </w:p>
    <w:p w:rsidR="001C1EFD" w:rsidRDefault="00893023"/>
    <w:sectPr w:rsidR="001C1EFD" w:rsidSect="0089302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023" w:rsidRDefault="00893023" w:rsidP="00893023">
      <w:r>
        <w:separator/>
      </w:r>
    </w:p>
  </w:endnote>
  <w:endnote w:type="continuationSeparator" w:id="0">
    <w:p w:rsidR="00893023" w:rsidRDefault="00893023" w:rsidP="0089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023" w:rsidRDefault="00893023" w:rsidP="00893023">
      <w:r>
        <w:separator/>
      </w:r>
    </w:p>
  </w:footnote>
  <w:footnote w:type="continuationSeparator" w:id="0">
    <w:p w:rsidR="00893023" w:rsidRDefault="00893023" w:rsidP="00893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023" w:rsidRDefault="00893023" w:rsidP="00893023">
    <w:pPr>
      <w:pStyle w:val="Header"/>
      <w:jc w:val="center"/>
    </w:pPr>
    <w:r>
      <w:t xml:space="preserve">St. Thomas the </w:t>
    </w:r>
    <w:smartTag w:uri="urn:schemas-microsoft-com:office:smarttags" w:element="place">
      <w:smartTag w:uri="urn:schemas-microsoft-com:office:smarttags" w:element="PlaceName">
        <w:r>
          <w:t>Martyr</w:t>
        </w:r>
      </w:smartTag>
      <w:r>
        <w:t xml:space="preserve"> </w:t>
      </w:r>
      <w:smartTag w:uri="urn:schemas-microsoft-com:office:smarttags" w:element="PlaceName">
        <w:r>
          <w:t>C.E.</w:t>
        </w:r>
      </w:smartTag>
      <w:r>
        <w:t xml:space="preserve"> </w:t>
      </w:r>
      <w:smartTag w:uri="urn:schemas-microsoft-com:office:smarttags" w:element="PlaceType">
        <w:r>
          <w:t>Primary School</w:t>
        </w:r>
      </w:smartTag>
    </w:smartTag>
  </w:p>
  <w:p w:rsidR="00893023" w:rsidRDefault="00893023" w:rsidP="00893023">
    <w:pPr>
      <w:pStyle w:val="Header"/>
      <w:jc w:val="center"/>
    </w:pPr>
    <w:r>
      <w:rPr>
        <w:noProof/>
      </w:rPr>
      <w:drawing>
        <wp:inline distT="0" distB="0" distL="0" distR="0">
          <wp:extent cx="600075" cy="590550"/>
          <wp:effectExtent l="0" t="0" r="9525" b="0"/>
          <wp:docPr id="1"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90550"/>
                  </a:xfrm>
                  <a:prstGeom prst="rect">
                    <a:avLst/>
                  </a:prstGeom>
                  <a:noFill/>
                  <a:ln>
                    <a:noFill/>
                  </a:ln>
                </pic:spPr>
              </pic:pic>
            </a:graphicData>
          </a:graphic>
        </wp:inline>
      </w:drawing>
    </w:r>
  </w:p>
  <w:p w:rsidR="00893023" w:rsidRDefault="00893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6C3"/>
    <w:multiLevelType w:val="hybridMultilevel"/>
    <w:tmpl w:val="833868D4"/>
    <w:lvl w:ilvl="0" w:tplc="0809000F">
      <w:start w:val="1"/>
      <w:numFmt w:val="decimal"/>
      <w:lvlText w:val="%1."/>
      <w:lvlJc w:val="left"/>
      <w:pPr>
        <w:tabs>
          <w:tab w:val="num" w:pos="720"/>
        </w:tabs>
        <w:ind w:left="720" w:hanging="360"/>
      </w:pPr>
      <w:rPr>
        <w:rFonts w:hint="default"/>
      </w:rPr>
    </w:lvl>
    <w:lvl w:ilvl="1" w:tplc="037E5BAA">
      <w:start w:val="2"/>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AF04224"/>
    <w:multiLevelType w:val="hybridMultilevel"/>
    <w:tmpl w:val="2B3021E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0946B6F"/>
    <w:multiLevelType w:val="hybridMultilevel"/>
    <w:tmpl w:val="833868D4"/>
    <w:lvl w:ilvl="0" w:tplc="0809000F">
      <w:start w:val="1"/>
      <w:numFmt w:val="decimal"/>
      <w:lvlText w:val="%1."/>
      <w:lvlJc w:val="left"/>
      <w:pPr>
        <w:tabs>
          <w:tab w:val="num" w:pos="720"/>
        </w:tabs>
        <w:ind w:left="720" w:hanging="360"/>
      </w:pPr>
      <w:rPr>
        <w:rFonts w:hint="default"/>
      </w:rPr>
    </w:lvl>
    <w:lvl w:ilvl="1" w:tplc="037E5BAA">
      <w:start w:val="2"/>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792645B"/>
    <w:multiLevelType w:val="hybridMultilevel"/>
    <w:tmpl w:val="317A5F4E"/>
    <w:lvl w:ilvl="0" w:tplc="08090001">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A614D1"/>
    <w:multiLevelType w:val="hybridMultilevel"/>
    <w:tmpl w:val="86A28D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CE11EFD"/>
    <w:multiLevelType w:val="hybridMultilevel"/>
    <w:tmpl w:val="50E866E6"/>
    <w:lvl w:ilvl="0" w:tplc="AA4E2400">
      <w:start w:val="1"/>
      <w:numFmt w:val="lowerLetter"/>
      <w:lvlText w:val="(%1)"/>
      <w:lvlJc w:val="left"/>
      <w:pPr>
        <w:tabs>
          <w:tab w:val="num" w:pos="720"/>
        </w:tabs>
        <w:ind w:left="720" w:hanging="360"/>
      </w:pPr>
      <w:rPr>
        <w:rFonts w:hint="default"/>
      </w:rPr>
    </w:lvl>
    <w:lvl w:ilvl="1" w:tplc="433EF890">
      <w:start w:val="1"/>
      <w:numFmt w:val="decimal"/>
      <w:lvlText w:val="%2."/>
      <w:lvlJc w:val="left"/>
      <w:pPr>
        <w:tabs>
          <w:tab w:val="num" w:pos="1440"/>
        </w:tabs>
        <w:ind w:left="1440" w:hanging="360"/>
      </w:pPr>
      <w:rPr>
        <w:rFonts w:hint="default"/>
      </w:rPr>
    </w:lvl>
    <w:lvl w:ilvl="2" w:tplc="F78094FA">
      <w:start w:val="2"/>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23"/>
    <w:rsid w:val="007803FD"/>
    <w:rsid w:val="00893023"/>
    <w:rsid w:val="00D03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C276E0F"/>
  <w15:chartTrackingRefBased/>
  <w15:docId w15:val="{98D519D8-629B-4EC7-A4A1-02DE3080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02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023"/>
    <w:pPr>
      <w:ind w:left="720"/>
    </w:pPr>
    <w:rPr>
      <w:lang w:eastAsia="en-US"/>
    </w:rPr>
  </w:style>
  <w:style w:type="paragraph" w:styleId="Header">
    <w:name w:val="header"/>
    <w:basedOn w:val="Normal"/>
    <w:link w:val="HeaderChar"/>
    <w:unhideWhenUsed/>
    <w:rsid w:val="00893023"/>
    <w:pPr>
      <w:tabs>
        <w:tab w:val="center" w:pos="4513"/>
        <w:tab w:val="right" w:pos="9026"/>
      </w:tabs>
    </w:pPr>
  </w:style>
  <w:style w:type="character" w:customStyle="1" w:styleId="HeaderChar">
    <w:name w:val="Header Char"/>
    <w:basedOn w:val="DefaultParagraphFont"/>
    <w:link w:val="Header"/>
    <w:uiPriority w:val="99"/>
    <w:rsid w:val="0089302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93023"/>
    <w:pPr>
      <w:tabs>
        <w:tab w:val="center" w:pos="4513"/>
        <w:tab w:val="right" w:pos="9026"/>
      </w:tabs>
    </w:pPr>
  </w:style>
  <w:style w:type="character" w:customStyle="1" w:styleId="FooterChar">
    <w:name w:val="Footer Char"/>
    <w:basedOn w:val="DefaultParagraphFont"/>
    <w:link w:val="Footer"/>
    <w:uiPriority w:val="99"/>
    <w:rsid w:val="0089302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3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02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1</cp:revision>
  <cp:lastPrinted>2025-09-23T14:13:00Z</cp:lastPrinted>
  <dcterms:created xsi:type="dcterms:W3CDTF">2025-09-23T14:07:00Z</dcterms:created>
  <dcterms:modified xsi:type="dcterms:W3CDTF">2025-09-23T14:17:00Z</dcterms:modified>
</cp:coreProperties>
</file>