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1FB3" w14:textId="77777777" w:rsidR="00543A26" w:rsidRDefault="00017006">
      <w:pPr>
        <w:pStyle w:val="BodyText"/>
        <w:spacing w:before="39" w:line="388" w:lineRule="auto"/>
        <w:ind w:right="7460"/>
      </w:pPr>
      <w:r>
        <w:rPr>
          <w:spacing w:val="-2"/>
          <w:u w:val="single"/>
        </w:rPr>
        <w:t>Geography</w:t>
      </w:r>
      <w:r>
        <w:rPr>
          <w:spacing w:val="-2"/>
        </w:rPr>
        <w:t xml:space="preserve"> </w:t>
      </w:r>
      <w:r>
        <w:rPr>
          <w:spacing w:val="-2"/>
          <w:u w:val="single"/>
        </w:rPr>
        <w:t>Intent</w:t>
      </w:r>
    </w:p>
    <w:p w14:paraId="162B18EE" w14:textId="257B8C03" w:rsidR="00543A26" w:rsidRDefault="00017006">
      <w:pPr>
        <w:pStyle w:val="BodyText"/>
        <w:spacing w:before="6" w:line="259" w:lineRule="auto"/>
        <w:ind w:right="18"/>
        <w:jc w:val="both"/>
      </w:pPr>
      <w:r>
        <w:t>At St Mary’s we believe that Geography helps to provoke and provide answers to questions about the natural and human aspects of the world. Children are encouraged to develop a greater</w:t>
      </w:r>
      <w:r>
        <w:rPr>
          <w:spacing w:val="-1"/>
        </w:rPr>
        <w:t xml:space="preserve"> </w:t>
      </w:r>
      <w:r>
        <w:t>understanding and knowledge of the world,</w:t>
      </w:r>
      <w:r>
        <w:rPr>
          <w:spacing w:val="-1"/>
        </w:rPr>
        <w:t xml:space="preserve"> </w:t>
      </w:r>
      <w:r>
        <w:t>as well as their</w:t>
      </w:r>
      <w:r>
        <w:rPr>
          <w:spacing w:val="-1"/>
        </w:rPr>
        <w:t xml:space="preserve"> </w:t>
      </w:r>
      <w:r>
        <w:t>place in it. The geography curriculum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St</w:t>
      </w:r>
      <w:r>
        <w:rPr>
          <w:spacing w:val="-3"/>
        </w:rPr>
        <w:t xml:space="preserve"> </w:t>
      </w:r>
      <w:r>
        <w:t>Mary’s</w:t>
      </w:r>
      <w:r>
        <w:rPr>
          <w:spacing w:val="-2"/>
        </w:rPr>
        <w:t xml:space="preserve"> </w:t>
      </w:r>
      <w:r>
        <w:t>enables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skills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transferable to</w:t>
      </w:r>
      <w:r>
        <w:rPr>
          <w:spacing w:val="-10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curriculum</w:t>
      </w:r>
      <w:r>
        <w:rPr>
          <w:spacing w:val="-10"/>
        </w:rPr>
        <w:t xml:space="preserve"> </w:t>
      </w:r>
      <w:r>
        <w:t>areas.</w:t>
      </w:r>
      <w:r>
        <w:rPr>
          <w:spacing w:val="-10"/>
        </w:rPr>
        <w:t xml:space="preserve"> </w:t>
      </w:r>
      <w:r>
        <w:t>Geography</w:t>
      </w:r>
      <w:r>
        <w:rPr>
          <w:spacing w:val="-10"/>
        </w:rPr>
        <w:t xml:space="preserve"> </w:t>
      </w:r>
      <w:r>
        <w:t>is,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nature,</w:t>
      </w:r>
      <w:r>
        <w:rPr>
          <w:spacing w:val="-11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investigative</w:t>
      </w:r>
      <w:r>
        <w:rPr>
          <w:spacing w:val="-13"/>
        </w:rPr>
        <w:t xml:space="preserve"> </w:t>
      </w:r>
      <w:r>
        <w:t>subject,</w:t>
      </w:r>
      <w:r>
        <w:rPr>
          <w:spacing w:val="-13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>develops</w:t>
      </w:r>
      <w:r>
        <w:rPr>
          <w:spacing w:val="-9"/>
        </w:rPr>
        <w:t xml:space="preserve"> </w:t>
      </w:r>
      <w:r>
        <w:t>an understanding of concepts, knowledge and problem-solving</w:t>
      </w:r>
      <w:r>
        <w:t xml:space="preserve"> skills. We seek to inspire in children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curiosity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fascination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world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0"/>
        </w:rPr>
        <w:t xml:space="preserve"> </w:t>
      </w:r>
      <w:r>
        <w:t>people</w:t>
      </w:r>
      <w:r>
        <w:rPr>
          <w:spacing w:val="-13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remain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them for the rest of their lives; to promote the children’s interest and understanding of diverse places, people, resources and natural and human environments, together with a deep understanding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Earth’s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human</w:t>
      </w:r>
      <w:r>
        <w:rPr>
          <w:spacing w:val="-5"/>
        </w:rPr>
        <w:t xml:space="preserve"> </w:t>
      </w:r>
      <w:r>
        <w:t>processes.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designed</w:t>
      </w:r>
      <w:r>
        <w:rPr>
          <w:spacing w:val="-7"/>
        </w:rPr>
        <w:t xml:space="preserve"> </w:t>
      </w:r>
      <w:r>
        <w:t>to develop knowledge and skills that are progressive, as well as transferable.</w:t>
      </w:r>
    </w:p>
    <w:p w14:paraId="0E682287" w14:textId="7D03CE29" w:rsidR="00543A26" w:rsidRDefault="00017006">
      <w:pPr>
        <w:pStyle w:val="BodyText"/>
        <w:spacing w:before="156"/>
        <w:jc w:val="both"/>
      </w:pPr>
      <w:r>
        <w:rPr>
          <w:u w:val="single"/>
        </w:rPr>
        <w:t>In</w:t>
      </w:r>
      <w:r>
        <w:rPr>
          <w:spacing w:val="-5"/>
          <w:u w:val="single"/>
        </w:rPr>
        <w:t xml:space="preserve"> </w:t>
      </w:r>
      <w:r>
        <w:rPr>
          <w:u w:val="single"/>
        </w:rPr>
        <w:t>St</w:t>
      </w:r>
      <w:r>
        <w:rPr>
          <w:spacing w:val="-3"/>
          <w:u w:val="single"/>
        </w:rPr>
        <w:t xml:space="preserve"> </w:t>
      </w:r>
      <w:r>
        <w:rPr>
          <w:u w:val="single"/>
        </w:rPr>
        <w:t>Mary’s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these</w:t>
      </w:r>
      <w:r>
        <w:rPr>
          <w:spacing w:val="-3"/>
          <w:u w:val="single"/>
        </w:rPr>
        <w:t xml:space="preserve"> </w:t>
      </w:r>
      <w:r>
        <w:rPr>
          <w:u w:val="single"/>
        </w:rPr>
        <w:t>aims</w:t>
      </w:r>
      <w:r>
        <w:rPr>
          <w:spacing w:val="-2"/>
          <w:u w:val="single"/>
        </w:rPr>
        <w:t xml:space="preserve"> </w:t>
      </w:r>
      <w:r>
        <w:rPr>
          <w:u w:val="single"/>
        </w:rPr>
        <w:t>are</w:t>
      </w:r>
      <w:r>
        <w:rPr>
          <w:spacing w:val="-3"/>
          <w:u w:val="single"/>
        </w:rPr>
        <w:t xml:space="preserve"> </w:t>
      </w:r>
      <w:r>
        <w:rPr>
          <w:u w:val="single"/>
        </w:rPr>
        <w:t>delivered</w:t>
      </w:r>
      <w:r>
        <w:rPr>
          <w:spacing w:val="-3"/>
          <w:u w:val="single"/>
        </w:rPr>
        <w:t xml:space="preserve"> </w:t>
      </w:r>
      <w:r>
        <w:rPr>
          <w:u w:val="single"/>
        </w:rPr>
        <w:t>through</w:t>
      </w:r>
      <w:r>
        <w:rPr>
          <w:spacing w:val="-2"/>
          <w:u w:val="single"/>
        </w:rPr>
        <w:t xml:space="preserve"> </w:t>
      </w:r>
      <w:r>
        <w:rPr>
          <w:u w:val="single"/>
        </w:rPr>
        <w:t>-</w:t>
      </w:r>
    </w:p>
    <w:p w14:paraId="4C015422" w14:textId="77777777" w:rsidR="00543A26" w:rsidRDefault="00543A26">
      <w:pPr>
        <w:pStyle w:val="BodyText"/>
        <w:spacing w:before="23"/>
        <w:ind w:left="0"/>
        <w:rPr>
          <w:sz w:val="23"/>
        </w:rPr>
      </w:pPr>
    </w:p>
    <w:p w14:paraId="6A0573F1" w14:textId="304B3508" w:rsidR="00543A26" w:rsidRDefault="00017006">
      <w:pPr>
        <w:pStyle w:val="ListParagraph"/>
        <w:numPr>
          <w:ilvl w:val="0"/>
          <w:numId w:val="1"/>
        </w:numPr>
        <w:tabs>
          <w:tab w:val="left" w:pos="743"/>
        </w:tabs>
        <w:spacing w:before="1"/>
        <w:ind w:right="620"/>
        <w:rPr>
          <w:sz w:val="23"/>
        </w:rPr>
      </w:pPr>
      <w:r>
        <w:rPr>
          <w:sz w:val="23"/>
        </w:rPr>
        <w:t>Investigating</w:t>
      </w:r>
      <w:r>
        <w:rPr>
          <w:spacing w:val="-10"/>
          <w:sz w:val="23"/>
        </w:rPr>
        <w:t xml:space="preserve"> </w:t>
      </w:r>
      <w:r>
        <w:rPr>
          <w:sz w:val="23"/>
        </w:rPr>
        <w:t>places.</w:t>
      </w:r>
      <w:r>
        <w:rPr>
          <w:spacing w:val="-8"/>
          <w:sz w:val="23"/>
        </w:rPr>
        <w:t xml:space="preserve"> </w:t>
      </w:r>
      <w:r>
        <w:rPr>
          <w:sz w:val="23"/>
        </w:rPr>
        <w:t>This</w:t>
      </w:r>
      <w:r>
        <w:rPr>
          <w:spacing w:val="-8"/>
          <w:sz w:val="23"/>
        </w:rPr>
        <w:t xml:space="preserve"> </w:t>
      </w:r>
      <w:r>
        <w:rPr>
          <w:sz w:val="23"/>
        </w:rPr>
        <w:t>involves</w:t>
      </w:r>
      <w:r>
        <w:rPr>
          <w:spacing w:val="-7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geographical</w:t>
      </w:r>
      <w:r>
        <w:rPr>
          <w:spacing w:val="-7"/>
          <w:sz w:val="23"/>
        </w:rPr>
        <w:t xml:space="preserve"> </w:t>
      </w:r>
      <w:r>
        <w:rPr>
          <w:sz w:val="23"/>
        </w:rPr>
        <w:t>location</w:t>
      </w:r>
      <w:r>
        <w:rPr>
          <w:spacing w:val="-7"/>
          <w:sz w:val="23"/>
        </w:rPr>
        <w:t xml:space="preserve"> </w:t>
      </w:r>
      <w:r>
        <w:rPr>
          <w:sz w:val="23"/>
        </w:rPr>
        <w:t>of places and their physical and human features.</w:t>
      </w:r>
    </w:p>
    <w:p w14:paraId="6E3DCB5A" w14:textId="77777777" w:rsidR="00543A26" w:rsidRDefault="00543A26">
      <w:pPr>
        <w:pStyle w:val="BodyText"/>
        <w:spacing w:before="0"/>
        <w:ind w:left="0"/>
        <w:rPr>
          <w:sz w:val="23"/>
        </w:rPr>
      </w:pPr>
    </w:p>
    <w:p w14:paraId="53AF1DA0" w14:textId="20EEC9E2" w:rsidR="00543A26" w:rsidRDefault="00017006">
      <w:pPr>
        <w:pStyle w:val="ListParagraph"/>
        <w:numPr>
          <w:ilvl w:val="0"/>
          <w:numId w:val="1"/>
        </w:numPr>
        <w:tabs>
          <w:tab w:val="left" w:pos="743"/>
        </w:tabs>
        <w:jc w:val="both"/>
        <w:rPr>
          <w:sz w:val="23"/>
        </w:rPr>
      </w:pPr>
      <w:r>
        <w:rPr>
          <w:sz w:val="23"/>
        </w:rPr>
        <w:t>Investigating</w:t>
      </w:r>
      <w:r>
        <w:rPr>
          <w:spacing w:val="-9"/>
          <w:sz w:val="23"/>
        </w:rPr>
        <w:t xml:space="preserve"> </w:t>
      </w:r>
      <w:r>
        <w:rPr>
          <w:sz w:val="23"/>
        </w:rPr>
        <w:t>patterns.</w:t>
      </w:r>
      <w:r>
        <w:rPr>
          <w:spacing w:val="-8"/>
          <w:sz w:val="23"/>
        </w:rPr>
        <w:t xml:space="preserve"> </w:t>
      </w:r>
      <w:r>
        <w:rPr>
          <w:sz w:val="23"/>
        </w:rPr>
        <w:t>This</w:t>
      </w:r>
      <w:r>
        <w:rPr>
          <w:spacing w:val="-6"/>
          <w:sz w:val="23"/>
        </w:rPr>
        <w:t xml:space="preserve"> </w:t>
      </w:r>
      <w:r>
        <w:rPr>
          <w:sz w:val="23"/>
        </w:rPr>
        <w:t>involves</w:t>
      </w:r>
      <w:r>
        <w:rPr>
          <w:spacing w:val="-7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7"/>
          <w:sz w:val="23"/>
        </w:rPr>
        <w:t xml:space="preserve"> </w:t>
      </w:r>
      <w:r>
        <w:rPr>
          <w:sz w:val="23"/>
        </w:rPr>
        <w:t>the</w:t>
      </w:r>
      <w:r>
        <w:rPr>
          <w:spacing w:val="-8"/>
          <w:sz w:val="23"/>
        </w:rPr>
        <w:t xml:space="preserve"> </w:t>
      </w:r>
      <w:r>
        <w:rPr>
          <w:sz w:val="23"/>
        </w:rPr>
        <w:t>relationships</w:t>
      </w:r>
      <w:r>
        <w:rPr>
          <w:spacing w:val="-9"/>
          <w:sz w:val="23"/>
        </w:rPr>
        <w:t xml:space="preserve"> </w:t>
      </w:r>
      <w:r>
        <w:rPr>
          <w:sz w:val="23"/>
        </w:rPr>
        <w:t>between</w:t>
      </w:r>
      <w:r>
        <w:rPr>
          <w:spacing w:val="-7"/>
          <w:sz w:val="23"/>
        </w:rPr>
        <w:t xml:space="preserve"> </w:t>
      </w:r>
      <w:r>
        <w:rPr>
          <w:sz w:val="23"/>
        </w:rPr>
        <w:t>the physical features of places and the human activity within them, and the appreciation of how the world’s natural resources are used and transported.</w:t>
      </w:r>
    </w:p>
    <w:p w14:paraId="00106C8E" w14:textId="6D719F6E" w:rsidR="00543A26" w:rsidRDefault="00017006">
      <w:pPr>
        <w:pStyle w:val="ListParagraph"/>
        <w:numPr>
          <w:ilvl w:val="0"/>
          <w:numId w:val="1"/>
        </w:numPr>
        <w:tabs>
          <w:tab w:val="left" w:pos="743"/>
        </w:tabs>
        <w:spacing w:before="279"/>
        <w:ind w:right="994"/>
        <w:rPr>
          <w:rFonts w:ascii="Verdana" w:hAnsi="Verdana"/>
          <w:sz w:val="23"/>
        </w:rPr>
      </w:pPr>
      <w:r>
        <w:rPr>
          <w:sz w:val="23"/>
        </w:rPr>
        <w:t xml:space="preserve">Communicating </w:t>
      </w:r>
      <w:r>
        <w:rPr>
          <w:spacing w:val="-13"/>
          <w:sz w:val="23"/>
        </w:rPr>
        <w:t>geographically</w:t>
      </w:r>
      <w:r>
        <w:rPr>
          <w:sz w:val="23"/>
        </w:rPr>
        <w:t>.</w:t>
      </w:r>
      <w:r>
        <w:rPr>
          <w:spacing w:val="-13"/>
          <w:sz w:val="23"/>
        </w:rPr>
        <w:t xml:space="preserve"> </w:t>
      </w:r>
      <w:r>
        <w:rPr>
          <w:sz w:val="23"/>
        </w:rPr>
        <w:t>This</w:t>
      </w:r>
      <w:r>
        <w:rPr>
          <w:spacing w:val="-13"/>
          <w:sz w:val="23"/>
        </w:rPr>
        <w:t xml:space="preserve"> </w:t>
      </w:r>
      <w:r>
        <w:rPr>
          <w:sz w:val="23"/>
        </w:rPr>
        <w:t>involves</w:t>
      </w:r>
      <w:r>
        <w:rPr>
          <w:spacing w:val="-13"/>
          <w:sz w:val="23"/>
        </w:rPr>
        <w:t xml:space="preserve"> </w:t>
      </w:r>
      <w:r>
        <w:rPr>
          <w:sz w:val="23"/>
        </w:rPr>
        <w:t>understanding</w:t>
      </w:r>
      <w:r>
        <w:rPr>
          <w:spacing w:val="-13"/>
          <w:sz w:val="23"/>
        </w:rPr>
        <w:t xml:space="preserve"> </w:t>
      </w:r>
      <w:r>
        <w:rPr>
          <w:sz w:val="23"/>
        </w:rPr>
        <w:t>geographical representations, vocabulary and techniques</w:t>
      </w:r>
      <w:r>
        <w:rPr>
          <w:rFonts w:ascii="Verdana" w:hAnsi="Verdana"/>
          <w:sz w:val="23"/>
        </w:rPr>
        <w:t>.</w:t>
      </w:r>
    </w:p>
    <w:p w14:paraId="11212681" w14:textId="77777777" w:rsidR="00543A26" w:rsidRDefault="00017006">
      <w:pPr>
        <w:pStyle w:val="BodyText"/>
        <w:spacing w:before="278"/>
      </w:pPr>
      <w:r>
        <w:rPr>
          <w:spacing w:val="-2"/>
          <w:u w:val="single"/>
        </w:rPr>
        <w:t>Implementation</w:t>
      </w:r>
    </w:p>
    <w:p w14:paraId="3FCEEF11" w14:textId="77777777" w:rsidR="00543A26" w:rsidRDefault="00017006">
      <w:pPr>
        <w:pStyle w:val="BodyText"/>
        <w:spacing w:line="259" w:lineRule="auto"/>
        <w:ind w:right="19"/>
        <w:jc w:val="both"/>
      </w:pPr>
      <w:r>
        <w:t>Geography at St Mary’s is taught in blocks throughout the year, so that children can achieve depth in their</w:t>
      </w:r>
      <w:r>
        <w:rPr>
          <w:spacing w:val="-1"/>
        </w:rPr>
        <w:t xml:space="preserve"> </w:t>
      </w:r>
      <w:r>
        <w:t>learning. Teachers have</w:t>
      </w:r>
      <w:r>
        <w:rPr>
          <w:spacing w:val="-1"/>
        </w:rPr>
        <w:t xml:space="preserve"> </w:t>
      </w:r>
      <w:r>
        <w:t>identified the key knowledge and skills of each blocked topic and consideration has been given to ensure progression across topics throughout each year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school.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beginning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topic,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convey</w:t>
      </w:r>
      <w:r>
        <w:rPr>
          <w:spacing w:val="-2"/>
        </w:rPr>
        <w:t xml:space="preserve"> </w:t>
      </w:r>
      <w:r>
        <w:t xml:space="preserve">what they know already as well as what they would like to find out. This informs the </w:t>
      </w:r>
      <w:proofErr w:type="spellStart"/>
      <w:r>
        <w:t>programme</w:t>
      </w:r>
      <w:proofErr w:type="spellEnd"/>
      <w:r>
        <w:t xml:space="preserve"> of study and also ensures that lessons are relevant and take account of children’s different starting</w:t>
      </w:r>
      <w:r>
        <w:rPr>
          <w:spacing w:val="-9"/>
        </w:rPr>
        <w:t xml:space="preserve"> </w:t>
      </w:r>
      <w:r>
        <w:t>points.</w:t>
      </w:r>
      <w:r>
        <w:rPr>
          <w:spacing w:val="-10"/>
        </w:rPr>
        <w:t xml:space="preserve"> </w:t>
      </w:r>
      <w:r>
        <w:t>Strong</w:t>
      </w:r>
      <w:r>
        <w:rPr>
          <w:spacing w:val="-10"/>
        </w:rPr>
        <w:t xml:space="preserve"> </w:t>
      </w:r>
      <w:r>
        <w:t>links</w:t>
      </w:r>
      <w:r>
        <w:rPr>
          <w:spacing w:val="-9"/>
        </w:rPr>
        <w:t xml:space="preserve"> </w:t>
      </w:r>
      <w:r>
        <w:t>between</w:t>
      </w:r>
      <w:r>
        <w:rPr>
          <w:spacing w:val="-10"/>
        </w:rPr>
        <w:t xml:space="preserve"> </w:t>
      </w:r>
      <w:r>
        <w:t>geography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literacy</w:t>
      </w:r>
      <w:r>
        <w:rPr>
          <w:spacing w:val="-10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identified,</w:t>
      </w:r>
      <w:r>
        <w:rPr>
          <w:spacing w:val="-11"/>
        </w:rPr>
        <w:t xml:space="preserve"> </w:t>
      </w:r>
      <w:r>
        <w:t>planned</w:t>
      </w:r>
      <w:r>
        <w:rPr>
          <w:spacing w:val="-10"/>
        </w:rPr>
        <w:t xml:space="preserve"> </w:t>
      </w:r>
      <w:r>
        <w:t>for and</w:t>
      </w:r>
      <w:r>
        <w:rPr>
          <w:spacing w:val="-7"/>
        </w:rPr>
        <w:t xml:space="preserve"> </w:t>
      </w:r>
      <w:proofErr w:type="spellStart"/>
      <w:r>
        <w:t>utilised</w:t>
      </w:r>
      <w:proofErr w:type="spellEnd"/>
      <w:r>
        <w:t>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fully</w:t>
      </w:r>
      <w:r>
        <w:rPr>
          <w:spacing w:val="-8"/>
        </w:rPr>
        <w:t xml:space="preserve"> </w:t>
      </w:r>
      <w:proofErr w:type="spellStart"/>
      <w:r>
        <w:t>utilised</w:t>
      </w:r>
      <w:proofErr w:type="spellEnd"/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achieve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desired</w:t>
      </w:r>
      <w:r>
        <w:rPr>
          <w:spacing w:val="-7"/>
        </w:rPr>
        <w:t xml:space="preserve"> </w:t>
      </w:r>
      <w:r>
        <w:t>outcomes,</w:t>
      </w:r>
      <w:r>
        <w:rPr>
          <w:spacing w:val="-4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opportunities for learning outside the classroom embedded in practice.</w:t>
      </w:r>
    </w:p>
    <w:p w14:paraId="00B63C42" w14:textId="77777777" w:rsidR="00543A26" w:rsidRDefault="00017006">
      <w:pPr>
        <w:pStyle w:val="BodyText"/>
        <w:spacing w:before="157"/>
      </w:pPr>
      <w:r>
        <w:rPr>
          <w:spacing w:val="-2"/>
          <w:u w:val="single"/>
        </w:rPr>
        <w:t>Impact</w:t>
      </w:r>
    </w:p>
    <w:p w14:paraId="6A327283" w14:textId="77777777" w:rsidR="00543A26" w:rsidRDefault="00017006">
      <w:pPr>
        <w:pStyle w:val="BodyText"/>
        <w:spacing w:line="259" w:lineRule="auto"/>
        <w:ind w:right="21"/>
        <w:jc w:val="both"/>
      </w:pPr>
      <w:r>
        <w:t>Outcomes in curriculum and literacy books, evidence a broad and balanced geography curriculum and demonstrate children’s acquisition of identified key knowledge. As children progress throughout the school, they develop a deep knowledge, understanding and appreciation of their local area and its place within the wider geographical context. Regular school trips provide further relevant and contextual learning.</w:t>
      </w:r>
    </w:p>
    <w:sectPr w:rsidR="00543A26">
      <w:type w:val="continuous"/>
      <w:pgSz w:w="11910" w:h="16840"/>
      <w:pgMar w:top="138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61F81"/>
    <w:multiLevelType w:val="hybridMultilevel"/>
    <w:tmpl w:val="7C4A8ABC"/>
    <w:lvl w:ilvl="0" w:tplc="C810C684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74EC0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AABC908A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 w:tplc="62DC2E94"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 w:tplc="2880311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 w:tplc="B46C1606"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 w:tplc="3BF46E26"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 w:tplc="385C9BF0"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 w:tplc="D2988ADA"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num w:numId="1" w16cid:durableId="16510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26"/>
    <w:rsid w:val="00017006"/>
    <w:rsid w:val="00543A26"/>
    <w:rsid w:val="009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A91D6"/>
  <w15:docId w15:val="{70A178B3-E03F-4A3B-91C1-2C70E162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5"/>
      <w:ind w:left="23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right="22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76B8735ACB14EB0B57FC216B60CCB" ma:contentTypeVersion="14" ma:contentTypeDescription="Create a new document." ma:contentTypeScope="" ma:versionID="3b36c97546108526c2372a91146ad1ed">
  <xsd:schema xmlns:xsd="http://www.w3.org/2001/XMLSchema" xmlns:xs="http://www.w3.org/2001/XMLSchema" xmlns:p="http://schemas.microsoft.com/office/2006/metadata/properties" xmlns:ns2="a06c2bdc-90b6-4dc3-83dc-84470747a558" xmlns:ns3="1b4bbdc6-1c6d-450b-9ed6-6832eafdf1cc" targetNamespace="http://schemas.microsoft.com/office/2006/metadata/properties" ma:root="true" ma:fieldsID="56cf9721a5253872a878c2282d5b7479" ns2:_="" ns3:_="">
    <xsd:import namespace="a06c2bdc-90b6-4dc3-83dc-84470747a558"/>
    <xsd:import namespace="1b4bbdc6-1c6d-450b-9ed6-6832eafdf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6c2bdc-90b6-4dc3-83dc-84470747a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8f64f0-4b25-4efa-aca9-5208adb98b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bbdc6-1c6d-450b-9ed6-6832eafdf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add2f5-c96e-4e54-8f0e-f38dba9bb5bd}" ma:internalName="TaxCatchAll" ma:showField="CatchAllData" ma:web="1b4bbdc6-1c6d-450b-9ed6-6832eafdf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4bbdc6-1c6d-450b-9ed6-6832eafdf1cc" xsi:nil="true"/>
    <lcf76f155ced4ddcb4097134ff3c332f xmlns="a06c2bdc-90b6-4dc3-83dc-84470747a5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B29FAA-1B1D-43AA-9260-2D7F6AFB311F}"/>
</file>

<file path=customXml/itemProps2.xml><?xml version="1.0" encoding="utf-8"?>
<ds:datastoreItem xmlns:ds="http://schemas.openxmlformats.org/officeDocument/2006/customXml" ds:itemID="{D28A0C91-1434-419E-A857-162ECBA99F8C}"/>
</file>

<file path=customXml/itemProps3.xml><?xml version="1.0" encoding="utf-8"?>
<ds:datastoreItem xmlns:ds="http://schemas.openxmlformats.org/officeDocument/2006/customXml" ds:itemID="{689FC3A7-6A91-49C2-9F8D-7A4ABB5FC1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2357</Characters>
  <Application>Microsoft Office Word</Application>
  <DocSecurity>0</DocSecurity>
  <Lines>19</Lines>
  <Paragraphs>5</Paragraphs>
  <ScaleCrop>false</ScaleCrop>
  <Company>St Mary's Halton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Emison</dc:creator>
  <cp:lastModifiedBy>Rachel Tainsh</cp:lastModifiedBy>
  <cp:revision>2</cp:revision>
  <dcterms:created xsi:type="dcterms:W3CDTF">2026-02-11T14:47:00Z</dcterms:created>
  <dcterms:modified xsi:type="dcterms:W3CDTF">2026-02-11T14:47:00Z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0x0101000A876B8735ACB14EB0B57FC216B60CCB</vt:lpwstr>
  </property>
</Properties>
</file>