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6217F" w14:textId="77777777" w:rsidR="00FC3DF6" w:rsidRDefault="003B7856">
      <w:pPr>
        <w:pStyle w:val="BodyText"/>
        <w:spacing w:before="39" w:line="388" w:lineRule="auto"/>
        <w:ind w:right="8460"/>
      </w:pPr>
      <w:r>
        <w:rPr>
          <w:spacing w:val="-4"/>
          <w:u w:val="single"/>
        </w:rPr>
        <w:t>Art</w:t>
      </w:r>
      <w:r>
        <w:rPr>
          <w:spacing w:val="-4"/>
        </w:rPr>
        <w:t xml:space="preserve"> </w:t>
      </w:r>
      <w:r>
        <w:rPr>
          <w:spacing w:val="-2"/>
          <w:u w:val="single"/>
        </w:rPr>
        <w:t>Intent</w:t>
      </w:r>
    </w:p>
    <w:p w14:paraId="2C2FF90D" w14:textId="77777777" w:rsidR="00FC3DF6" w:rsidRDefault="003B7856">
      <w:pPr>
        <w:pStyle w:val="BodyText"/>
        <w:spacing w:before="6" w:line="259" w:lineRule="auto"/>
        <w:ind w:right="17"/>
        <w:jc w:val="both"/>
      </w:pPr>
      <w:r>
        <w:t>At St Mary’s we value Art and Design as an important part of the children’s entitlement to a broad</w:t>
      </w:r>
      <w:r>
        <w:rPr>
          <w:spacing w:val="-9"/>
        </w:rPr>
        <w:t xml:space="preserve"> </w:t>
      </w:r>
      <w:r>
        <w:t>and</w:t>
      </w:r>
      <w:r>
        <w:rPr>
          <w:spacing w:val="-9"/>
        </w:rPr>
        <w:t xml:space="preserve"> </w:t>
      </w:r>
      <w:r>
        <w:t>balanced</w:t>
      </w:r>
      <w:r>
        <w:rPr>
          <w:spacing w:val="-9"/>
        </w:rPr>
        <w:t xml:space="preserve"> </w:t>
      </w:r>
      <w:r>
        <w:t>curriculum.</w:t>
      </w:r>
      <w:r>
        <w:rPr>
          <w:spacing w:val="-10"/>
        </w:rPr>
        <w:t xml:space="preserve"> </w:t>
      </w:r>
      <w:r>
        <w:t>Art</w:t>
      </w:r>
      <w:r>
        <w:rPr>
          <w:spacing w:val="-8"/>
        </w:rPr>
        <w:t xml:space="preserve"> </w:t>
      </w:r>
      <w:r>
        <w:t>and</w:t>
      </w:r>
      <w:r>
        <w:rPr>
          <w:spacing w:val="-9"/>
        </w:rPr>
        <w:t xml:space="preserve"> </w:t>
      </w:r>
      <w:r>
        <w:t>Design</w:t>
      </w:r>
      <w:r>
        <w:rPr>
          <w:spacing w:val="-8"/>
        </w:rPr>
        <w:t xml:space="preserve"> </w:t>
      </w:r>
      <w:r>
        <w:t>provides</w:t>
      </w:r>
      <w:r>
        <w:rPr>
          <w:spacing w:val="-8"/>
        </w:rPr>
        <w:t xml:space="preserve"> </w:t>
      </w:r>
      <w:r>
        <w:t>the</w:t>
      </w:r>
      <w:r>
        <w:rPr>
          <w:spacing w:val="-10"/>
        </w:rPr>
        <w:t xml:space="preserve"> </w:t>
      </w:r>
      <w:r>
        <w:t>children</w:t>
      </w:r>
      <w:r>
        <w:rPr>
          <w:spacing w:val="-9"/>
        </w:rPr>
        <w:t xml:space="preserve"> </w:t>
      </w:r>
      <w:r>
        <w:t>with</w:t>
      </w:r>
      <w:r>
        <w:rPr>
          <w:spacing w:val="-8"/>
        </w:rPr>
        <w:t xml:space="preserve"> </w:t>
      </w:r>
      <w:r>
        <w:t>the</w:t>
      </w:r>
      <w:r>
        <w:rPr>
          <w:spacing w:val="-10"/>
        </w:rPr>
        <w:t xml:space="preserve"> </w:t>
      </w:r>
      <w:r>
        <w:t>opportunities</w:t>
      </w:r>
      <w:r>
        <w:rPr>
          <w:spacing w:val="-8"/>
        </w:rPr>
        <w:t xml:space="preserve"> </w:t>
      </w:r>
      <w:r>
        <w:t>to develop</w:t>
      </w:r>
      <w:r>
        <w:rPr>
          <w:spacing w:val="-5"/>
        </w:rPr>
        <w:t xml:space="preserve"> </w:t>
      </w:r>
      <w:r>
        <w:t>and</w:t>
      </w:r>
      <w:r>
        <w:rPr>
          <w:spacing w:val="-5"/>
        </w:rPr>
        <w:t xml:space="preserve"> </w:t>
      </w:r>
      <w:r>
        <w:t>extend</w:t>
      </w:r>
      <w:r>
        <w:rPr>
          <w:spacing w:val="-5"/>
        </w:rPr>
        <w:t xml:space="preserve"> </w:t>
      </w:r>
      <w:r>
        <w:t>skills</w:t>
      </w:r>
      <w:r>
        <w:rPr>
          <w:spacing w:val="-4"/>
        </w:rPr>
        <w:t xml:space="preserve"> </w:t>
      </w:r>
      <w:r>
        <w:t>and</w:t>
      </w:r>
      <w:r>
        <w:rPr>
          <w:spacing w:val="-5"/>
        </w:rPr>
        <w:t xml:space="preserve"> </w:t>
      </w:r>
      <w:r>
        <w:t>an</w:t>
      </w:r>
      <w:r>
        <w:rPr>
          <w:spacing w:val="-5"/>
        </w:rPr>
        <w:t xml:space="preserve"> </w:t>
      </w:r>
      <w:r>
        <w:t>opportunity</w:t>
      </w:r>
      <w:r>
        <w:rPr>
          <w:spacing w:val="-5"/>
        </w:rPr>
        <w:t xml:space="preserve"> </w:t>
      </w:r>
      <w:r>
        <w:t>to</w:t>
      </w:r>
      <w:r>
        <w:rPr>
          <w:spacing w:val="-5"/>
        </w:rPr>
        <w:t xml:space="preserve"> </w:t>
      </w:r>
      <w:r>
        <w:t>express</w:t>
      </w:r>
      <w:r>
        <w:rPr>
          <w:spacing w:val="-3"/>
        </w:rPr>
        <w:t xml:space="preserve"> </w:t>
      </w:r>
      <w:r>
        <w:t>their</w:t>
      </w:r>
      <w:r>
        <w:rPr>
          <w:spacing w:val="-6"/>
        </w:rPr>
        <w:t xml:space="preserve"> </w:t>
      </w:r>
      <w:r>
        <w:t>individual</w:t>
      </w:r>
      <w:r>
        <w:rPr>
          <w:spacing w:val="-5"/>
        </w:rPr>
        <w:t xml:space="preserve"> </w:t>
      </w:r>
      <w:r>
        <w:t>interests,</w:t>
      </w:r>
      <w:r>
        <w:rPr>
          <w:spacing w:val="-5"/>
        </w:rPr>
        <w:t xml:space="preserve"> </w:t>
      </w:r>
      <w:r>
        <w:t>thought</w:t>
      </w:r>
      <w:r>
        <w:rPr>
          <w:spacing w:val="-4"/>
        </w:rPr>
        <w:t xml:space="preserve"> </w:t>
      </w:r>
      <w:r>
        <w:t>and ideas. Art, craft and design embody some of the highest forms of human creativity. A high- quality art and design education should engage, inspire and challenge pupils, equipping them with the knowledge and skills to experiment, invent and create their own works of art, craft and</w:t>
      </w:r>
      <w:r>
        <w:rPr>
          <w:spacing w:val="-3"/>
        </w:rPr>
        <w:t xml:space="preserve"> </w:t>
      </w:r>
      <w:r>
        <w:t>design.</w:t>
      </w:r>
      <w:r>
        <w:rPr>
          <w:spacing w:val="-3"/>
        </w:rPr>
        <w:t xml:space="preserve"> </w:t>
      </w:r>
      <w:r>
        <w:t>As</w:t>
      </w:r>
      <w:r>
        <w:rPr>
          <w:spacing w:val="-4"/>
        </w:rPr>
        <w:t xml:space="preserve"> </w:t>
      </w:r>
      <w:r>
        <w:t>pupils</w:t>
      </w:r>
      <w:r>
        <w:rPr>
          <w:spacing w:val="-4"/>
        </w:rPr>
        <w:t xml:space="preserve"> </w:t>
      </w:r>
      <w:r>
        <w:t>progress,</w:t>
      </w:r>
      <w:r>
        <w:rPr>
          <w:spacing w:val="-3"/>
        </w:rPr>
        <w:t xml:space="preserve"> </w:t>
      </w:r>
      <w:r>
        <w:t>they</w:t>
      </w:r>
      <w:r>
        <w:rPr>
          <w:spacing w:val="-3"/>
        </w:rPr>
        <w:t xml:space="preserve"> </w:t>
      </w:r>
      <w:r>
        <w:t>should</w:t>
      </w:r>
      <w:r>
        <w:rPr>
          <w:spacing w:val="-5"/>
        </w:rPr>
        <w:t xml:space="preserve"> </w:t>
      </w:r>
      <w:r>
        <w:t>be</w:t>
      </w:r>
      <w:r>
        <w:rPr>
          <w:spacing w:val="-3"/>
        </w:rPr>
        <w:t xml:space="preserve"> </w:t>
      </w:r>
      <w:r>
        <w:t>able</w:t>
      </w:r>
      <w:r>
        <w:rPr>
          <w:spacing w:val="-3"/>
        </w:rPr>
        <w:t xml:space="preserve"> </w:t>
      </w:r>
      <w:r>
        <w:t>to</w:t>
      </w:r>
      <w:r>
        <w:rPr>
          <w:spacing w:val="-3"/>
        </w:rPr>
        <w:t xml:space="preserve"> </w:t>
      </w:r>
      <w:r>
        <w:t>think</w:t>
      </w:r>
      <w:r>
        <w:rPr>
          <w:spacing w:val="-4"/>
        </w:rPr>
        <w:t xml:space="preserve"> </w:t>
      </w:r>
      <w:r>
        <w:t>critically,</w:t>
      </w:r>
      <w:r>
        <w:rPr>
          <w:spacing w:val="-3"/>
        </w:rPr>
        <w:t xml:space="preserve"> </w:t>
      </w:r>
      <w:r>
        <w:t>become</w:t>
      </w:r>
      <w:r>
        <w:rPr>
          <w:spacing w:val="-3"/>
        </w:rPr>
        <w:t xml:space="preserve"> </w:t>
      </w:r>
      <w:r>
        <w:t>problem</w:t>
      </w:r>
      <w:r>
        <w:rPr>
          <w:spacing w:val="-3"/>
        </w:rPr>
        <w:t xml:space="preserve"> </w:t>
      </w:r>
      <w:r>
        <w:t>solvers and develop a more rigorous understanding of</w:t>
      </w:r>
      <w:r>
        <w:rPr>
          <w:spacing w:val="-2"/>
        </w:rPr>
        <w:t xml:space="preserve"> </w:t>
      </w:r>
      <w:r>
        <w:t>art</w:t>
      </w:r>
      <w:r>
        <w:rPr>
          <w:spacing w:val="-1"/>
        </w:rPr>
        <w:t xml:space="preserve"> </w:t>
      </w:r>
      <w:r>
        <w:t>and design. They should</w:t>
      </w:r>
      <w:r>
        <w:rPr>
          <w:spacing w:val="-5"/>
        </w:rPr>
        <w:t xml:space="preserve"> </w:t>
      </w:r>
      <w:r>
        <w:t>also know how</w:t>
      </w:r>
      <w:r>
        <w:rPr>
          <w:spacing w:val="-2"/>
        </w:rPr>
        <w:t xml:space="preserve"> </w:t>
      </w:r>
      <w:r>
        <w:t>art and design both reflect and shape our culture and the culture of others who live in different parts of the world.</w:t>
      </w:r>
    </w:p>
    <w:p w14:paraId="47724190" w14:textId="67C1E3E3" w:rsidR="00FC3DF6" w:rsidRDefault="003B7856">
      <w:pPr>
        <w:pStyle w:val="BodyText"/>
        <w:spacing w:before="156"/>
        <w:jc w:val="both"/>
      </w:pPr>
      <w:r>
        <w:t>In</w:t>
      </w:r>
      <w:r>
        <w:rPr>
          <w:spacing w:val="-4"/>
        </w:rPr>
        <w:t xml:space="preserve"> </w:t>
      </w:r>
      <w:r>
        <w:t>St</w:t>
      </w:r>
      <w:r>
        <w:rPr>
          <w:spacing w:val="-2"/>
        </w:rPr>
        <w:t xml:space="preserve"> </w:t>
      </w:r>
      <w:r>
        <w:t>Mary’s these</w:t>
      </w:r>
      <w:r>
        <w:rPr>
          <w:spacing w:val="-3"/>
        </w:rPr>
        <w:t xml:space="preserve"> </w:t>
      </w:r>
      <w:r>
        <w:t>aims</w:t>
      </w:r>
      <w:r>
        <w:rPr>
          <w:spacing w:val="-1"/>
        </w:rPr>
        <w:t xml:space="preserve"> </w:t>
      </w:r>
      <w:r>
        <w:t>are</w:t>
      </w:r>
      <w:r>
        <w:rPr>
          <w:spacing w:val="-2"/>
        </w:rPr>
        <w:t xml:space="preserve"> </w:t>
      </w:r>
      <w:r>
        <w:t>taught</w:t>
      </w:r>
      <w:r>
        <w:rPr>
          <w:spacing w:val="-1"/>
        </w:rPr>
        <w:t xml:space="preserve"> </w:t>
      </w:r>
      <w:r>
        <w:t>through</w:t>
      </w:r>
      <w:r>
        <w:rPr>
          <w:spacing w:val="-2"/>
        </w:rPr>
        <w:t xml:space="preserve"> </w:t>
      </w:r>
      <w:r>
        <w:rPr>
          <w:spacing w:val="-10"/>
        </w:rPr>
        <w:t>-</w:t>
      </w:r>
    </w:p>
    <w:p w14:paraId="054A02FD" w14:textId="10295305" w:rsidR="00FC3DF6" w:rsidRDefault="003B7856">
      <w:pPr>
        <w:pStyle w:val="ListParagraph"/>
        <w:numPr>
          <w:ilvl w:val="0"/>
          <w:numId w:val="1"/>
        </w:numPr>
        <w:tabs>
          <w:tab w:val="left" w:pos="743"/>
        </w:tabs>
        <w:spacing w:before="184" w:line="256" w:lineRule="auto"/>
        <w:rPr>
          <w:sz w:val="24"/>
        </w:rPr>
      </w:pPr>
      <w:r>
        <w:rPr>
          <w:sz w:val="24"/>
        </w:rPr>
        <w:t>Developing</w:t>
      </w:r>
      <w:r>
        <w:rPr>
          <w:spacing w:val="28"/>
          <w:sz w:val="24"/>
        </w:rPr>
        <w:t xml:space="preserve"> </w:t>
      </w:r>
      <w:r>
        <w:rPr>
          <w:sz w:val="24"/>
        </w:rPr>
        <w:t>ideas.</w:t>
      </w:r>
      <w:r>
        <w:rPr>
          <w:spacing w:val="33"/>
          <w:sz w:val="24"/>
        </w:rPr>
        <w:t xml:space="preserve"> </w:t>
      </w:r>
      <w:r>
        <w:rPr>
          <w:sz w:val="24"/>
        </w:rPr>
        <w:t>This</w:t>
      </w:r>
      <w:r>
        <w:rPr>
          <w:spacing w:val="34"/>
          <w:sz w:val="24"/>
        </w:rPr>
        <w:t xml:space="preserve"> </w:t>
      </w:r>
      <w:r>
        <w:rPr>
          <w:sz w:val="24"/>
        </w:rPr>
        <w:t>involves</w:t>
      </w:r>
      <w:r>
        <w:rPr>
          <w:spacing w:val="34"/>
          <w:sz w:val="24"/>
        </w:rPr>
        <w:t xml:space="preserve"> </w:t>
      </w:r>
      <w:r>
        <w:rPr>
          <w:sz w:val="24"/>
        </w:rPr>
        <w:t>understanding</w:t>
      </w:r>
      <w:r>
        <w:rPr>
          <w:spacing w:val="33"/>
          <w:sz w:val="24"/>
        </w:rPr>
        <w:t xml:space="preserve"> </w:t>
      </w:r>
      <w:r>
        <w:rPr>
          <w:sz w:val="24"/>
        </w:rPr>
        <w:t>how</w:t>
      </w:r>
      <w:r>
        <w:rPr>
          <w:spacing w:val="33"/>
          <w:sz w:val="24"/>
        </w:rPr>
        <w:t xml:space="preserve"> </w:t>
      </w:r>
      <w:r>
        <w:rPr>
          <w:sz w:val="24"/>
        </w:rPr>
        <w:t>ideas</w:t>
      </w:r>
      <w:r>
        <w:rPr>
          <w:spacing w:val="34"/>
          <w:sz w:val="24"/>
        </w:rPr>
        <w:t xml:space="preserve"> </w:t>
      </w:r>
      <w:r>
        <w:rPr>
          <w:sz w:val="24"/>
        </w:rPr>
        <w:t>develop</w:t>
      </w:r>
      <w:r>
        <w:rPr>
          <w:spacing w:val="33"/>
          <w:sz w:val="24"/>
        </w:rPr>
        <w:t xml:space="preserve"> </w:t>
      </w:r>
      <w:r>
        <w:rPr>
          <w:sz w:val="24"/>
        </w:rPr>
        <w:t>through</w:t>
      </w:r>
      <w:r>
        <w:rPr>
          <w:spacing w:val="33"/>
          <w:sz w:val="24"/>
        </w:rPr>
        <w:t xml:space="preserve"> </w:t>
      </w:r>
      <w:r>
        <w:rPr>
          <w:sz w:val="24"/>
        </w:rPr>
        <w:t>an artistic process.</w:t>
      </w:r>
    </w:p>
    <w:p w14:paraId="036156F1" w14:textId="77A967C1" w:rsidR="00FC3DF6" w:rsidRDefault="003B7856">
      <w:pPr>
        <w:pStyle w:val="ListParagraph"/>
        <w:numPr>
          <w:ilvl w:val="0"/>
          <w:numId w:val="1"/>
        </w:numPr>
        <w:tabs>
          <w:tab w:val="left" w:pos="743"/>
        </w:tabs>
        <w:spacing w:line="256" w:lineRule="auto"/>
        <w:rPr>
          <w:sz w:val="24"/>
        </w:rPr>
      </w:pPr>
      <w:r>
        <w:rPr>
          <w:sz w:val="24"/>
        </w:rPr>
        <w:t xml:space="preserve">Mastering </w:t>
      </w:r>
      <w:r>
        <w:rPr>
          <w:sz w:val="24"/>
        </w:rPr>
        <w:t>techniques. This</w:t>
      </w:r>
      <w:r>
        <w:rPr>
          <w:sz w:val="24"/>
        </w:rPr>
        <w:t xml:space="preserve"> involves developing a skill set so that ideas may be</w:t>
      </w:r>
      <w:r>
        <w:rPr>
          <w:spacing w:val="40"/>
          <w:sz w:val="24"/>
        </w:rPr>
        <w:t xml:space="preserve"> </w:t>
      </w:r>
      <w:r>
        <w:rPr>
          <w:spacing w:val="-2"/>
          <w:sz w:val="24"/>
        </w:rPr>
        <w:t>communicated.</w:t>
      </w:r>
    </w:p>
    <w:p w14:paraId="4851036A" w14:textId="4FDB6E11" w:rsidR="00FC3DF6" w:rsidRDefault="003B7856">
      <w:pPr>
        <w:pStyle w:val="ListParagraph"/>
        <w:numPr>
          <w:ilvl w:val="0"/>
          <w:numId w:val="1"/>
        </w:numPr>
        <w:tabs>
          <w:tab w:val="left" w:pos="743"/>
        </w:tabs>
        <w:spacing w:before="166" w:line="256" w:lineRule="auto"/>
        <w:ind w:right="21"/>
        <w:rPr>
          <w:sz w:val="24"/>
        </w:rPr>
      </w:pPr>
      <w:r>
        <w:rPr>
          <w:sz w:val="24"/>
        </w:rPr>
        <w:t xml:space="preserve">Taking </w:t>
      </w:r>
      <w:r>
        <w:rPr>
          <w:sz w:val="24"/>
        </w:rPr>
        <w:t>inspiration from the greats. This</w:t>
      </w:r>
      <w:r>
        <w:rPr>
          <w:sz w:val="24"/>
        </w:rPr>
        <w:t xml:space="preserve"> involves learning from both the artistic process and techniques of great artists and artisans throughout history.</w:t>
      </w:r>
    </w:p>
    <w:p w14:paraId="66FCC542" w14:textId="77777777" w:rsidR="00FC3DF6" w:rsidRDefault="00FC3DF6">
      <w:pPr>
        <w:pStyle w:val="BodyText"/>
        <w:ind w:left="0"/>
      </w:pPr>
    </w:p>
    <w:p w14:paraId="0A286752" w14:textId="77777777" w:rsidR="00FC3DF6" w:rsidRDefault="00FC3DF6">
      <w:pPr>
        <w:pStyle w:val="BodyText"/>
        <w:spacing w:before="54"/>
        <w:ind w:left="0"/>
      </w:pPr>
    </w:p>
    <w:p w14:paraId="4B106F4F" w14:textId="77777777" w:rsidR="00FC3DF6" w:rsidRDefault="003B7856">
      <w:pPr>
        <w:pStyle w:val="BodyText"/>
      </w:pPr>
      <w:r>
        <w:rPr>
          <w:spacing w:val="-2"/>
          <w:u w:val="single"/>
        </w:rPr>
        <w:t>Implementation</w:t>
      </w:r>
    </w:p>
    <w:p w14:paraId="508AFE38" w14:textId="77777777" w:rsidR="00FC3DF6" w:rsidRDefault="003B7856">
      <w:pPr>
        <w:pStyle w:val="BodyText"/>
        <w:spacing w:before="185" w:line="259" w:lineRule="auto"/>
        <w:ind w:right="19"/>
        <w:jc w:val="both"/>
      </w:pPr>
      <w:r>
        <w:t>The teaching and implementation of the Art and Design Curriculum at St Mary’s is based on the National Curriculum and linked to topics to ensure a well-structured approach to this creative</w:t>
      </w:r>
      <w:r>
        <w:rPr>
          <w:spacing w:val="-2"/>
        </w:rPr>
        <w:t xml:space="preserve"> </w:t>
      </w:r>
      <w:r>
        <w:t>subject.</w:t>
      </w:r>
      <w:r>
        <w:rPr>
          <w:spacing w:val="-1"/>
        </w:rPr>
        <w:t xml:space="preserve"> </w:t>
      </w:r>
      <w:r>
        <w:t>The</w:t>
      </w:r>
      <w:r>
        <w:rPr>
          <w:spacing w:val="-1"/>
        </w:rPr>
        <w:t xml:space="preserve"> </w:t>
      </w:r>
      <w:r>
        <w:t>work</w:t>
      </w:r>
      <w:r>
        <w:rPr>
          <w:spacing w:val="-1"/>
        </w:rPr>
        <w:t xml:space="preserve"> </w:t>
      </w:r>
      <w:r>
        <w:t>of famous national</w:t>
      </w:r>
      <w:r>
        <w:rPr>
          <w:spacing w:val="-1"/>
        </w:rPr>
        <w:t xml:space="preserve"> </w:t>
      </w:r>
      <w:r>
        <w:t>and</w:t>
      </w:r>
      <w:r>
        <w:rPr>
          <w:spacing w:val="-5"/>
        </w:rPr>
        <w:t xml:space="preserve"> </w:t>
      </w:r>
      <w:r>
        <w:t>international</w:t>
      </w:r>
      <w:r>
        <w:rPr>
          <w:spacing w:val="-1"/>
        </w:rPr>
        <w:t xml:space="preserve"> </w:t>
      </w:r>
      <w:r>
        <w:t>artists is explored to</w:t>
      </w:r>
      <w:r>
        <w:rPr>
          <w:spacing w:val="-1"/>
        </w:rPr>
        <w:t xml:space="preserve"> </w:t>
      </w:r>
      <w:r>
        <w:t>enhance the children's learning and cultural capital. The children's learning is further enhanced with whole school Art projects when the children have the opportunity for collaborative working and exploring the different styles and techniques of a range of artists.</w:t>
      </w:r>
    </w:p>
    <w:p w14:paraId="7F477FFC" w14:textId="77777777" w:rsidR="00FC3DF6" w:rsidRDefault="003B7856">
      <w:pPr>
        <w:pStyle w:val="BodyText"/>
        <w:spacing w:before="156"/>
      </w:pPr>
      <w:r>
        <w:rPr>
          <w:spacing w:val="-2"/>
          <w:u w:val="single"/>
        </w:rPr>
        <w:t>Impact</w:t>
      </w:r>
    </w:p>
    <w:p w14:paraId="7505D7FC" w14:textId="77777777" w:rsidR="00FC3DF6" w:rsidRDefault="003B7856">
      <w:pPr>
        <w:pStyle w:val="BodyText"/>
        <w:spacing w:before="187" w:line="256" w:lineRule="auto"/>
        <w:ind w:right="21"/>
        <w:jc w:val="both"/>
      </w:pPr>
      <w:r>
        <w:t>Ongoing</w:t>
      </w:r>
      <w:r>
        <w:rPr>
          <w:spacing w:val="-5"/>
        </w:rPr>
        <w:t xml:space="preserve"> </w:t>
      </w:r>
      <w:r>
        <w:t>assessments</w:t>
      </w:r>
      <w:r>
        <w:rPr>
          <w:spacing w:val="-4"/>
        </w:rPr>
        <w:t xml:space="preserve"> </w:t>
      </w:r>
      <w:r>
        <w:t>take</w:t>
      </w:r>
      <w:r>
        <w:rPr>
          <w:spacing w:val="-6"/>
        </w:rPr>
        <w:t xml:space="preserve"> </w:t>
      </w:r>
      <w:r>
        <w:t>place</w:t>
      </w:r>
      <w:r>
        <w:rPr>
          <w:spacing w:val="-5"/>
        </w:rPr>
        <w:t xml:space="preserve"> </w:t>
      </w:r>
      <w:r>
        <w:t>throughout</w:t>
      </w:r>
      <w:r>
        <w:rPr>
          <w:spacing w:val="-5"/>
        </w:rPr>
        <w:t xml:space="preserve"> </w:t>
      </w:r>
      <w:r>
        <w:t>the</w:t>
      </w:r>
      <w:r>
        <w:rPr>
          <w:spacing w:val="-6"/>
        </w:rPr>
        <w:t xml:space="preserve"> </w:t>
      </w:r>
      <w:r>
        <w:t>year.</w:t>
      </w:r>
      <w:r>
        <w:rPr>
          <w:spacing w:val="-4"/>
        </w:rPr>
        <w:t xml:space="preserve"> </w:t>
      </w:r>
      <w:r>
        <w:t>Teachers</w:t>
      </w:r>
      <w:r>
        <w:rPr>
          <w:spacing w:val="-4"/>
        </w:rPr>
        <w:t xml:space="preserve"> </w:t>
      </w:r>
      <w:r>
        <w:t>use</w:t>
      </w:r>
      <w:r>
        <w:rPr>
          <w:spacing w:val="-6"/>
        </w:rPr>
        <w:t xml:space="preserve"> </w:t>
      </w:r>
      <w:r>
        <w:t>this</w:t>
      </w:r>
      <w:r>
        <w:rPr>
          <w:spacing w:val="-4"/>
        </w:rPr>
        <w:t xml:space="preserve"> </w:t>
      </w:r>
      <w:r>
        <w:t>information</w:t>
      </w:r>
      <w:r>
        <w:rPr>
          <w:spacing w:val="-5"/>
        </w:rPr>
        <w:t xml:space="preserve"> </w:t>
      </w:r>
      <w:r>
        <w:t>to</w:t>
      </w:r>
      <w:r>
        <w:rPr>
          <w:spacing w:val="-5"/>
        </w:rPr>
        <w:t xml:space="preserve"> </w:t>
      </w:r>
      <w:r>
        <w:t xml:space="preserve">inform future lessons; ensuring children are supported and challenged appropriately. This data is </w:t>
      </w:r>
      <w:proofErr w:type="spellStart"/>
      <w:r>
        <w:t>analysed</w:t>
      </w:r>
      <w:proofErr w:type="spellEnd"/>
      <w:r>
        <w:t xml:space="preserve"> on a termly basis to inform and address any trends or gaps in attainment.</w:t>
      </w:r>
    </w:p>
    <w:sectPr w:rsidR="00FC3DF6">
      <w:type w:val="continuous"/>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A5B"/>
    <w:multiLevelType w:val="hybridMultilevel"/>
    <w:tmpl w:val="ADD673B0"/>
    <w:lvl w:ilvl="0" w:tplc="8C3A0DB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624439E8">
      <w:numFmt w:val="bullet"/>
      <w:lvlText w:val="•"/>
      <w:lvlJc w:val="left"/>
      <w:pPr>
        <w:ind w:left="1573" w:hanging="360"/>
      </w:pPr>
      <w:rPr>
        <w:rFonts w:hint="default"/>
        <w:lang w:val="en-US" w:eastAsia="en-US" w:bidi="ar-SA"/>
      </w:rPr>
    </w:lvl>
    <w:lvl w:ilvl="2" w:tplc="DB7842D4">
      <w:numFmt w:val="bullet"/>
      <w:lvlText w:val="•"/>
      <w:lvlJc w:val="left"/>
      <w:pPr>
        <w:ind w:left="2406" w:hanging="360"/>
      </w:pPr>
      <w:rPr>
        <w:rFonts w:hint="default"/>
        <w:lang w:val="en-US" w:eastAsia="en-US" w:bidi="ar-SA"/>
      </w:rPr>
    </w:lvl>
    <w:lvl w:ilvl="3" w:tplc="13560C36">
      <w:numFmt w:val="bullet"/>
      <w:lvlText w:val="•"/>
      <w:lvlJc w:val="left"/>
      <w:pPr>
        <w:ind w:left="3239" w:hanging="360"/>
      </w:pPr>
      <w:rPr>
        <w:rFonts w:hint="default"/>
        <w:lang w:val="en-US" w:eastAsia="en-US" w:bidi="ar-SA"/>
      </w:rPr>
    </w:lvl>
    <w:lvl w:ilvl="4" w:tplc="B8C02938">
      <w:numFmt w:val="bullet"/>
      <w:lvlText w:val="•"/>
      <w:lvlJc w:val="left"/>
      <w:pPr>
        <w:ind w:left="4072" w:hanging="360"/>
      </w:pPr>
      <w:rPr>
        <w:rFonts w:hint="default"/>
        <w:lang w:val="en-US" w:eastAsia="en-US" w:bidi="ar-SA"/>
      </w:rPr>
    </w:lvl>
    <w:lvl w:ilvl="5" w:tplc="AF944012">
      <w:numFmt w:val="bullet"/>
      <w:lvlText w:val="•"/>
      <w:lvlJc w:val="left"/>
      <w:pPr>
        <w:ind w:left="4906" w:hanging="360"/>
      </w:pPr>
      <w:rPr>
        <w:rFonts w:hint="default"/>
        <w:lang w:val="en-US" w:eastAsia="en-US" w:bidi="ar-SA"/>
      </w:rPr>
    </w:lvl>
    <w:lvl w:ilvl="6" w:tplc="575AA304">
      <w:numFmt w:val="bullet"/>
      <w:lvlText w:val="•"/>
      <w:lvlJc w:val="left"/>
      <w:pPr>
        <w:ind w:left="5739" w:hanging="360"/>
      </w:pPr>
      <w:rPr>
        <w:rFonts w:hint="default"/>
        <w:lang w:val="en-US" w:eastAsia="en-US" w:bidi="ar-SA"/>
      </w:rPr>
    </w:lvl>
    <w:lvl w:ilvl="7" w:tplc="6420B3C6">
      <w:numFmt w:val="bullet"/>
      <w:lvlText w:val="•"/>
      <w:lvlJc w:val="left"/>
      <w:pPr>
        <w:ind w:left="6572" w:hanging="360"/>
      </w:pPr>
      <w:rPr>
        <w:rFonts w:hint="default"/>
        <w:lang w:val="en-US" w:eastAsia="en-US" w:bidi="ar-SA"/>
      </w:rPr>
    </w:lvl>
    <w:lvl w:ilvl="8" w:tplc="4906CB3A">
      <w:numFmt w:val="bullet"/>
      <w:lvlText w:val="•"/>
      <w:lvlJc w:val="left"/>
      <w:pPr>
        <w:ind w:left="7405" w:hanging="360"/>
      </w:pPr>
      <w:rPr>
        <w:rFonts w:hint="default"/>
        <w:lang w:val="en-US" w:eastAsia="en-US" w:bidi="ar-SA"/>
      </w:rPr>
    </w:lvl>
  </w:abstractNum>
  <w:num w:numId="1" w16cid:durableId="21666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F6"/>
    <w:rsid w:val="003B7856"/>
    <w:rsid w:val="004B0817"/>
    <w:rsid w:val="00FC3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B922"/>
  <w15:docId w15:val="{36DDFB8C-24B2-4DE8-AD0D-044E140B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165"/>
      <w:ind w:left="743" w:right="2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7C023-DD2A-4E22-848B-BC6AD29A0FDB}"/>
</file>

<file path=customXml/itemProps2.xml><?xml version="1.0" encoding="utf-8"?>
<ds:datastoreItem xmlns:ds="http://schemas.openxmlformats.org/officeDocument/2006/customXml" ds:itemID="{F65487D5-F9A5-4782-A7CA-6B76EBF3A167}"/>
</file>

<file path=customXml/itemProps3.xml><?xml version="1.0" encoding="utf-8"?>
<ds:datastoreItem xmlns:ds="http://schemas.openxmlformats.org/officeDocument/2006/customXml" ds:itemID="{59B6F7F3-A283-45B3-9257-92B2559E0712}"/>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1773</Characters>
  <Application>Microsoft Office Word</Application>
  <DocSecurity>0</DocSecurity>
  <Lines>14</Lines>
  <Paragraphs>4</Paragraphs>
  <ScaleCrop>false</ScaleCrop>
  <Company>St Mary's Halton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Emison</dc:creator>
  <cp:lastModifiedBy>Rachel Tainsh</cp:lastModifiedBy>
  <cp:revision>2</cp:revision>
  <dcterms:created xsi:type="dcterms:W3CDTF">2026-02-11T14:24:00Z</dcterms:created>
  <dcterms:modified xsi:type="dcterms:W3CDTF">2026-02-11T14:24:00Z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2016</vt:lpwstr>
  </property>
  <property fmtid="{D5CDD505-2E9C-101B-9397-08002B2CF9AE}" pid="4" name="LastSaved">
    <vt:filetime>2026-02-11T00:00:00Z</vt:filetime>
  </property>
  <property fmtid="{D5CDD505-2E9C-101B-9397-08002B2CF9AE}" pid="5" name="Producer">
    <vt:lpwstr>3-Heights(TM) PDF Security Shell 4.8.25.2 (http://www.pdf-tools.com)</vt:lpwstr>
  </property>
  <property fmtid="{D5CDD505-2E9C-101B-9397-08002B2CF9AE}" pid="6" name="ContentTypeId">
    <vt:lpwstr>0x0101000A876B8735ACB14EB0B57FC216B60CCB</vt:lpwstr>
  </property>
</Properties>
</file>