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20057C5" w14:textId="0CE177F8" w:rsidR="00DC1769" w:rsidRPr="001420E0" w:rsidRDefault="00F43C3B" w:rsidP="00E254F8">
      <w:pPr>
        <w:rPr>
          <w:rFonts w:ascii="Arial" w:hAnsi="Arial" w:cs="Arial"/>
          <w:color w:val="0070C0"/>
          <w:sz w:val="32"/>
          <w:szCs w:val="32"/>
        </w:rPr>
      </w:pPr>
      <w:r>
        <w:rPr>
          <w:noProof/>
        </w:rPr>
        <w:drawing>
          <wp:inline distT="0" distB="0" distL="0" distR="0" wp14:anchorId="5B95499A" wp14:editId="499E9E2A">
            <wp:extent cx="813371" cy="904875"/>
            <wp:effectExtent l="19050" t="0" r="25400" b="2762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47229" cy="94254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1420E0">
        <w:rPr>
          <w:rFonts w:ascii="Arial" w:hAnsi="Arial" w:cs="Arial"/>
          <w:color w:val="0070C0"/>
          <w:sz w:val="28"/>
          <w:szCs w:val="28"/>
        </w:rPr>
        <w:t>Cheshire East Information, advice, and support</w:t>
      </w:r>
      <w:r w:rsidRPr="001420E0">
        <w:rPr>
          <w:rFonts w:ascii="Arial" w:hAnsi="Arial" w:cs="Arial"/>
          <w:color w:val="0070C0"/>
          <w:sz w:val="32"/>
          <w:szCs w:val="32"/>
        </w:rPr>
        <w:t xml:space="preserve"> </w:t>
      </w:r>
    </w:p>
    <w:p w14:paraId="40C4138D" w14:textId="45589ACB" w:rsidR="00E254F8" w:rsidRPr="001420E0" w:rsidRDefault="00E254F8" w:rsidP="00E254F8">
      <w:pPr>
        <w:jc w:val="center"/>
        <w:rPr>
          <w:rFonts w:ascii="Arial" w:hAnsi="Arial" w:cs="Arial"/>
          <w:color w:val="0070C0"/>
          <w:sz w:val="32"/>
          <w:szCs w:val="32"/>
        </w:rPr>
      </w:pPr>
      <w:r w:rsidRPr="001420E0">
        <w:rPr>
          <w:rFonts w:ascii="Arial" w:hAnsi="Arial" w:cs="Arial"/>
          <w:color w:val="0070C0"/>
          <w:sz w:val="32"/>
          <w:szCs w:val="32"/>
        </w:rPr>
        <w:t>CEIAS</w:t>
      </w:r>
    </w:p>
    <w:p w14:paraId="73373B1B" w14:textId="1E13C84B" w:rsidR="00E254F8" w:rsidRPr="001420E0" w:rsidRDefault="00E254F8" w:rsidP="00E254F8">
      <w:pPr>
        <w:jc w:val="center"/>
        <w:rPr>
          <w:rFonts w:ascii="Arial" w:hAnsi="Arial" w:cs="Arial"/>
          <w:color w:val="0070C0"/>
          <w:sz w:val="32"/>
          <w:szCs w:val="32"/>
        </w:rPr>
      </w:pPr>
      <w:r w:rsidRPr="001420E0">
        <w:rPr>
          <w:rFonts w:ascii="Arial" w:hAnsi="Arial" w:cs="Arial"/>
          <w:color w:val="0070C0"/>
          <w:sz w:val="32"/>
          <w:szCs w:val="32"/>
        </w:rPr>
        <w:t>Quick Guide to</w:t>
      </w:r>
      <w:r w:rsidR="00FF59F5" w:rsidRPr="001420E0">
        <w:rPr>
          <w:rFonts w:ascii="Arial" w:hAnsi="Arial" w:cs="Arial"/>
          <w:color w:val="0070C0"/>
          <w:sz w:val="32"/>
          <w:szCs w:val="32"/>
        </w:rPr>
        <w:t xml:space="preserve"> SEN Support</w:t>
      </w:r>
    </w:p>
    <w:p w14:paraId="2DEF9F24" w14:textId="0ECCFD8D" w:rsidR="00E254F8" w:rsidRPr="00593B72" w:rsidRDefault="00377BA7" w:rsidP="00E254F8">
      <w:pPr>
        <w:rPr>
          <w:rFonts w:ascii="Monotype Corsiva" w:hAnsi="Monotype Corsiva" w:cs="Arial"/>
          <w:i/>
          <w:iCs/>
          <w:sz w:val="32"/>
          <w:szCs w:val="32"/>
        </w:rPr>
      </w:pPr>
      <w:r w:rsidRPr="00593B72">
        <w:rPr>
          <w:rFonts w:ascii="Arial" w:hAnsi="Arial" w:cs="Arial"/>
          <w:i/>
          <w:iCs/>
          <w:color w:val="3A3A3A"/>
          <w:sz w:val="26"/>
          <w:szCs w:val="26"/>
          <w:shd w:val="clear" w:color="auto" w:fill="FFFFFF"/>
        </w:rPr>
        <w:t>Chapter six of the </w:t>
      </w:r>
      <w:hyperlink r:id="rId9" w:tgtFrame="_blank" w:history="1">
        <w:r w:rsidRPr="00593B72">
          <w:rPr>
            <w:rStyle w:val="Hyperlink"/>
            <w:rFonts w:ascii="Arial" w:hAnsi="Arial" w:cs="Arial"/>
            <w:i/>
            <w:iCs/>
            <w:color w:val="auto"/>
            <w:sz w:val="26"/>
            <w:szCs w:val="26"/>
            <w:shd w:val="clear" w:color="auto" w:fill="FFFFFF"/>
          </w:rPr>
          <w:t>SEN and Disability Code of Practice 2015</w:t>
        </w:r>
      </w:hyperlink>
      <w:r w:rsidRPr="00593B72">
        <w:rPr>
          <w:rFonts w:ascii="Arial" w:hAnsi="Arial" w:cs="Arial"/>
          <w:i/>
          <w:iCs/>
          <w:color w:val="3A3A3A"/>
          <w:sz w:val="26"/>
          <w:szCs w:val="26"/>
          <w:shd w:val="clear" w:color="auto" w:fill="FFFFFF"/>
        </w:rPr>
        <w:t xml:space="preserve"> deals with the actions that mainstream schools (including mainstream academies) should take to meet their duties in relation to identifying and supporting children with SEN. </w:t>
      </w:r>
    </w:p>
    <w:p w14:paraId="2450EE35" w14:textId="77777777" w:rsidR="00C973A7" w:rsidRPr="00C973A7" w:rsidRDefault="00C973A7" w:rsidP="00C973A7">
      <w:pPr>
        <w:shd w:val="clear" w:color="auto" w:fill="FFFFFF"/>
        <w:spacing w:after="240" w:line="240" w:lineRule="auto"/>
        <w:rPr>
          <w:rFonts w:ascii="Arial" w:eastAsia="Times New Roman" w:hAnsi="Arial" w:cs="Arial"/>
          <w:color w:val="3A3A3A"/>
          <w:sz w:val="26"/>
          <w:szCs w:val="26"/>
          <w:lang w:eastAsia="en-GB"/>
        </w:rPr>
      </w:pPr>
      <w:r w:rsidRPr="00C973A7">
        <w:rPr>
          <w:rFonts w:ascii="Arial" w:eastAsia="Times New Roman" w:hAnsi="Arial" w:cs="Arial"/>
          <w:color w:val="3A3A3A"/>
          <w:sz w:val="26"/>
          <w:szCs w:val="26"/>
          <w:lang w:eastAsia="en-GB"/>
        </w:rPr>
        <w:t>Special educational provision in schools is called SEN Support.</w:t>
      </w:r>
    </w:p>
    <w:p w14:paraId="4FCF3601" w14:textId="77777777" w:rsidR="00C973A7" w:rsidRPr="00C973A7" w:rsidRDefault="00C973A7" w:rsidP="00C973A7">
      <w:pPr>
        <w:shd w:val="clear" w:color="auto" w:fill="FFFFFF"/>
        <w:spacing w:after="240" w:line="240" w:lineRule="auto"/>
        <w:rPr>
          <w:rFonts w:ascii="Arial" w:eastAsia="Times New Roman" w:hAnsi="Arial" w:cs="Arial"/>
          <w:color w:val="3A3A3A"/>
          <w:sz w:val="26"/>
          <w:szCs w:val="26"/>
          <w:lang w:eastAsia="en-GB"/>
        </w:rPr>
      </w:pPr>
      <w:r w:rsidRPr="00C973A7">
        <w:rPr>
          <w:rFonts w:ascii="Arial" w:eastAsia="Times New Roman" w:hAnsi="Arial" w:cs="Arial"/>
          <w:color w:val="3A3A3A"/>
          <w:sz w:val="26"/>
          <w:szCs w:val="26"/>
          <w:lang w:eastAsia="en-GB"/>
        </w:rPr>
        <w:t>The school should use a graduated approach following the cycle of Assess, Plan, Do and Review:</w:t>
      </w:r>
    </w:p>
    <w:p w14:paraId="5B579A88" w14:textId="77777777" w:rsidR="00C973A7" w:rsidRPr="00C973A7" w:rsidRDefault="00C973A7" w:rsidP="00C973A7">
      <w:pPr>
        <w:numPr>
          <w:ilvl w:val="0"/>
          <w:numId w:val="1"/>
        </w:numPr>
        <w:shd w:val="clear" w:color="auto" w:fill="FFFFFF"/>
        <w:spacing w:before="100" w:beforeAutospacing="1" w:after="100" w:afterAutospacing="1" w:line="240" w:lineRule="auto"/>
        <w:rPr>
          <w:rFonts w:ascii="Arial" w:eastAsia="Times New Roman" w:hAnsi="Arial" w:cs="Arial"/>
          <w:color w:val="3A3A3A"/>
          <w:sz w:val="26"/>
          <w:szCs w:val="26"/>
          <w:lang w:eastAsia="en-GB"/>
        </w:rPr>
      </w:pPr>
      <w:r w:rsidRPr="00C973A7">
        <w:rPr>
          <w:rFonts w:ascii="Arial" w:eastAsia="Times New Roman" w:hAnsi="Arial" w:cs="Arial"/>
          <w:b/>
          <w:bCs/>
          <w:color w:val="3A3A3A"/>
          <w:sz w:val="26"/>
          <w:szCs w:val="26"/>
          <w:lang w:eastAsia="en-GB"/>
        </w:rPr>
        <w:t>Assess:</w:t>
      </w:r>
      <w:r w:rsidRPr="00C973A7">
        <w:rPr>
          <w:rFonts w:ascii="Arial" w:eastAsia="Times New Roman" w:hAnsi="Arial" w:cs="Arial"/>
          <w:color w:val="3A3A3A"/>
          <w:sz w:val="26"/>
          <w:szCs w:val="26"/>
          <w:lang w:eastAsia="en-GB"/>
        </w:rPr>
        <w:t> The class teacher or subject teacher (working with the SENCO) is responsible for carrying out a clear analysis of a pupil’s needs, drawing on teacher assessments and experience of the pupil.</w:t>
      </w:r>
    </w:p>
    <w:p w14:paraId="4AD028E6" w14:textId="77777777" w:rsidR="00C973A7" w:rsidRPr="00C973A7" w:rsidRDefault="00C973A7" w:rsidP="00C973A7">
      <w:pPr>
        <w:numPr>
          <w:ilvl w:val="0"/>
          <w:numId w:val="1"/>
        </w:numPr>
        <w:shd w:val="clear" w:color="auto" w:fill="FFFFFF"/>
        <w:spacing w:before="100" w:beforeAutospacing="1" w:after="100" w:afterAutospacing="1" w:line="240" w:lineRule="auto"/>
        <w:rPr>
          <w:rFonts w:ascii="Arial" w:eastAsia="Times New Roman" w:hAnsi="Arial" w:cs="Arial"/>
          <w:color w:val="3A3A3A"/>
          <w:sz w:val="26"/>
          <w:szCs w:val="26"/>
          <w:lang w:eastAsia="en-GB"/>
        </w:rPr>
      </w:pPr>
      <w:r w:rsidRPr="00C973A7">
        <w:rPr>
          <w:rFonts w:ascii="Arial" w:eastAsia="Times New Roman" w:hAnsi="Arial" w:cs="Arial"/>
          <w:b/>
          <w:bCs/>
          <w:color w:val="3A3A3A"/>
          <w:sz w:val="26"/>
          <w:szCs w:val="26"/>
          <w:lang w:eastAsia="en-GB"/>
        </w:rPr>
        <w:t>Plan:</w:t>
      </w:r>
      <w:r w:rsidRPr="00C973A7">
        <w:rPr>
          <w:rFonts w:ascii="Arial" w:eastAsia="Times New Roman" w:hAnsi="Arial" w:cs="Arial"/>
          <w:color w:val="3A3A3A"/>
          <w:sz w:val="26"/>
          <w:szCs w:val="26"/>
          <w:lang w:eastAsia="en-GB"/>
        </w:rPr>
        <w:t> Where it is decided to provide a pupil with SEN Support, the parents must be notified. All teachers and support staff who work with a pupil should be made aware of their needs, the outcomes sought, the support provided and any teaching strategies that are required.</w:t>
      </w:r>
    </w:p>
    <w:p w14:paraId="2EBDE310" w14:textId="77777777" w:rsidR="00C973A7" w:rsidRPr="00C973A7" w:rsidRDefault="00C973A7" w:rsidP="00C973A7">
      <w:pPr>
        <w:numPr>
          <w:ilvl w:val="0"/>
          <w:numId w:val="1"/>
        </w:numPr>
        <w:shd w:val="clear" w:color="auto" w:fill="FFFFFF"/>
        <w:spacing w:before="100" w:beforeAutospacing="1" w:after="100" w:afterAutospacing="1" w:line="240" w:lineRule="auto"/>
        <w:rPr>
          <w:rFonts w:ascii="Arial" w:eastAsia="Times New Roman" w:hAnsi="Arial" w:cs="Arial"/>
          <w:color w:val="3A3A3A"/>
          <w:sz w:val="26"/>
          <w:szCs w:val="26"/>
          <w:lang w:eastAsia="en-GB"/>
        </w:rPr>
      </w:pPr>
      <w:r w:rsidRPr="00C973A7">
        <w:rPr>
          <w:rFonts w:ascii="Arial" w:eastAsia="Times New Roman" w:hAnsi="Arial" w:cs="Arial"/>
          <w:b/>
          <w:bCs/>
          <w:color w:val="3A3A3A"/>
          <w:sz w:val="26"/>
          <w:szCs w:val="26"/>
          <w:lang w:eastAsia="en-GB"/>
        </w:rPr>
        <w:t>Do:</w:t>
      </w:r>
      <w:r w:rsidRPr="00C973A7">
        <w:rPr>
          <w:rFonts w:ascii="Arial" w:eastAsia="Times New Roman" w:hAnsi="Arial" w:cs="Arial"/>
          <w:color w:val="3A3A3A"/>
          <w:sz w:val="26"/>
          <w:szCs w:val="26"/>
          <w:lang w:eastAsia="en-GB"/>
        </w:rPr>
        <w:t> The planned interventions should then be put into place. The class or subject teacher should work closely with any teaching assistants or specialist staff involved and the SENCO should support the class or subject teacher.</w:t>
      </w:r>
    </w:p>
    <w:p w14:paraId="45BC98AE" w14:textId="77777777" w:rsidR="00C973A7" w:rsidRPr="00C973A7" w:rsidRDefault="00C973A7" w:rsidP="00C973A7">
      <w:pPr>
        <w:numPr>
          <w:ilvl w:val="0"/>
          <w:numId w:val="1"/>
        </w:numPr>
        <w:shd w:val="clear" w:color="auto" w:fill="FFFFFF"/>
        <w:spacing w:before="100" w:beforeAutospacing="1" w:after="100" w:afterAutospacing="1" w:line="240" w:lineRule="auto"/>
        <w:rPr>
          <w:rFonts w:ascii="Arial" w:eastAsia="Times New Roman" w:hAnsi="Arial" w:cs="Arial"/>
          <w:color w:val="3A3A3A"/>
          <w:sz w:val="26"/>
          <w:szCs w:val="26"/>
          <w:lang w:eastAsia="en-GB"/>
        </w:rPr>
      </w:pPr>
      <w:r w:rsidRPr="00C973A7">
        <w:rPr>
          <w:rFonts w:ascii="Arial" w:eastAsia="Times New Roman" w:hAnsi="Arial" w:cs="Arial"/>
          <w:b/>
          <w:bCs/>
          <w:color w:val="3A3A3A"/>
          <w:sz w:val="26"/>
          <w:szCs w:val="26"/>
          <w:lang w:eastAsia="en-GB"/>
        </w:rPr>
        <w:t>Review:</w:t>
      </w:r>
      <w:r w:rsidRPr="00C973A7">
        <w:rPr>
          <w:rFonts w:ascii="Arial" w:eastAsia="Times New Roman" w:hAnsi="Arial" w:cs="Arial"/>
          <w:color w:val="3A3A3A"/>
          <w:sz w:val="26"/>
          <w:szCs w:val="26"/>
          <w:lang w:eastAsia="en-GB"/>
        </w:rPr>
        <w:t> Reviews should take place and inform feed back into the analysis of the child’s needs. The Code is not prescriptive about how often reviews should take place, but given the Code suggests schools should meet with parents three times a year, good practice would indicate that such reviews will be at least termly. The decision to involve specialists can be taken at any time and should always involve parents</w:t>
      </w:r>
    </w:p>
    <w:p w14:paraId="5239A3C0" w14:textId="77777777" w:rsidR="00567C89" w:rsidRDefault="0081282E" w:rsidP="00E254F8">
      <w:r>
        <w:rPr>
          <w:rFonts w:ascii="Arial" w:hAnsi="Arial" w:cs="Arial"/>
          <w:sz w:val="32"/>
          <w:szCs w:val="32"/>
        </w:rPr>
        <w:t xml:space="preserve">Further Information: </w:t>
      </w:r>
      <w:hyperlink r:id="rId10" w:history="1">
        <w:r>
          <w:rPr>
            <w:rStyle w:val="Hyperlink"/>
          </w:rPr>
          <w:t>What does SEN Support in school mean? | (IPSEA) Independent Provider of Special Education Advice</w:t>
        </w:r>
      </w:hyperlink>
      <w:r w:rsidR="00F13170">
        <w:t xml:space="preserve"> </w:t>
      </w:r>
      <w:r w:rsidR="008D045A">
        <w:t xml:space="preserve"> </w:t>
      </w:r>
    </w:p>
    <w:p w14:paraId="6EC16521" w14:textId="408BE76A" w:rsidR="00E254F8" w:rsidRDefault="00065D3E" w:rsidP="00E254F8">
      <w:hyperlink r:id="rId11" w:history="1">
        <w:r w:rsidR="008D045A">
          <w:rPr>
            <w:rStyle w:val="Hyperlink"/>
          </w:rPr>
          <w:t>Special Educational Needs and Disability (cheshireeast.gov.uk)</w:t>
        </w:r>
      </w:hyperlink>
      <w:r w:rsidR="008D045A">
        <w:t xml:space="preserve"> </w:t>
      </w:r>
    </w:p>
    <w:p w14:paraId="3BD596A3" w14:textId="604AD22A" w:rsidR="00E254F8" w:rsidRDefault="00065D3E">
      <w:hyperlink r:id="rId12" w:history="1">
        <w:r w:rsidR="004A6773">
          <w:rPr>
            <w:rStyle w:val="Hyperlink"/>
          </w:rPr>
          <w:t>SEND code of practice: 0 to 25 years - GOV.UK (www.gov.uk)</w:t>
        </w:r>
      </w:hyperlink>
      <w:r w:rsidR="00363816">
        <w:t xml:space="preserve"> </w:t>
      </w:r>
    </w:p>
    <w:p w14:paraId="316D90F7" w14:textId="6764D15F" w:rsidR="00567C89" w:rsidRPr="008B5386" w:rsidRDefault="00065D3E">
      <w:hyperlink r:id="rId13" w:history="1">
        <w:r w:rsidR="00567C89">
          <w:rPr>
            <w:rStyle w:val="Hyperlink"/>
          </w:rPr>
          <w:t>SEND support: easy-read guide for parents - GOV.UK (www.gov.uk)</w:t>
        </w:r>
      </w:hyperlink>
    </w:p>
    <w:sectPr w:rsidR="00567C89" w:rsidRPr="008B5386" w:rsidSect="00F43C3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8F23" w14:textId="77777777" w:rsidR="00F254C7" w:rsidRDefault="00F254C7" w:rsidP="00F43C3B">
      <w:pPr>
        <w:spacing w:after="0" w:line="240" w:lineRule="auto"/>
      </w:pPr>
      <w:r>
        <w:separator/>
      </w:r>
    </w:p>
  </w:endnote>
  <w:endnote w:type="continuationSeparator" w:id="0">
    <w:p w14:paraId="14E5C88A" w14:textId="77777777" w:rsidR="00F254C7" w:rsidRDefault="00F254C7" w:rsidP="00F4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92F7" w14:textId="717FD3C3" w:rsidR="00F43C3B" w:rsidRPr="004E44E7" w:rsidRDefault="00F254C7" w:rsidP="004E44E7">
    <w:pPr>
      <w:pStyle w:val="Footer"/>
      <w:jc w:val="center"/>
    </w:pPr>
    <w:fldSimple w:instr=" DOCPROPERTY bjFooterEvenPageDocProperty \* MERGEFORMAT " w:fldLock="1">
      <w:r w:rsidR="004E44E7" w:rsidRPr="004E44E7">
        <w:rPr>
          <w:rFonts w:ascii="Arial" w:hAnsi="Arial" w:cs="Arial"/>
          <w:color w:val="0000FF"/>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87DF" w14:textId="7399D541" w:rsidR="00F43C3B" w:rsidRPr="004E44E7" w:rsidRDefault="00F254C7" w:rsidP="004E44E7">
    <w:pPr>
      <w:pStyle w:val="Footer"/>
      <w:jc w:val="center"/>
    </w:pPr>
    <w:fldSimple w:instr=" DOCPROPERTY bjFooterBothDocProperty \* MERGEFORMAT " w:fldLock="1">
      <w:r w:rsidR="004E44E7" w:rsidRPr="004E44E7">
        <w:rPr>
          <w:rFonts w:ascii="Arial" w:hAnsi="Arial" w:cs="Arial"/>
          <w:color w:val="0000FF"/>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5BAC" w14:textId="261EA535" w:rsidR="00F43C3B" w:rsidRPr="004E44E7" w:rsidRDefault="00F254C7" w:rsidP="004E44E7">
    <w:pPr>
      <w:pStyle w:val="Footer"/>
      <w:jc w:val="center"/>
    </w:pPr>
    <w:fldSimple w:instr=" DOCPROPERTY bjFooterFirstPageDocProperty \* MERGEFORMAT " w:fldLock="1">
      <w:r w:rsidR="004E44E7" w:rsidRPr="004E44E7">
        <w:rPr>
          <w:rFonts w:ascii="Arial" w:hAnsi="Arial" w:cs="Arial"/>
          <w:color w:val="0000FF"/>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55C4A" w14:textId="77777777" w:rsidR="00F254C7" w:rsidRDefault="00F254C7" w:rsidP="00F43C3B">
      <w:pPr>
        <w:spacing w:after="0" w:line="240" w:lineRule="auto"/>
      </w:pPr>
      <w:r>
        <w:separator/>
      </w:r>
    </w:p>
  </w:footnote>
  <w:footnote w:type="continuationSeparator" w:id="0">
    <w:p w14:paraId="619F63AE" w14:textId="77777777" w:rsidR="00F254C7" w:rsidRDefault="00F254C7" w:rsidP="00F43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F62A" w14:textId="77777777" w:rsidR="004E44E7" w:rsidRDefault="004E4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A1F4" w14:textId="77777777" w:rsidR="004E44E7" w:rsidRDefault="004E4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57D9" w14:textId="77777777" w:rsidR="004E44E7" w:rsidRDefault="004E4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C458B"/>
    <w:multiLevelType w:val="multilevel"/>
    <w:tmpl w:val="3C10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4097">
      <o:colormru v:ext="edit" colors="#0c9,#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3B"/>
    <w:rsid w:val="00065D3E"/>
    <w:rsid w:val="001420E0"/>
    <w:rsid w:val="00150F0F"/>
    <w:rsid w:val="00184A33"/>
    <w:rsid w:val="0027028E"/>
    <w:rsid w:val="002C7232"/>
    <w:rsid w:val="00363816"/>
    <w:rsid w:val="00377BA7"/>
    <w:rsid w:val="004A6773"/>
    <w:rsid w:val="004E44E7"/>
    <w:rsid w:val="00522FB0"/>
    <w:rsid w:val="00567C89"/>
    <w:rsid w:val="00593B72"/>
    <w:rsid w:val="00717AF3"/>
    <w:rsid w:val="00770C02"/>
    <w:rsid w:val="00790B09"/>
    <w:rsid w:val="0081282E"/>
    <w:rsid w:val="008B5386"/>
    <w:rsid w:val="008D045A"/>
    <w:rsid w:val="008F7C1F"/>
    <w:rsid w:val="009C15FF"/>
    <w:rsid w:val="00A87AB1"/>
    <w:rsid w:val="00AE3E65"/>
    <w:rsid w:val="00C22FC9"/>
    <w:rsid w:val="00C76ACE"/>
    <w:rsid w:val="00C973A7"/>
    <w:rsid w:val="00CB072D"/>
    <w:rsid w:val="00DC1769"/>
    <w:rsid w:val="00E254F8"/>
    <w:rsid w:val="00E639F7"/>
    <w:rsid w:val="00F13170"/>
    <w:rsid w:val="00F254C7"/>
    <w:rsid w:val="00F43C3B"/>
    <w:rsid w:val="00FF5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c9,#0fc"/>
    </o:shapedefaults>
    <o:shapelayout v:ext="edit">
      <o:idmap v:ext="edit" data="1"/>
    </o:shapelayout>
  </w:shapeDefaults>
  <w:decimalSymbol w:val="."/>
  <w:listSeparator w:val=","/>
  <w14:docId w14:val="1CA2B40F"/>
  <w15:chartTrackingRefBased/>
  <w15:docId w15:val="{182019D1-6BDC-4B01-99D0-9F90499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C3B"/>
  </w:style>
  <w:style w:type="paragraph" w:styleId="Footer">
    <w:name w:val="footer"/>
    <w:basedOn w:val="Normal"/>
    <w:link w:val="FooterChar"/>
    <w:uiPriority w:val="99"/>
    <w:unhideWhenUsed/>
    <w:rsid w:val="00F43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C3B"/>
  </w:style>
  <w:style w:type="character" w:styleId="Hyperlink">
    <w:name w:val="Hyperlink"/>
    <w:basedOn w:val="DefaultParagraphFont"/>
    <w:uiPriority w:val="99"/>
    <w:semiHidden/>
    <w:unhideWhenUsed/>
    <w:rsid w:val="00377BA7"/>
    <w:rPr>
      <w:color w:val="0000FF"/>
      <w:u w:val="single"/>
    </w:rPr>
  </w:style>
  <w:style w:type="character" w:styleId="Strong">
    <w:name w:val="Strong"/>
    <w:basedOn w:val="DefaultParagraphFont"/>
    <w:uiPriority w:val="22"/>
    <w:qFormat/>
    <w:rsid w:val="00377BA7"/>
    <w:rPr>
      <w:b/>
      <w:bCs/>
    </w:rPr>
  </w:style>
  <w:style w:type="character" w:customStyle="1" w:styleId="postlink">
    <w:name w:val="post_link"/>
    <w:basedOn w:val="DefaultParagraphFont"/>
    <w:rsid w:val="0037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4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nd-support-easy-read-guide-for-parent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send-code-of-practice-0-to-2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shireeast.gov.uk/livewell/local-offer-for-children-with-sen-and-disabilities/education/supporting-send-in-education/special-educational-needs.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sea.org.uk/FAQs/what-does-sen-support-in-school-mea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09FEA118-CC5D-4B97-A3C3-493A83C8557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SORTON, Anne</dc:creator>
  <cp:keywords/>
  <dc:description/>
  <cp:lastModifiedBy>Mrs Yarwood</cp:lastModifiedBy>
  <cp:revision>2</cp:revision>
  <dcterms:created xsi:type="dcterms:W3CDTF">2022-01-10T12:02:00Z</dcterms:created>
  <dcterms:modified xsi:type="dcterms:W3CDTF">2022-01-10T12:02:00Z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85cf9449-d443-47c0-8034-360b12561f4f</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FooterBothDocProperty">
    <vt:lpwstr>OFFICIAL</vt:lpwstr>
  </property>
  <property fmtid="{D5CDD505-2E9C-101B-9397-08002B2CF9AE}" pid="8" name="bjFooterFirstPageDocProperty">
    <vt:lpwstr>OFFICIAL</vt:lpwstr>
  </property>
  <property fmtid="{D5CDD505-2E9C-101B-9397-08002B2CF9AE}" pid="9" name="bjFooterEvenPageDocProperty">
    <vt:lpwstr>OFFICIAL</vt:lpwstr>
  </property>
  <property fmtid="{D5CDD505-2E9C-101B-9397-08002B2CF9AE}" pid="10" name="bjSaver">
    <vt:lpwstr>wQV7mI/C2R/ICu7WHLVZAF202SPJC1XE</vt:lpwstr>
  </property>
</Properties>
</file>