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504"/>
        <w:gridCol w:w="2504"/>
        <w:gridCol w:w="2505"/>
        <w:gridCol w:w="2504"/>
        <w:gridCol w:w="2504"/>
        <w:gridCol w:w="2505"/>
      </w:tblGrid>
      <w:tr w:rsidR="005600A3" w14:paraId="469F7C45" w14:textId="77777777" w:rsidTr="00484B3A">
        <w:trPr>
          <w:trHeight w:val="94"/>
        </w:trPr>
        <w:tc>
          <w:tcPr>
            <w:tcW w:w="1135" w:type="dxa"/>
            <w:shd w:val="clear" w:color="auto" w:fill="FFFFFF" w:themeFill="background1"/>
          </w:tcPr>
          <w:p w14:paraId="780C7D1B" w14:textId="77777777" w:rsidR="005600A3" w:rsidRPr="001E4E9A" w:rsidRDefault="005600A3" w:rsidP="00B61510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504" w:type="dxa"/>
            <w:shd w:val="clear" w:color="auto" w:fill="F2DBDB" w:themeFill="accent2" w:themeFillTint="33"/>
          </w:tcPr>
          <w:p w14:paraId="12285F96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504" w:type="dxa"/>
            <w:shd w:val="clear" w:color="auto" w:fill="00B0F0"/>
          </w:tcPr>
          <w:p w14:paraId="31E7AAD3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505" w:type="dxa"/>
            <w:shd w:val="clear" w:color="auto" w:fill="B2A1C7" w:themeFill="accent4" w:themeFillTint="99"/>
          </w:tcPr>
          <w:p w14:paraId="1F91365F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504" w:type="dxa"/>
            <w:shd w:val="clear" w:color="auto" w:fill="F20EA1"/>
          </w:tcPr>
          <w:p w14:paraId="20DFAC8F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504" w:type="dxa"/>
            <w:shd w:val="clear" w:color="auto" w:fill="FFFF00"/>
          </w:tcPr>
          <w:p w14:paraId="3FEBBFD1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505" w:type="dxa"/>
            <w:shd w:val="clear" w:color="auto" w:fill="F79646" w:themeFill="accent6"/>
          </w:tcPr>
          <w:p w14:paraId="522A94E8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5600A3" w14:paraId="431E4722" w14:textId="77777777" w:rsidTr="00484B3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6F6F43CC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2504" w:type="dxa"/>
          </w:tcPr>
          <w:p w14:paraId="1A88D60F" w14:textId="77777777" w:rsidR="00484B3A" w:rsidRDefault="00484B3A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EC42DA">
              <w:rPr>
                <w:rFonts w:ascii="Arial" w:hAnsi="Arial" w:cs="Arial"/>
                <w:sz w:val="32"/>
                <w:szCs w:val="16"/>
              </w:rPr>
              <w:t xml:space="preserve">Understanding the World </w:t>
            </w:r>
          </w:p>
          <w:p w14:paraId="0E88B520" w14:textId="77777777" w:rsidR="00ED7CC8" w:rsidRDefault="00ED7CC8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  <w:p w14:paraId="2D993E87" w14:textId="77777777" w:rsidR="00ED7CC8" w:rsidRPr="00EC42DA" w:rsidRDefault="00ED7CC8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504" w:type="dxa"/>
          </w:tcPr>
          <w:p w14:paraId="6B0099D5" w14:textId="77777777" w:rsidR="00484B3A" w:rsidRDefault="00484B3A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EC42DA">
              <w:rPr>
                <w:rFonts w:ascii="Arial" w:hAnsi="Arial" w:cs="Arial"/>
                <w:sz w:val="32"/>
                <w:szCs w:val="16"/>
              </w:rPr>
              <w:t xml:space="preserve">Understanding the World </w:t>
            </w:r>
          </w:p>
          <w:p w14:paraId="111A6396" w14:textId="77777777" w:rsidR="00ED7CC8" w:rsidRDefault="00ED7CC8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  <w:p w14:paraId="3C6B37DA" w14:textId="77777777" w:rsidR="00ED7CC8" w:rsidRPr="00EC42DA" w:rsidRDefault="00ED7CC8" w:rsidP="00EC42D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</w:tc>
        <w:tc>
          <w:tcPr>
            <w:tcW w:w="2505" w:type="dxa"/>
          </w:tcPr>
          <w:p w14:paraId="784A6F2C" w14:textId="77777777" w:rsidR="004932C9" w:rsidRPr="00EC42DA" w:rsidRDefault="00484B3A" w:rsidP="004932C9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EC42DA">
              <w:rPr>
                <w:rFonts w:ascii="Arial" w:hAnsi="Arial" w:cs="Arial"/>
                <w:sz w:val="32"/>
                <w:szCs w:val="16"/>
              </w:rPr>
              <w:t>Understanding the World</w:t>
            </w:r>
          </w:p>
          <w:p w14:paraId="5A97E80A" w14:textId="77777777" w:rsidR="00484B3A" w:rsidRDefault="00484B3A" w:rsidP="004932C9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  <w:p w14:paraId="10ADA79F" w14:textId="77777777" w:rsidR="00ED7CC8" w:rsidRPr="00EC42DA" w:rsidRDefault="003F103F" w:rsidP="004932C9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Animal Adventures</w:t>
            </w:r>
          </w:p>
        </w:tc>
        <w:tc>
          <w:tcPr>
            <w:tcW w:w="2504" w:type="dxa"/>
          </w:tcPr>
          <w:p w14:paraId="71042605" w14:textId="77777777" w:rsidR="005600A3" w:rsidRPr="00EC42DA" w:rsidRDefault="00484B3A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EC42DA">
              <w:rPr>
                <w:rFonts w:ascii="Arial" w:hAnsi="Arial" w:cs="Arial"/>
                <w:sz w:val="32"/>
                <w:szCs w:val="16"/>
              </w:rPr>
              <w:t>Understanding the World</w:t>
            </w:r>
          </w:p>
          <w:p w14:paraId="473394E9" w14:textId="77777777" w:rsidR="00484B3A" w:rsidRDefault="00484B3A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  <w:p w14:paraId="20E49BAB" w14:textId="77777777" w:rsidR="00ED7CC8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Changing Seasons</w:t>
            </w:r>
          </w:p>
        </w:tc>
        <w:tc>
          <w:tcPr>
            <w:tcW w:w="2504" w:type="dxa"/>
          </w:tcPr>
          <w:p w14:paraId="7D34AD9C" w14:textId="77777777" w:rsidR="005600A3" w:rsidRPr="00EC42DA" w:rsidRDefault="00484B3A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EC42DA">
              <w:rPr>
                <w:rFonts w:ascii="Arial" w:hAnsi="Arial" w:cs="Arial"/>
                <w:sz w:val="32"/>
                <w:szCs w:val="16"/>
              </w:rPr>
              <w:t>Understanding the World</w:t>
            </w:r>
          </w:p>
          <w:p w14:paraId="68F5263E" w14:textId="77777777" w:rsidR="003F103F" w:rsidRDefault="003F103F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  <w:p w14:paraId="1FC8FA02" w14:textId="77777777" w:rsidR="00484B3A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I am a scientist.</w:t>
            </w:r>
          </w:p>
        </w:tc>
        <w:tc>
          <w:tcPr>
            <w:tcW w:w="2505" w:type="dxa"/>
          </w:tcPr>
          <w:p w14:paraId="7C2BDE43" w14:textId="77777777" w:rsidR="003F103F" w:rsidRDefault="00484B3A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 w:rsidRPr="00EC42DA">
              <w:rPr>
                <w:rFonts w:ascii="Arial" w:hAnsi="Arial" w:cs="Arial"/>
                <w:sz w:val="32"/>
                <w:szCs w:val="16"/>
              </w:rPr>
              <w:t>Understanding the World</w:t>
            </w:r>
            <w:r w:rsidR="003F103F">
              <w:rPr>
                <w:rFonts w:ascii="Arial" w:hAnsi="Arial" w:cs="Arial"/>
                <w:sz w:val="32"/>
                <w:szCs w:val="16"/>
              </w:rPr>
              <w:t xml:space="preserve"> </w:t>
            </w:r>
          </w:p>
          <w:p w14:paraId="39FAB1BE" w14:textId="77777777" w:rsidR="003F103F" w:rsidRDefault="003F103F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</w:p>
          <w:p w14:paraId="6181942C" w14:textId="77777777" w:rsidR="005600A3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rFonts w:ascii="Arial" w:hAnsi="Arial" w:cs="Arial"/>
                <w:sz w:val="32"/>
                <w:szCs w:val="16"/>
              </w:rPr>
              <w:t>Our beautiful planet</w:t>
            </w:r>
          </w:p>
        </w:tc>
      </w:tr>
      <w:tr w:rsidR="005600A3" w14:paraId="55820BDE" w14:textId="77777777" w:rsidTr="00484B3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7B9BB372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2504" w:type="dxa"/>
          </w:tcPr>
          <w:p w14:paraId="1F40234A" w14:textId="77777777" w:rsidR="005600A3" w:rsidRPr="00EC42DA" w:rsidRDefault="00ED7CC8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Forces and space: Seasonal changes</w:t>
            </w:r>
          </w:p>
        </w:tc>
        <w:tc>
          <w:tcPr>
            <w:tcW w:w="2504" w:type="dxa"/>
          </w:tcPr>
          <w:p w14:paraId="7A967F8F" w14:textId="77777777" w:rsidR="005600A3" w:rsidRPr="00EC42DA" w:rsidRDefault="00ED7CC8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Materials: Everyday materials</w:t>
            </w:r>
          </w:p>
        </w:tc>
        <w:tc>
          <w:tcPr>
            <w:tcW w:w="2505" w:type="dxa"/>
          </w:tcPr>
          <w:p w14:paraId="7AA87B32" w14:textId="77777777" w:rsidR="005600A3" w:rsidRPr="00EC42DA" w:rsidRDefault="00ED7CC8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Animals: Sensitive bodies. </w:t>
            </w:r>
          </w:p>
        </w:tc>
        <w:tc>
          <w:tcPr>
            <w:tcW w:w="2504" w:type="dxa"/>
          </w:tcPr>
          <w:p w14:paraId="2C8B1CE2" w14:textId="77777777" w:rsidR="005600A3" w:rsidRPr="00EC42DA" w:rsidRDefault="00ED7CC8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Animals: Comparing animals. </w:t>
            </w:r>
          </w:p>
        </w:tc>
        <w:tc>
          <w:tcPr>
            <w:tcW w:w="2504" w:type="dxa"/>
          </w:tcPr>
          <w:p w14:paraId="6FDFDD58" w14:textId="77777777" w:rsidR="005600A3" w:rsidRPr="00EC42DA" w:rsidRDefault="004932C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EC42DA">
              <w:rPr>
                <w:rFonts w:ascii="Arial" w:hAnsi="Arial" w:cs="Arial"/>
                <w:sz w:val="32"/>
                <w:szCs w:val="20"/>
              </w:rPr>
              <w:t>Plant</w:t>
            </w:r>
            <w:r w:rsidR="00ED7CC8">
              <w:rPr>
                <w:rFonts w:ascii="Arial" w:hAnsi="Arial" w:cs="Arial"/>
                <w:sz w:val="32"/>
                <w:szCs w:val="20"/>
              </w:rPr>
              <w:t>: Introduction to plants</w:t>
            </w:r>
          </w:p>
        </w:tc>
        <w:tc>
          <w:tcPr>
            <w:tcW w:w="2505" w:type="dxa"/>
          </w:tcPr>
          <w:p w14:paraId="7A3B719A" w14:textId="77777777" w:rsidR="005600A3" w:rsidRPr="00EC42DA" w:rsidRDefault="00ED7CC8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Making connections: Investigating science through stories. </w:t>
            </w:r>
          </w:p>
        </w:tc>
      </w:tr>
      <w:tr w:rsidR="005600A3" w14:paraId="75DCF179" w14:textId="77777777" w:rsidTr="00484B3A">
        <w:trPr>
          <w:cantSplit/>
          <w:trHeight w:val="915"/>
        </w:trPr>
        <w:tc>
          <w:tcPr>
            <w:tcW w:w="1135" w:type="dxa"/>
            <w:shd w:val="clear" w:color="auto" w:fill="8DB3E2" w:themeFill="text2" w:themeFillTint="66"/>
          </w:tcPr>
          <w:p w14:paraId="790E2547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2504" w:type="dxa"/>
          </w:tcPr>
          <w:p w14:paraId="2EB908A2" w14:textId="77777777" w:rsidR="005600A3" w:rsidRPr="00EC42DA" w:rsidRDefault="00C670A9" w:rsidP="00480566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Living things: Habitats</w:t>
            </w:r>
          </w:p>
        </w:tc>
        <w:tc>
          <w:tcPr>
            <w:tcW w:w="2504" w:type="dxa"/>
          </w:tcPr>
          <w:p w14:paraId="0B8D01CD" w14:textId="77777777" w:rsidR="00480566" w:rsidRPr="00EC42DA" w:rsidRDefault="00ED7CC8" w:rsidP="004932C9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Living things: Microhabitats</w:t>
            </w:r>
          </w:p>
        </w:tc>
        <w:tc>
          <w:tcPr>
            <w:tcW w:w="2505" w:type="dxa"/>
          </w:tcPr>
          <w:p w14:paraId="3B8ACBDF" w14:textId="77777777" w:rsidR="005600A3" w:rsidRPr="00EC42DA" w:rsidRDefault="00ED7CC8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Materials: Uses of everyday materials</w:t>
            </w:r>
          </w:p>
        </w:tc>
        <w:tc>
          <w:tcPr>
            <w:tcW w:w="2504" w:type="dxa"/>
          </w:tcPr>
          <w:p w14:paraId="56BBFEE8" w14:textId="77777777" w:rsidR="005600A3" w:rsidRPr="00EC42DA" w:rsidRDefault="00C670A9" w:rsidP="004932C9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Animals, including humans: Life cycles and health</w:t>
            </w:r>
          </w:p>
        </w:tc>
        <w:tc>
          <w:tcPr>
            <w:tcW w:w="2504" w:type="dxa"/>
          </w:tcPr>
          <w:p w14:paraId="052EDC68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Plants: Plant growth</w:t>
            </w:r>
          </w:p>
        </w:tc>
        <w:tc>
          <w:tcPr>
            <w:tcW w:w="2505" w:type="dxa"/>
          </w:tcPr>
          <w:p w14:paraId="71CA3840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Making connections: Plant – based materials. </w:t>
            </w:r>
          </w:p>
        </w:tc>
      </w:tr>
      <w:tr w:rsidR="005600A3" w14:paraId="665B92EB" w14:textId="77777777" w:rsidTr="00484B3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3828A379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2504" w:type="dxa"/>
          </w:tcPr>
          <w:p w14:paraId="0A141DD2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Animals: Movement and nutrition</w:t>
            </w:r>
          </w:p>
        </w:tc>
        <w:tc>
          <w:tcPr>
            <w:tcW w:w="2504" w:type="dxa"/>
          </w:tcPr>
          <w:p w14:paraId="40C8B1FE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Forces and space: Forces and magnets. </w:t>
            </w:r>
          </w:p>
        </w:tc>
        <w:tc>
          <w:tcPr>
            <w:tcW w:w="2505" w:type="dxa"/>
          </w:tcPr>
          <w:p w14:paraId="6E6139A8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Materials: Rocks and soil</w:t>
            </w:r>
          </w:p>
        </w:tc>
        <w:tc>
          <w:tcPr>
            <w:tcW w:w="2504" w:type="dxa"/>
          </w:tcPr>
          <w:p w14:paraId="22EDE0D0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Energy: Light and Shadows</w:t>
            </w:r>
          </w:p>
        </w:tc>
        <w:tc>
          <w:tcPr>
            <w:tcW w:w="2504" w:type="dxa"/>
          </w:tcPr>
          <w:p w14:paraId="1AD64BEE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Plants: Plant reproduction</w:t>
            </w:r>
          </w:p>
        </w:tc>
        <w:tc>
          <w:tcPr>
            <w:tcW w:w="2505" w:type="dxa"/>
          </w:tcPr>
          <w:p w14:paraId="2A2B9E10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Making connections: Does hand span affect grip strength?</w:t>
            </w:r>
          </w:p>
        </w:tc>
      </w:tr>
      <w:tr w:rsidR="005600A3" w14:paraId="26C970FF" w14:textId="77777777" w:rsidTr="00484B3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622029AB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lastRenderedPageBreak/>
              <w:t>Year 4</w:t>
            </w:r>
          </w:p>
        </w:tc>
        <w:tc>
          <w:tcPr>
            <w:tcW w:w="2504" w:type="dxa"/>
          </w:tcPr>
          <w:p w14:paraId="06EB7F55" w14:textId="77777777" w:rsidR="00480566" w:rsidRPr="00EC42DA" w:rsidRDefault="00C670A9" w:rsidP="004932C9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Animals including humans: Digestion and food</w:t>
            </w:r>
          </w:p>
        </w:tc>
        <w:tc>
          <w:tcPr>
            <w:tcW w:w="2504" w:type="dxa"/>
          </w:tcPr>
          <w:p w14:paraId="13809D2C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Energy: Electricity and circuits</w:t>
            </w:r>
          </w:p>
        </w:tc>
        <w:tc>
          <w:tcPr>
            <w:tcW w:w="2505" w:type="dxa"/>
          </w:tcPr>
          <w:p w14:paraId="481A6ACA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Materials: States of matter</w:t>
            </w:r>
          </w:p>
        </w:tc>
        <w:tc>
          <w:tcPr>
            <w:tcW w:w="2504" w:type="dxa"/>
          </w:tcPr>
          <w:p w14:paraId="387F9E00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Energy: Sound and vibrations</w:t>
            </w:r>
          </w:p>
        </w:tc>
        <w:tc>
          <w:tcPr>
            <w:tcW w:w="2504" w:type="dxa"/>
          </w:tcPr>
          <w:p w14:paraId="12DD3EF1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Living things: Classification and changing habitats</w:t>
            </w:r>
          </w:p>
        </w:tc>
        <w:tc>
          <w:tcPr>
            <w:tcW w:w="2505" w:type="dxa"/>
          </w:tcPr>
          <w:p w14:paraId="4CC46E54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Making connections: How does the flow of liquids compare?</w:t>
            </w:r>
          </w:p>
        </w:tc>
      </w:tr>
      <w:tr w:rsidR="005600A3" w14:paraId="7EBB20C2" w14:textId="77777777" w:rsidTr="00484B3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1900B05E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2504" w:type="dxa"/>
          </w:tcPr>
          <w:p w14:paraId="4A7AD5CC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Materials: Mixtures and </w:t>
            </w:r>
            <w:r w:rsidR="003F103F">
              <w:rPr>
                <w:rFonts w:ascii="Arial" w:hAnsi="Arial" w:cs="Arial"/>
                <w:sz w:val="32"/>
                <w:szCs w:val="20"/>
              </w:rPr>
              <w:t>separation</w:t>
            </w:r>
          </w:p>
        </w:tc>
        <w:tc>
          <w:tcPr>
            <w:tcW w:w="2504" w:type="dxa"/>
          </w:tcPr>
          <w:p w14:paraId="6568D02B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Materials: Properties and changes</w:t>
            </w:r>
          </w:p>
        </w:tc>
        <w:tc>
          <w:tcPr>
            <w:tcW w:w="2505" w:type="dxa"/>
          </w:tcPr>
          <w:p w14:paraId="0106F264" w14:textId="77777777" w:rsidR="00480566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Forces and space: Earth and space</w:t>
            </w:r>
          </w:p>
        </w:tc>
        <w:tc>
          <w:tcPr>
            <w:tcW w:w="2504" w:type="dxa"/>
          </w:tcPr>
          <w:p w14:paraId="028DA7F8" w14:textId="77777777" w:rsidR="005600A3" w:rsidRPr="00EC42DA" w:rsidRDefault="00C670A9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Living things: Life cycles and reproduction</w:t>
            </w:r>
          </w:p>
        </w:tc>
        <w:tc>
          <w:tcPr>
            <w:tcW w:w="2504" w:type="dxa"/>
          </w:tcPr>
          <w:p w14:paraId="0F718D12" w14:textId="77777777" w:rsidR="00480566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Forces and space: Unbalanced forces. </w:t>
            </w:r>
          </w:p>
        </w:tc>
        <w:tc>
          <w:tcPr>
            <w:tcW w:w="2505" w:type="dxa"/>
          </w:tcPr>
          <w:p w14:paraId="123D9E74" w14:textId="77777777" w:rsidR="00480566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Animals: Human timeline</w:t>
            </w:r>
          </w:p>
          <w:p w14:paraId="60F48817" w14:textId="77777777" w:rsidR="003F103F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</w:p>
          <w:p w14:paraId="2015C88A" w14:textId="77777777" w:rsidR="003F103F" w:rsidRPr="00EC42DA" w:rsidRDefault="003F103F" w:rsidP="003F103F">
            <w:pPr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Making connections: Does the size of an asteroid affect the diameter of its impact? </w:t>
            </w:r>
          </w:p>
        </w:tc>
      </w:tr>
      <w:tr w:rsidR="005600A3" w14:paraId="589FD233" w14:textId="77777777" w:rsidTr="00484B3A">
        <w:trPr>
          <w:cantSplit/>
          <w:trHeight w:val="963"/>
        </w:trPr>
        <w:tc>
          <w:tcPr>
            <w:tcW w:w="1135" w:type="dxa"/>
            <w:shd w:val="clear" w:color="auto" w:fill="8DB3E2" w:themeFill="text2" w:themeFillTint="66"/>
          </w:tcPr>
          <w:p w14:paraId="6BE4AF61" w14:textId="77777777" w:rsidR="005600A3" w:rsidRPr="00EC42DA" w:rsidRDefault="004932C9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2504" w:type="dxa"/>
          </w:tcPr>
          <w:p w14:paraId="3F2914A6" w14:textId="77777777" w:rsidR="005600A3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Living things: Classifying big and small</w:t>
            </w:r>
          </w:p>
        </w:tc>
        <w:tc>
          <w:tcPr>
            <w:tcW w:w="2504" w:type="dxa"/>
          </w:tcPr>
          <w:p w14:paraId="2609FA40" w14:textId="77777777" w:rsidR="005600A3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Energy: Light and reflection</w:t>
            </w:r>
          </w:p>
        </w:tc>
        <w:tc>
          <w:tcPr>
            <w:tcW w:w="2505" w:type="dxa"/>
          </w:tcPr>
          <w:p w14:paraId="67D229D6" w14:textId="77777777" w:rsidR="005600A3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Living things: Evolution and inheritance</w:t>
            </w:r>
          </w:p>
        </w:tc>
        <w:tc>
          <w:tcPr>
            <w:tcW w:w="2504" w:type="dxa"/>
          </w:tcPr>
          <w:p w14:paraId="049BE69D" w14:textId="77777777" w:rsidR="005600A3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Energy: Circuits, batteries and switches</w:t>
            </w:r>
            <w:r w:rsidR="00484B3A" w:rsidRPr="00EC42DA">
              <w:rPr>
                <w:rFonts w:ascii="Arial" w:hAnsi="Arial" w:cs="Arial"/>
                <w:sz w:val="32"/>
                <w:szCs w:val="20"/>
              </w:rPr>
              <w:t xml:space="preserve"> </w:t>
            </w:r>
          </w:p>
        </w:tc>
        <w:tc>
          <w:tcPr>
            <w:tcW w:w="2504" w:type="dxa"/>
          </w:tcPr>
          <w:p w14:paraId="6BEACFC7" w14:textId="77777777" w:rsidR="005600A3" w:rsidRPr="00EC42DA" w:rsidRDefault="003F103F" w:rsidP="00F875CF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>Animals: Circulation and health</w:t>
            </w:r>
          </w:p>
        </w:tc>
        <w:tc>
          <w:tcPr>
            <w:tcW w:w="2505" w:type="dxa"/>
          </w:tcPr>
          <w:p w14:paraId="2A31EEB8" w14:textId="77777777" w:rsidR="005600A3" w:rsidRPr="00EC42DA" w:rsidRDefault="003F103F" w:rsidP="00480566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rFonts w:ascii="Arial" w:hAnsi="Arial" w:cs="Arial"/>
                <w:sz w:val="32"/>
                <w:szCs w:val="20"/>
              </w:rPr>
              <w:t xml:space="preserve">Making connections: Are some sunglasses safer than others? </w:t>
            </w:r>
          </w:p>
        </w:tc>
      </w:tr>
    </w:tbl>
    <w:p w14:paraId="064FC1B4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B7C9" w14:textId="77777777" w:rsidR="00047063" w:rsidRDefault="00047063" w:rsidP="00DA1A64">
      <w:pPr>
        <w:spacing w:after="0" w:line="240" w:lineRule="auto"/>
      </w:pPr>
      <w:r>
        <w:separator/>
      </w:r>
    </w:p>
  </w:endnote>
  <w:endnote w:type="continuationSeparator" w:id="0">
    <w:p w14:paraId="396341BD" w14:textId="77777777" w:rsidR="00047063" w:rsidRDefault="00047063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Verdana"/>
    <w:charset w:val="00"/>
    <w:family w:val="swiss"/>
    <w:pitch w:val="variable"/>
    <w:sig w:usb0="00000001" w:usb1="0000001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Dyslexic">
    <w:altName w:val="Calibri"/>
    <w:panose1 w:val="00000000000000000000"/>
    <w:charset w:val="00"/>
    <w:family w:val="modern"/>
    <w:notTrueType/>
    <w:pitch w:val="variable"/>
    <w:sig w:usb0="20000207" w:usb1="00000000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4FC9" w14:textId="77777777" w:rsidR="00047063" w:rsidRDefault="00047063" w:rsidP="00DA1A64">
      <w:pPr>
        <w:spacing w:after="0" w:line="240" w:lineRule="auto"/>
      </w:pPr>
      <w:r>
        <w:separator/>
      </w:r>
    </w:p>
  </w:footnote>
  <w:footnote w:type="continuationSeparator" w:id="0">
    <w:p w14:paraId="498CBF36" w14:textId="77777777" w:rsidR="00047063" w:rsidRDefault="00047063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C1D8" w14:textId="77777777" w:rsidR="00DA1A64" w:rsidRDefault="005600A3" w:rsidP="00DA1A64">
    <w:pPr>
      <w:pStyle w:val="Header"/>
      <w:rPr>
        <w:rFonts w:ascii="Product Sans" w:hAnsi="Product Sans"/>
        <w:color w:val="002060"/>
        <w:sz w:val="30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300308" wp14:editId="79F10505">
              <wp:simplePos x="0" y="0"/>
              <wp:positionH relativeFrom="column">
                <wp:posOffset>2622550</wp:posOffset>
              </wp:positionH>
              <wp:positionV relativeFrom="paragraph">
                <wp:posOffset>-328930</wp:posOffset>
              </wp:positionV>
              <wp:extent cx="4573905" cy="840105"/>
              <wp:effectExtent l="0" t="0" r="0" b="0"/>
              <wp:wrapSquare wrapText="bothSides"/>
              <wp:docPr id="1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3905" cy="8401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5AF685" w14:textId="77777777" w:rsidR="005600A3" w:rsidRPr="00EC42DA" w:rsidRDefault="00EC42DA" w:rsidP="005600A3">
                          <w:pPr>
                            <w:jc w:val="center"/>
                            <w:rPr>
                              <w:rFonts w:ascii="OpenDyslexic" w:hAnsi="OpenDyslexic" w:cs="Arial"/>
                              <w:color w:val="FF0000"/>
                              <w:sz w:val="12"/>
                            </w:rPr>
                          </w:pPr>
                          <w:r w:rsidRPr="00EC42DA">
                            <w:rPr>
                              <w:rFonts w:ascii="OpenDyslexic" w:hAnsi="OpenDyslexic"/>
                              <w:color w:val="FF0000"/>
                              <w:sz w:val="20"/>
                              <w:szCs w:val="34"/>
                            </w:rPr>
                            <w:t>‘Investigating, testing and questioning all around us so we can better understand the world.’</w:t>
                          </w:r>
                        </w:p>
                        <w:p w14:paraId="7AB038A9" w14:textId="77777777" w:rsidR="00FF3329" w:rsidRDefault="00FF3329" w:rsidP="00FF332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3003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6.5pt;margin-top:-25.9pt;width:360.15pt;height:66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" stroked="f">
              <v:textbox>
                <w:txbxContent>
                  <w:p w:rsidR="005600A3" w:rsidRPr="00EC42DA" w:rsidRDefault="00EC42DA" w:rsidP="005600A3">
                    <w:pPr>
                      <w:jc w:val="center"/>
                      <w:rPr>
                        <w:rFonts w:ascii="OpenDyslexic" w:hAnsi="OpenDyslexic" w:cs="Arial"/>
                        <w:color w:val="FF0000"/>
                        <w:sz w:val="12"/>
                      </w:rPr>
                    </w:pPr>
                    <w:r w:rsidRPr="00EC42DA">
                      <w:rPr>
                        <w:rFonts w:ascii="OpenDyslexic" w:hAnsi="OpenDyslexic"/>
                        <w:color w:val="FF0000"/>
                        <w:sz w:val="20"/>
                        <w:szCs w:val="34"/>
                      </w:rPr>
                      <w:t>‘Investigating, testing and questioning all around us so we can better understand the world.’</w:t>
                    </w:r>
                  </w:p>
                  <w:p w:rsidR="00FF3329" w:rsidRDefault="00FF3329" w:rsidP="00FF3329"/>
                </w:txbxContent>
              </v:textbox>
              <w10:wrap type="square"/>
            </v:shape>
          </w:pict>
        </mc:Fallback>
      </mc:AlternateContent>
    </w:r>
    <w:r w:rsidR="00FF3329"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00DFA1F" wp14:editId="63417173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4B05DB3" w14:textId="77777777" w:rsidR="00DA1A64" w:rsidRDefault="004932C9" w:rsidP="00DA1A64">
    <w:pPr>
      <w:pStyle w:val="Header"/>
      <w:rPr>
        <w:rFonts w:ascii="Product Sans" w:hAnsi="Product Sans"/>
        <w:i/>
        <w:color w:val="FF0000"/>
        <w:sz w:val="30"/>
      </w:rPr>
    </w:pPr>
    <w:r>
      <w:rPr>
        <w:rFonts w:ascii="Product Sans" w:hAnsi="Product Sans"/>
        <w:i/>
        <w:color w:val="FF0000"/>
        <w:sz w:val="30"/>
      </w:rPr>
      <w:t>Science</w:t>
    </w:r>
  </w:p>
  <w:p w14:paraId="0D077AE4" w14:textId="77777777" w:rsidR="00DA1A64" w:rsidRDefault="00DA1A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6250531">
    <w:abstractNumId w:val="2"/>
  </w:num>
  <w:num w:numId="2" w16cid:durableId="1959481632">
    <w:abstractNumId w:val="0"/>
  </w:num>
  <w:num w:numId="3" w16cid:durableId="1595893426">
    <w:abstractNumId w:val="4"/>
  </w:num>
  <w:num w:numId="4" w16cid:durableId="631978717">
    <w:abstractNumId w:val="5"/>
  </w:num>
  <w:num w:numId="5" w16cid:durableId="929628373">
    <w:abstractNumId w:val="3"/>
  </w:num>
  <w:num w:numId="6" w16cid:durableId="1261640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47063"/>
    <w:rsid w:val="000607D9"/>
    <w:rsid w:val="0006792A"/>
    <w:rsid w:val="000C38B1"/>
    <w:rsid w:val="000F2898"/>
    <w:rsid w:val="001603ED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64AAE"/>
    <w:rsid w:val="00271B4E"/>
    <w:rsid w:val="00271E54"/>
    <w:rsid w:val="00287C66"/>
    <w:rsid w:val="00290C2E"/>
    <w:rsid w:val="002933FE"/>
    <w:rsid w:val="00295A56"/>
    <w:rsid w:val="002963AF"/>
    <w:rsid w:val="002B1679"/>
    <w:rsid w:val="002C3A66"/>
    <w:rsid w:val="00304837"/>
    <w:rsid w:val="003173DA"/>
    <w:rsid w:val="003508C0"/>
    <w:rsid w:val="003536BF"/>
    <w:rsid w:val="00364758"/>
    <w:rsid w:val="003776C5"/>
    <w:rsid w:val="00384D3F"/>
    <w:rsid w:val="003A4EE9"/>
    <w:rsid w:val="003B2548"/>
    <w:rsid w:val="003C65F2"/>
    <w:rsid w:val="003D5340"/>
    <w:rsid w:val="003F103F"/>
    <w:rsid w:val="00480566"/>
    <w:rsid w:val="00484B3A"/>
    <w:rsid w:val="004932C9"/>
    <w:rsid w:val="004966F8"/>
    <w:rsid w:val="004C0E71"/>
    <w:rsid w:val="004D55EB"/>
    <w:rsid w:val="004D6A27"/>
    <w:rsid w:val="004F5D44"/>
    <w:rsid w:val="00505FE7"/>
    <w:rsid w:val="005146A4"/>
    <w:rsid w:val="00524B56"/>
    <w:rsid w:val="005261BE"/>
    <w:rsid w:val="00542A49"/>
    <w:rsid w:val="005600A3"/>
    <w:rsid w:val="005C26CF"/>
    <w:rsid w:val="005D3088"/>
    <w:rsid w:val="00600D89"/>
    <w:rsid w:val="006074F4"/>
    <w:rsid w:val="00630E04"/>
    <w:rsid w:val="006C0BD0"/>
    <w:rsid w:val="006C33FC"/>
    <w:rsid w:val="00704270"/>
    <w:rsid w:val="00740C33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D3ABF"/>
    <w:rsid w:val="009F6667"/>
    <w:rsid w:val="00A42A9A"/>
    <w:rsid w:val="00A64939"/>
    <w:rsid w:val="00A7581D"/>
    <w:rsid w:val="00B0508B"/>
    <w:rsid w:val="00B26724"/>
    <w:rsid w:val="00B310AB"/>
    <w:rsid w:val="00B61510"/>
    <w:rsid w:val="00BB372C"/>
    <w:rsid w:val="00BE6481"/>
    <w:rsid w:val="00C479D3"/>
    <w:rsid w:val="00C55B59"/>
    <w:rsid w:val="00C670A9"/>
    <w:rsid w:val="00C87CA0"/>
    <w:rsid w:val="00CB63FF"/>
    <w:rsid w:val="00CE10B6"/>
    <w:rsid w:val="00D101D9"/>
    <w:rsid w:val="00D231B9"/>
    <w:rsid w:val="00D262DD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3C364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Phoebe Cohen</cp:lastModifiedBy>
  <cp:revision>2</cp:revision>
  <cp:lastPrinted>2023-10-31T14:26:00Z</cp:lastPrinted>
  <dcterms:created xsi:type="dcterms:W3CDTF">2026-07-01T14:45:00Z</dcterms:created>
  <dcterms:modified xsi:type="dcterms:W3CDTF">2026-07-01T14:45:00Z</dcterms:modified>
</cp:coreProperties>
</file>