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BA35" w14:textId="77777777" w:rsidR="00350B81" w:rsidRPr="00A81DCE" w:rsidRDefault="00350B81" w:rsidP="00350B81">
      <w:pPr>
        <w:spacing w:line="240" w:lineRule="auto"/>
        <w:jc w:val="center"/>
        <w:rPr>
          <w:b/>
          <w:sz w:val="72"/>
          <w:szCs w:val="72"/>
        </w:rPr>
      </w:pPr>
      <w:r w:rsidRPr="00A81DCE">
        <w:rPr>
          <w:b/>
          <w:sz w:val="72"/>
          <w:szCs w:val="72"/>
        </w:rPr>
        <w:t>SEN Information Report</w:t>
      </w:r>
    </w:p>
    <w:p w14:paraId="75337BE3" w14:textId="1F1D13AA" w:rsidR="00936D28" w:rsidRDefault="00FD192D" w:rsidP="00350B81">
      <w:pPr>
        <w:spacing w:line="240" w:lineRule="auto"/>
        <w:jc w:val="center"/>
        <w:rPr>
          <w:sz w:val="72"/>
          <w:szCs w:val="72"/>
        </w:rPr>
      </w:pPr>
      <w:r>
        <w:rPr>
          <w:sz w:val="72"/>
          <w:szCs w:val="72"/>
        </w:rPr>
        <w:t>202</w:t>
      </w:r>
      <w:r w:rsidR="00197DA3">
        <w:rPr>
          <w:sz w:val="72"/>
          <w:szCs w:val="72"/>
        </w:rPr>
        <w:t>5</w:t>
      </w:r>
      <w:r>
        <w:rPr>
          <w:sz w:val="72"/>
          <w:szCs w:val="72"/>
        </w:rPr>
        <w:t>-202</w:t>
      </w:r>
      <w:r w:rsidR="00197DA3">
        <w:rPr>
          <w:sz w:val="72"/>
          <w:szCs w:val="72"/>
        </w:rPr>
        <w:t>6</w:t>
      </w:r>
    </w:p>
    <w:p w14:paraId="53249E63" w14:textId="77777777" w:rsidR="00792223" w:rsidRPr="00A81DCE" w:rsidRDefault="00792223" w:rsidP="00350B81">
      <w:pPr>
        <w:spacing w:line="240" w:lineRule="auto"/>
        <w:jc w:val="center"/>
        <w:rPr>
          <w:sz w:val="72"/>
          <w:szCs w:val="72"/>
        </w:rPr>
      </w:pPr>
      <w:r>
        <w:rPr>
          <w:rFonts w:ascii="Modern No. 20" w:eastAsia="Times New Roman" w:hAnsi="Modern No. 20" w:cs="Times New Roman"/>
          <w:noProof/>
          <w:sz w:val="96"/>
          <w:szCs w:val="96"/>
        </w:rPr>
        <w:drawing>
          <wp:anchor distT="0" distB="0" distL="114300" distR="114300" simplePos="0" relativeHeight="251660288" behindDoc="0" locked="0" layoutInCell="1" allowOverlap="1" wp14:anchorId="21DE8DF8" wp14:editId="50869963">
            <wp:simplePos x="0" y="0"/>
            <wp:positionH relativeFrom="margin">
              <wp:posOffset>318770</wp:posOffset>
            </wp:positionH>
            <wp:positionV relativeFrom="paragraph">
              <wp:posOffset>2540</wp:posOffset>
            </wp:positionV>
            <wp:extent cx="4743900" cy="3449320"/>
            <wp:effectExtent l="0" t="0" r="4445" b="0"/>
            <wp:wrapSquare wrapText="bothSides"/>
            <wp:docPr id="2" name="Picture 2" descr="C:\Users\kwaldron\Desktop\Logo black 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aldron\Desktop\Logo black wri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3900" cy="3449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DD1D99" w14:textId="77777777" w:rsidR="00A81DCE" w:rsidRDefault="00A81DCE" w:rsidP="00350B81">
      <w:pPr>
        <w:spacing w:line="240" w:lineRule="auto"/>
        <w:rPr>
          <w:i/>
          <w:color w:val="7030A0"/>
        </w:rPr>
      </w:pPr>
    </w:p>
    <w:p w14:paraId="43C5440F" w14:textId="77777777" w:rsidR="00A81DCE" w:rsidRDefault="00A81DCE" w:rsidP="00350B81">
      <w:pPr>
        <w:spacing w:line="240" w:lineRule="auto"/>
        <w:rPr>
          <w:i/>
          <w:color w:val="7030A0"/>
        </w:rPr>
      </w:pPr>
    </w:p>
    <w:p w14:paraId="33EA7A11" w14:textId="77777777" w:rsidR="00197DA3" w:rsidRDefault="00197DA3" w:rsidP="649B2D53">
      <w:pPr>
        <w:spacing w:line="240" w:lineRule="auto"/>
        <w:rPr>
          <w:i/>
          <w:iCs/>
          <w:color w:val="7030A0"/>
        </w:rPr>
      </w:pPr>
    </w:p>
    <w:p w14:paraId="1AE4866F" w14:textId="77777777" w:rsidR="00197DA3" w:rsidRDefault="00197DA3" w:rsidP="649B2D53">
      <w:pPr>
        <w:spacing w:line="240" w:lineRule="auto"/>
        <w:rPr>
          <w:i/>
          <w:iCs/>
          <w:color w:val="7030A0"/>
        </w:rPr>
      </w:pPr>
    </w:p>
    <w:p w14:paraId="1F9B6C53" w14:textId="77777777" w:rsidR="00197DA3" w:rsidRDefault="00197DA3" w:rsidP="649B2D53">
      <w:pPr>
        <w:spacing w:line="240" w:lineRule="auto"/>
        <w:rPr>
          <w:i/>
          <w:iCs/>
          <w:color w:val="7030A0"/>
        </w:rPr>
      </w:pPr>
    </w:p>
    <w:p w14:paraId="5638E740" w14:textId="77777777" w:rsidR="00197DA3" w:rsidRDefault="00197DA3" w:rsidP="649B2D53">
      <w:pPr>
        <w:spacing w:line="240" w:lineRule="auto"/>
        <w:rPr>
          <w:i/>
          <w:iCs/>
          <w:color w:val="7030A0"/>
        </w:rPr>
      </w:pPr>
    </w:p>
    <w:p w14:paraId="545E19BA" w14:textId="77777777" w:rsidR="00197DA3" w:rsidRDefault="00197DA3" w:rsidP="649B2D53">
      <w:pPr>
        <w:spacing w:line="240" w:lineRule="auto"/>
        <w:rPr>
          <w:i/>
          <w:iCs/>
          <w:color w:val="7030A0"/>
        </w:rPr>
      </w:pPr>
    </w:p>
    <w:p w14:paraId="61F680D7" w14:textId="77777777" w:rsidR="00197DA3" w:rsidRDefault="00197DA3" w:rsidP="649B2D53">
      <w:pPr>
        <w:spacing w:line="240" w:lineRule="auto"/>
        <w:rPr>
          <w:i/>
          <w:iCs/>
          <w:color w:val="7030A0"/>
        </w:rPr>
      </w:pPr>
    </w:p>
    <w:p w14:paraId="151A8051" w14:textId="77777777" w:rsidR="00197DA3" w:rsidRDefault="00197DA3" w:rsidP="649B2D53">
      <w:pPr>
        <w:spacing w:line="240" w:lineRule="auto"/>
        <w:rPr>
          <w:i/>
          <w:iCs/>
          <w:color w:val="7030A0"/>
        </w:rPr>
      </w:pPr>
    </w:p>
    <w:p w14:paraId="48472B0F" w14:textId="77777777" w:rsidR="00197DA3" w:rsidRDefault="00197DA3" w:rsidP="649B2D53">
      <w:pPr>
        <w:spacing w:line="240" w:lineRule="auto"/>
        <w:rPr>
          <w:i/>
          <w:iCs/>
          <w:color w:val="7030A0"/>
        </w:rPr>
      </w:pPr>
    </w:p>
    <w:p w14:paraId="0EAD0C41" w14:textId="77777777" w:rsidR="00197DA3" w:rsidRDefault="00197DA3" w:rsidP="649B2D53">
      <w:pPr>
        <w:spacing w:line="240" w:lineRule="auto"/>
        <w:rPr>
          <w:i/>
          <w:iCs/>
          <w:color w:val="7030A0"/>
        </w:rPr>
      </w:pPr>
    </w:p>
    <w:p w14:paraId="63189522" w14:textId="7F14F76B" w:rsidR="00350B81" w:rsidRPr="0029356E" w:rsidRDefault="00B25B6D" w:rsidP="0029356E">
      <w:pPr>
        <w:spacing w:line="240" w:lineRule="auto"/>
        <w:jc w:val="center"/>
        <w:rPr>
          <w:i/>
          <w:iCs/>
          <w:color w:val="7030A0"/>
          <w:sz w:val="32"/>
          <w:szCs w:val="32"/>
        </w:rPr>
      </w:pPr>
      <w:r w:rsidRPr="0029356E">
        <w:rPr>
          <w:i/>
          <w:iCs/>
          <w:color w:val="7030A0"/>
          <w:sz w:val="32"/>
          <w:szCs w:val="32"/>
        </w:rPr>
        <w:t>SENCO</w:t>
      </w:r>
      <w:r w:rsidR="000F4F24" w:rsidRPr="0029356E">
        <w:rPr>
          <w:i/>
          <w:iCs/>
          <w:color w:val="7030A0"/>
          <w:sz w:val="32"/>
          <w:szCs w:val="32"/>
        </w:rPr>
        <w:t xml:space="preserve">: </w:t>
      </w:r>
      <w:r w:rsidRPr="0029356E">
        <w:rPr>
          <w:sz w:val="32"/>
          <w:szCs w:val="32"/>
        </w:rPr>
        <w:tab/>
      </w:r>
      <w:r w:rsidR="000F4F24" w:rsidRPr="0029356E">
        <w:rPr>
          <w:color w:val="7030A0"/>
          <w:sz w:val="32"/>
          <w:szCs w:val="32"/>
        </w:rPr>
        <w:t xml:space="preserve"> </w:t>
      </w:r>
      <w:r w:rsidR="00B54324" w:rsidRPr="0029356E">
        <w:rPr>
          <w:sz w:val="32"/>
          <w:szCs w:val="32"/>
        </w:rPr>
        <w:t>Mrs S. Hughes</w:t>
      </w:r>
      <w:r w:rsidRPr="0029356E">
        <w:rPr>
          <w:sz w:val="32"/>
          <w:szCs w:val="32"/>
        </w:rPr>
        <w:tab/>
      </w:r>
      <w:r w:rsidR="00350B81" w:rsidRPr="0029356E">
        <w:rPr>
          <w:i/>
          <w:iCs/>
          <w:color w:val="7030A0"/>
          <w:sz w:val="32"/>
          <w:szCs w:val="32"/>
        </w:rPr>
        <w:t>SEN Governor:</w:t>
      </w:r>
      <w:r w:rsidR="000F4F24" w:rsidRPr="0029356E">
        <w:rPr>
          <w:i/>
          <w:iCs/>
          <w:color w:val="7030A0"/>
          <w:sz w:val="32"/>
          <w:szCs w:val="32"/>
        </w:rPr>
        <w:t xml:space="preserve">  </w:t>
      </w:r>
      <w:r w:rsidR="00B54324" w:rsidRPr="0029356E">
        <w:rPr>
          <w:sz w:val="32"/>
          <w:szCs w:val="32"/>
        </w:rPr>
        <w:t xml:space="preserve">Mrs </w:t>
      </w:r>
      <w:r w:rsidR="00452F30" w:rsidRPr="0029356E">
        <w:rPr>
          <w:sz w:val="32"/>
          <w:szCs w:val="32"/>
        </w:rPr>
        <w:t xml:space="preserve">A. </w:t>
      </w:r>
      <w:r w:rsidR="00E21295" w:rsidRPr="0029356E">
        <w:rPr>
          <w:sz w:val="32"/>
          <w:szCs w:val="32"/>
        </w:rPr>
        <w:t>Hosey-Davies</w:t>
      </w:r>
    </w:p>
    <w:p w14:paraId="411E2CBE" w14:textId="77777777" w:rsidR="005D66D8" w:rsidRPr="0029356E" w:rsidRDefault="005D66D8" w:rsidP="0029356E">
      <w:pPr>
        <w:spacing w:line="240" w:lineRule="auto"/>
        <w:jc w:val="center"/>
        <w:rPr>
          <w:sz w:val="32"/>
          <w:szCs w:val="32"/>
        </w:rPr>
      </w:pPr>
      <w:r w:rsidRPr="0029356E">
        <w:rPr>
          <w:i/>
          <w:color w:val="7030A0"/>
          <w:sz w:val="32"/>
          <w:szCs w:val="32"/>
        </w:rPr>
        <w:t>Contact:</w:t>
      </w:r>
      <w:r w:rsidR="000F4F24" w:rsidRPr="0029356E">
        <w:rPr>
          <w:color w:val="7030A0"/>
          <w:sz w:val="32"/>
          <w:szCs w:val="32"/>
        </w:rPr>
        <w:t xml:space="preserve"> </w:t>
      </w:r>
      <w:r w:rsidR="000F4F24" w:rsidRPr="0029356E">
        <w:rPr>
          <w:sz w:val="32"/>
          <w:szCs w:val="32"/>
        </w:rPr>
        <w:t xml:space="preserve">0151 </w:t>
      </w:r>
      <w:r w:rsidR="00452F30" w:rsidRPr="0029356E">
        <w:rPr>
          <w:sz w:val="32"/>
          <w:szCs w:val="32"/>
        </w:rPr>
        <w:t>428 1800</w:t>
      </w:r>
    </w:p>
    <w:p w14:paraId="3DA7445F" w14:textId="77777777" w:rsidR="005D66D8" w:rsidRPr="0029356E" w:rsidRDefault="005D66D8" w:rsidP="0029356E">
      <w:pPr>
        <w:spacing w:line="240" w:lineRule="auto"/>
        <w:jc w:val="center"/>
        <w:rPr>
          <w:sz w:val="32"/>
          <w:szCs w:val="32"/>
        </w:rPr>
      </w:pPr>
      <w:r w:rsidRPr="0029356E">
        <w:rPr>
          <w:i/>
          <w:color w:val="7030A0"/>
          <w:sz w:val="32"/>
          <w:szCs w:val="32"/>
        </w:rPr>
        <w:t>Dedicated SEN time:</w:t>
      </w:r>
      <w:r w:rsidR="000F4F24" w:rsidRPr="0029356E">
        <w:rPr>
          <w:color w:val="7030A0"/>
          <w:sz w:val="32"/>
          <w:szCs w:val="32"/>
        </w:rPr>
        <w:t xml:space="preserve"> </w:t>
      </w:r>
      <w:r w:rsidR="00E66456" w:rsidRPr="0029356E">
        <w:rPr>
          <w:color w:val="7030A0"/>
          <w:sz w:val="32"/>
          <w:szCs w:val="32"/>
        </w:rPr>
        <w:t xml:space="preserve"> </w:t>
      </w:r>
      <w:r w:rsidR="00452F30" w:rsidRPr="0029356E">
        <w:rPr>
          <w:sz w:val="32"/>
          <w:szCs w:val="32"/>
        </w:rPr>
        <w:t>Mornings</w:t>
      </w:r>
    </w:p>
    <w:p w14:paraId="4E27A5A2" w14:textId="77777777" w:rsidR="0029356E" w:rsidRDefault="0029356E" w:rsidP="0029356E">
      <w:pPr>
        <w:spacing w:line="240" w:lineRule="auto"/>
        <w:jc w:val="center"/>
        <w:rPr>
          <w:i/>
          <w:color w:val="7030A0"/>
          <w:sz w:val="32"/>
          <w:szCs w:val="32"/>
        </w:rPr>
      </w:pPr>
    </w:p>
    <w:p w14:paraId="54F6D810" w14:textId="6264C007" w:rsidR="00350B81" w:rsidRPr="0029356E" w:rsidRDefault="00350B81" w:rsidP="0029356E">
      <w:pPr>
        <w:spacing w:line="240" w:lineRule="auto"/>
        <w:jc w:val="center"/>
        <w:rPr>
          <w:sz w:val="32"/>
          <w:szCs w:val="32"/>
        </w:rPr>
      </w:pPr>
      <w:r w:rsidRPr="0029356E">
        <w:rPr>
          <w:i/>
          <w:color w:val="7030A0"/>
          <w:sz w:val="32"/>
          <w:szCs w:val="32"/>
        </w:rPr>
        <w:t xml:space="preserve">Local Offer Contribution: </w:t>
      </w:r>
      <w:r w:rsidR="008504B2" w:rsidRPr="0029356E">
        <w:rPr>
          <w:i/>
          <w:color w:val="7030A0"/>
          <w:sz w:val="32"/>
          <w:szCs w:val="32"/>
        </w:rPr>
        <w:t xml:space="preserve"> </w:t>
      </w:r>
      <w:r w:rsidR="0014429D" w:rsidRPr="0029356E">
        <w:rPr>
          <w:sz w:val="32"/>
          <w:szCs w:val="32"/>
        </w:rPr>
        <w:t xml:space="preserve">Click on the Early Help Directory at </w:t>
      </w:r>
      <w:hyperlink r:id="rId12" w:history="1">
        <w:r w:rsidR="0014429D" w:rsidRPr="0029356E">
          <w:rPr>
            <w:rStyle w:val="Hyperlink"/>
            <w:sz w:val="32"/>
            <w:szCs w:val="32"/>
          </w:rPr>
          <w:t>www.liverpool.gov.uk</w:t>
        </w:r>
      </w:hyperlink>
      <w:r w:rsidR="0014429D" w:rsidRPr="0029356E">
        <w:rPr>
          <w:sz w:val="32"/>
          <w:szCs w:val="32"/>
        </w:rPr>
        <w:t xml:space="preserve"> to view our school’s Local Offer.</w:t>
      </w:r>
    </w:p>
    <w:p w14:paraId="1CCBB8B4" w14:textId="77777777" w:rsidR="00792223" w:rsidRDefault="00792223" w:rsidP="00E77C7D">
      <w:pPr>
        <w:pBdr>
          <w:bottom w:val="single" w:sz="4" w:space="1" w:color="auto"/>
        </w:pBdr>
        <w:spacing w:line="240" w:lineRule="auto"/>
        <w:rPr>
          <w:b/>
          <w:sz w:val="24"/>
        </w:rPr>
      </w:pPr>
    </w:p>
    <w:p w14:paraId="6E73ACB3" w14:textId="1F54D412" w:rsidR="00792223" w:rsidRDefault="00792223" w:rsidP="649B2D53">
      <w:pPr>
        <w:pBdr>
          <w:bottom w:val="single" w:sz="4" w:space="1" w:color="auto"/>
        </w:pBdr>
        <w:spacing w:line="240" w:lineRule="auto"/>
        <w:rPr>
          <w:b/>
          <w:bCs/>
          <w:sz w:val="24"/>
          <w:szCs w:val="24"/>
        </w:rPr>
      </w:pPr>
    </w:p>
    <w:p w14:paraId="266A57E1" w14:textId="77777777" w:rsidR="0029356E" w:rsidRDefault="0029356E" w:rsidP="0029356E">
      <w:pPr>
        <w:spacing w:before="240" w:after="240" w:line="240" w:lineRule="auto"/>
        <w:jc w:val="center"/>
        <w:rPr>
          <w:rFonts w:ascii="Helvetica" w:eastAsia="Times New Roman" w:hAnsi="Helvetica" w:cs="Times New Roman"/>
          <w:color w:val="333333"/>
        </w:rPr>
      </w:pPr>
    </w:p>
    <w:p w14:paraId="764A9E18" w14:textId="77777777" w:rsidR="0029356E" w:rsidRDefault="0029356E" w:rsidP="0029356E">
      <w:pPr>
        <w:spacing w:before="240" w:after="240" w:line="240" w:lineRule="auto"/>
        <w:jc w:val="center"/>
        <w:rPr>
          <w:rFonts w:ascii="Helvetica" w:eastAsia="Times New Roman" w:hAnsi="Helvetica" w:cs="Times New Roman"/>
          <w:color w:val="333333"/>
        </w:rPr>
      </w:pPr>
    </w:p>
    <w:p w14:paraId="12CC764A" w14:textId="42591C2D" w:rsidR="0029356E" w:rsidRPr="00D52574" w:rsidRDefault="0029356E" w:rsidP="0029356E">
      <w:pPr>
        <w:spacing w:before="240" w:after="240" w:line="240" w:lineRule="auto"/>
        <w:jc w:val="center"/>
        <w:rPr>
          <w:rFonts w:eastAsia="Times New Roman" w:cstheme="minorHAnsi"/>
          <w:color w:val="333333"/>
        </w:rPr>
      </w:pPr>
      <w:r w:rsidRPr="0029356E">
        <w:rPr>
          <w:rFonts w:eastAsia="Times New Roman" w:cstheme="minorHAnsi"/>
          <w:color w:val="333333"/>
        </w:rPr>
        <w:lastRenderedPageBreak/>
        <w:t xml:space="preserve">Our SEN Information Report provides details about how we support children and young people with </w:t>
      </w:r>
      <w:r w:rsidRPr="00D52574">
        <w:rPr>
          <w:rFonts w:eastAsia="Times New Roman" w:cstheme="minorHAnsi"/>
          <w:color w:val="333333"/>
        </w:rPr>
        <w:t>S</w:t>
      </w:r>
      <w:r w:rsidRPr="0029356E">
        <w:rPr>
          <w:rFonts w:eastAsia="Times New Roman" w:cstheme="minorHAnsi"/>
          <w:color w:val="333333"/>
        </w:rPr>
        <w:t xml:space="preserve">pecial </w:t>
      </w:r>
      <w:r w:rsidRPr="00D52574">
        <w:rPr>
          <w:rFonts w:eastAsia="Times New Roman" w:cstheme="minorHAnsi"/>
          <w:color w:val="333333"/>
        </w:rPr>
        <w:t>E</w:t>
      </w:r>
      <w:r w:rsidRPr="0029356E">
        <w:rPr>
          <w:rFonts w:eastAsia="Times New Roman" w:cstheme="minorHAnsi"/>
          <w:color w:val="333333"/>
        </w:rPr>
        <w:t xml:space="preserve">ducational </w:t>
      </w:r>
      <w:r w:rsidRPr="00D52574">
        <w:rPr>
          <w:rFonts w:eastAsia="Times New Roman" w:cstheme="minorHAnsi"/>
          <w:color w:val="333333"/>
        </w:rPr>
        <w:t>N</w:t>
      </w:r>
      <w:r w:rsidRPr="0029356E">
        <w:rPr>
          <w:rFonts w:eastAsia="Times New Roman" w:cstheme="minorHAnsi"/>
          <w:color w:val="333333"/>
        </w:rPr>
        <w:t xml:space="preserve">eeds (SEN) in our school </w:t>
      </w:r>
    </w:p>
    <w:p w14:paraId="48E2A07E" w14:textId="21B5B63C"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 xml:space="preserve">The aims of our policy and practice in relation to </w:t>
      </w:r>
      <w:r w:rsidR="00BE7953" w:rsidRPr="00D52574">
        <w:rPr>
          <w:rFonts w:eastAsia="Times New Roman" w:cstheme="minorHAnsi"/>
          <w:color w:val="333333"/>
        </w:rPr>
        <w:t>S</w:t>
      </w:r>
      <w:r w:rsidRPr="0029356E">
        <w:rPr>
          <w:rFonts w:eastAsia="Times New Roman" w:cstheme="minorHAnsi"/>
          <w:color w:val="333333"/>
        </w:rPr>
        <w:t xml:space="preserve">pecial </w:t>
      </w:r>
      <w:r w:rsidR="00BE7953" w:rsidRPr="00D52574">
        <w:rPr>
          <w:rFonts w:eastAsia="Times New Roman" w:cstheme="minorHAnsi"/>
          <w:color w:val="333333"/>
        </w:rPr>
        <w:t>E</w:t>
      </w:r>
      <w:r w:rsidRPr="0029356E">
        <w:rPr>
          <w:rFonts w:eastAsia="Times New Roman" w:cstheme="minorHAnsi"/>
          <w:color w:val="333333"/>
        </w:rPr>
        <w:t xml:space="preserve">ducational </w:t>
      </w:r>
      <w:r w:rsidR="00BE7953" w:rsidRPr="00D52574">
        <w:rPr>
          <w:rFonts w:eastAsia="Times New Roman" w:cstheme="minorHAnsi"/>
          <w:color w:val="333333"/>
        </w:rPr>
        <w:t>N</w:t>
      </w:r>
      <w:r w:rsidRPr="0029356E">
        <w:rPr>
          <w:rFonts w:eastAsia="Times New Roman" w:cstheme="minorHAnsi"/>
          <w:color w:val="333333"/>
        </w:rPr>
        <w:t>eeds and disability in this school are to:</w:t>
      </w:r>
    </w:p>
    <w:p w14:paraId="3933D0AC" w14:textId="77777777" w:rsidR="0029356E" w:rsidRPr="0029356E" w:rsidRDefault="0029356E" w:rsidP="0029356E">
      <w:pPr>
        <w:numPr>
          <w:ilvl w:val="0"/>
          <w:numId w:val="16"/>
        </w:numPr>
        <w:spacing w:after="0" w:line="240" w:lineRule="auto"/>
        <w:ind w:left="840"/>
        <w:rPr>
          <w:rFonts w:eastAsia="Times New Roman" w:cstheme="minorHAnsi"/>
          <w:color w:val="333333"/>
        </w:rPr>
      </w:pPr>
      <w:r w:rsidRPr="0029356E">
        <w:rPr>
          <w:rFonts w:eastAsia="Times New Roman" w:cstheme="minorHAnsi"/>
          <w:color w:val="333333"/>
        </w:rPr>
        <w:t>Encourage the participation of children, their parents or carers, and young people in decision making;</w:t>
      </w:r>
    </w:p>
    <w:p w14:paraId="13D93A97" w14:textId="77777777" w:rsidR="0029356E" w:rsidRPr="0029356E" w:rsidRDefault="0029356E" w:rsidP="0029356E">
      <w:pPr>
        <w:numPr>
          <w:ilvl w:val="0"/>
          <w:numId w:val="16"/>
        </w:numPr>
        <w:spacing w:after="0" w:line="240" w:lineRule="auto"/>
        <w:ind w:left="840"/>
        <w:rPr>
          <w:rFonts w:eastAsia="Times New Roman" w:cstheme="minorHAnsi"/>
          <w:color w:val="333333"/>
        </w:rPr>
      </w:pPr>
      <w:r w:rsidRPr="0029356E">
        <w:rPr>
          <w:rFonts w:eastAsia="Times New Roman" w:cstheme="minorHAnsi"/>
          <w:color w:val="333333"/>
        </w:rPr>
        <w:t>Focus on the early identification of children and young people’s needs and early intervention to support them;</w:t>
      </w:r>
    </w:p>
    <w:p w14:paraId="0FA9801C" w14:textId="77777777" w:rsidR="0029356E" w:rsidRPr="0029356E" w:rsidRDefault="0029356E" w:rsidP="0029356E">
      <w:pPr>
        <w:numPr>
          <w:ilvl w:val="0"/>
          <w:numId w:val="16"/>
        </w:numPr>
        <w:spacing w:after="0" w:line="240" w:lineRule="auto"/>
        <w:ind w:left="840"/>
        <w:rPr>
          <w:rFonts w:eastAsia="Times New Roman" w:cstheme="minorHAnsi"/>
          <w:color w:val="333333"/>
        </w:rPr>
      </w:pPr>
      <w:r w:rsidRPr="0029356E">
        <w:rPr>
          <w:rFonts w:eastAsia="Times New Roman" w:cstheme="minorHAnsi"/>
          <w:color w:val="333333"/>
        </w:rPr>
        <w:t>Collaborate between education, health and social care services to ensure the best possible outcomes for all pupils;</w:t>
      </w:r>
    </w:p>
    <w:p w14:paraId="74A4700F" w14:textId="77777777" w:rsidR="0029356E" w:rsidRPr="0029356E" w:rsidRDefault="0029356E" w:rsidP="0029356E">
      <w:pPr>
        <w:numPr>
          <w:ilvl w:val="0"/>
          <w:numId w:val="16"/>
        </w:numPr>
        <w:spacing w:after="0" w:line="240" w:lineRule="auto"/>
        <w:ind w:left="840"/>
        <w:rPr>
          <w:rFonts w:eastAsia="Times New Roman" w:cstheme="minorHAnsi"/>
          <w:color w:val="333333"/>
        </w:rPr>
      </w:pPr>
      <w:r w:rsidRPr="0029356E">
        <w:rPr>
          <w:rFonts w:eastAsia="Times New Roman" w:cstheme="minorHAnsi"/>
          <w:color w:val="333333"/>
        </w:rPr>
        <w:t>Ensure that pupils with SEND have access to high quality provision to meet their learning needs and other identified areas of need;</w:t>
      </w:r>
    </w:p>
    <w:p w14:paraId="636BF100" w14:textId="77777777" w:rsidR="0029356E" w:rsidRPr="0029356E" w:rsidRDefault="0029356E" w:rsidP="0029356E">
      <w:pPr>
        <w:numPr>
          <w:ilvl w:val="0"/>
          <w:numId w:val="16"/>
        </w:numPr>
        <w:spacing w:after="0" w:line="240" w:lineRule="auto"/>
        <w:ind w:left="840"/>
        <w:rPr>
          <w:rFonts w:eastAsia="Times New Roman" w:cstheme="minorHAnsi"/>
          <w:color w:val="333333"/>
        </w:rPr>
      </w:pPr>
      <w:r w:rsidRPr="0029356E">
        <w:rPr>
          <w:rFonts w:eastAsia="Times New Roman" w:cstheme="minorHAnsi"/>
          <w:color w:val="333333"/>
        </w:rPr>
        <w:t>Maintain a focus on inclusive practice and on removing barriers to learning;</w:t>
      </w:r>
    </w:p>
    <w:p w14:paraId="3F096916" w14:textId="77777777" w:rsidR="0029356E" w:rsidRPr="0029356E" w:rsidRDefault="0029356E" w:rsidP="0029356E">
      <w:pPr>
        <w:numPr>
          <w:ilvl w:val="0"/>
          <w:numId w:val="16"/>
        </w:numPr>
        <w:spacing w:after="0" w:line="240" w:lineRule="auto"/>
        <w:ind w:left="840"/>
        <w:rPr>
          <w:rFonts w:eastAsia="Times New Roman" w:cstheme="minorHAnsi"/>
          <w:color w:val="333333"/>
        </w:rPr>
      </w:pPr>
      <w:r w:rsidRPr="0029356E">
        <w:rPr>
          <w:rFonts w:eastAsia="Times New Roman" w:cstheme="minorHAnsi"/>
          <w:color w:val="333333"/>
        </w:rPr>
        <w:t>Support pupils as they reach transition points in their education.</w:t>
      </w:r>
    </w:p>
    <w:p w14:paraId="671153E5"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The school recognises that a child or young person has a special educational need if they:</w:t>
      </w:r>
    </w:p>
    <w:p w14:paraId="1ECC6F68" w14:textId="7F8CD667" w:rsidR="0029356E" w:rsidRPr="0029356E" w:rsidRDefault="0029356E" w:rsidP="0029356E">
      <w:pPr>
        <w:numPr>
          <w:ilvl w:val="0"/>
          <w:numId w:val="17"/>
        </w:numPr>
        <w:spacing w:after="0" w:line="240" w:lineRule="auto"/>
        <w:ind w:left="840"/>
        <w:rPr>
          <w:rFonts w:eastAsia="Times New Roman" w:cstheme="minorHAnsi"/>
          <w:color w:val="333333"/>
        </w:rPr>
      </w:pPr>
      <w:r w:rsidRPr="0029356E">
        <w:rPr>
          <w:rFonts w:eastAsia="Times New Roman" w:cstheme="minorHAnsi"/>
          <w:color w:val="333333"/>
        </w:rPr>
        <w:t>Have a significantly greater difficulty in learning than the majority of others the</w:t>
      </w:r>
      <w:r w:rsidR="0070536B" w:rsidRPr="00D52574">
        <w:rPr>
          <w:rFonts w:eastAsia="Times New Roman" w:cstheme="minorHAnsi"/>
          <w:color w:val="333333"/>
        </w:rPr>
        <w:t xml:space="preserve"> </w:t>
      </w:r>
      <w:r w:rsidRPr="0029356E">
        <w:rPr>
          <w:rFonts w:eastAsia="Times New Roman" w:cstheme="minorHAnsi"/>
          <w:color w:val="333333"/>
        </w:rPr>
        <w:t>same age.</w:t>
      </w:r>
    </w:p>
    <w:p w14:paraId="23DA9BE2" w14:textId="77777777" w:rsidR="0029356E" w:rsidRPr="0029356E" w:rsidRDefault="0029356E" w:rsidP="0029356E">
      <w:pPr>
        <w:numPr>
          <w:ilvl w:val="0"/>
          <w:numId w:val="17"/>
        </w:numPr>
        <w:spacing w:after="0" w:line="240" w:lineRule="auto"/>
        <w:ind w:left="840"/>
        <w:rPr>
          <w:rFonts w:eastAsia="Times New Roman" w:cstheme="minorHAnsi"/>
          <w:color w:val="333333"/>
        </w:rPr>
      </w:pPr>
      <w:r w:rsidRPr="0029356E">
        <w:rPr>
          <w:rFonts w:eastAsia="Times New Roman" w:cstheme="minorHAnsi"/>
          <w:color w:val="333333"/>
        </w:rPr>
        <w:t>Require provision different from or additional to that normally available to pupils of the same age.</w:t>
      </w:r>
    </w:p>
    <w:p w14:paraId="149B024C" w14:textId="77777777" w:rsidR="0029356E" w:rsidRPr="0029356E" w:rsidRDefault="0029356E" w:rsidP="0029356E">
      <w:pPr>
        <w:numPr>
          <w:ilvl w:val="0"/>
          <w:numId w:val="17"/>
        </w:numPr>
        <w:spacing w:after="0" w:line="240" w:lineRule="auto"/>
        <w:ind w:left="840"/>
        <w:rPr>
          <w:rFonts w:eastAsia="Times New Roman" w:cstheme="minorHAnsi"/>
          <w:color w:val="333333"/>
        </w:rPr>
      </w:pPr>
      <w:r w:rsidRPr="0029356E">
        <w:rPr>
          <w:rFonts w:eastAsia="Times New Roman" w:cstheme="minorHAnsi"/>
          <w:color w:val="333333"/>
        </w:rPr>
        <w:t>Have a disability which prevents them or hinders them from making use of the facilities of a kind generally provided for others of the same age in mainstream school.</w:t>
      </w:r>
    </w:p>
    <w:p w14:paraId="19B3E53E"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This is defined in the Special educational needs and disability code of practice: 0-25 years (2015). The school makes provision in accordance with the SEN code of practice (2015); The Equality Act (2010); The Special Educational Needs and Disability Regulations (2014) and the Children and Families Act (2014).</w:t>
      </w:r>
    </w:p>
    <w:p w14:paraId="256E47E1" w14:textId="1CB4E1D6"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There are four broad areas of special educational need defined in the SEN</w:t>
      </w:r>
      <w:r w:rsidR="00F34DE5" w:rsidRPr="00D52574">
        <w:rPr>
          <w:rFonts w:eastAsia="Times New Roman" w:cstheme="minorHAnsi"/>
          <w:color w:val="333333"/>
        </w:rPr>
        <w:t>D</w:t>
      </w:r>
      <w:r w:rsidRPr="0029356E">
        <w:rPr>
          <w:rFonts w:eastAsia="Times New Roman" w:cstheme="minorHAnsi"/>
          <w:color w:val="333333"/>
        </w:rPr>
        <w:t xml:space="preserve"> Code of Practice (2015). These are:</w:t>
      </w:r>
    </w:p>
    <w:p w14:paraId="12C839BD" w14:textId="77777777" w:rsidR="0029356E" w:rsidRPr="0029356E" w:rsidRDefault="0029356E" w:rsidP="0029356E">
      <w:pPr>
        <w:numPr>
          <w:ilvl w:val="0"/>
          <w:numId w:val="18"/>
        </w:numPr>
        <w:spacing w:after="0" w:line="240" w:lineRule="auto"/>
        <w:ind w:left="840"/>
        <w:rPr>
          <w:rFonts w:eastAsia="Times New Roman" w:cstheme="minorHAnsi"/>
          <w:color w:val="333333"/>
        </w:rPr>
      </w:pPr>
      <w:r w:rsidRPr="0029356E">
        <w:rPr>
          <w:rFonts w:eastAsia="Times New Roman" w:cstheme="minorHAnsi"/>
          <w:color w:val="333333"/>
        </w:rPr>
        <w:t>Communication and Interaction</w:t>
      </w:r>
    </w:p>
    <w:p w14:paraId="265BC793" w14:textId="77777777" w:rsidR="0029356E" w:rsidRPr="0029356E" w:rsidRDefault="0029356E" w:rsidP="0029356E">
      <w:pPr>
        <w:numPr>
          <w:ilvl w:val="0"/>
          <w:numId w:val="18"/>
        </w:numPr>
        <w:spacing w:after="0" w:line="240" w:lineRule="auto"/>
        <w:ind w:left="840"/>
        <w:rPr>
          <w:rFonts w:eastAsia="Times New Roman" w:cstheme="minorHAnsi"/>
          <w:color w:val="333333"/>
        </w:rPr>
      </w:pPr>
      <w:r w:rsidRPr="0029356E">
        <w:rPr>
          <w:rFonts w:eastAsia="Times New Roman" w:cstheme="minorHAnsi"/>
          <w:color w:val="333333"/>
        </w:rPr>
        <w:t>Cognition and Learning</w:t>
      </w:r>
    </w:p>
    <w:p w14:paraId="2A0429EC" w14:textId="77777777" w:rsidR="0029356E" w:rsidRPr="0029356E" w:rsidRDefault="0029356E" w:rsidP="0029356E">
      <w:pPr>
        <w:numPr>
          <w:ilvl w:val="0"/>
          <w:numId w:val="18"/>
        </w:numPr>
        <w:spacing w:after="0" w:line="240" w:lineRule="auto"/>
        <w:ind w:left="840"/>
        <w:rPr>
          <w:rFonts w:eastAsia="Times New Roman" w:cstheme="minorHAnsi"/>
          <w:color w:val="333333"/>
        </w:rPr>
      </w:pPr>
      <w:r w:rsidRPr="0029356E">
        <w:rPr>
          <w:rFonts w:eastAsia="Times New Roman" w:cstheme="minorHAnsi"/>
          <w:color w:val="333333"/>
        </w:rPr>
        <w:t>Social, Emotional and Mental Health Difficulties</w:t>
      </w:r>
    </w:p>
    <w:p w14:paraId="7CC8FC33" w14:textId="77777777" w:rsidR="0029356E" w:rsidRPr="0029356E" w:rsidRDefault="0029356E" w:rsidP="0029356E">
      <w:pPr>
        <w:numPr>
          <w:ilvl w:val="0"/>
          <w:numId w:val="18"/>
        </w:numPr>
        <w:spacing w:after="0" w:line="240" w:lineRule="auto"/>
        <w:ind w:left="840"/>
        <w:rPr>
          <w:rFonts w:eastAsia="Times New Roman" w:cstheme="minorHAnsi"/>
          <w:color w:val="333333"/>
        </w:rPr>
      </w:pPr>
      <w:r w:rsidRPr="0029356E">
        <w:rPr>
          <w:rFonts w:eastAsia="Times New Roman" w:cstheme="minorHAnsi"/>
          <w:color w:val="333333"/>
        </w:rPr>
        <w:t>Sensory and/or physical needs</w:t>
      </w:r>
    </w:p>
    <w:p w14:paraId="45803CF1"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The school provides data on the levels and types of need to the Local Authority. This is collected through the school census.</w:t>
      </w:r>
    </w:p>
    <w:p w14:paraId="63AED2AC"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The relevant school policies which underpin this SEN Information Report and can be viewed on our website are:</w:t>
      </w:r>
    </w:p>
    <w:p w14:paraId="44D50A9E" w14:textId="11DF3F6E" w:rsidR="0029356E" w:rsidRPr="0029356E" w:rsidRDefault="0029356E" w:rsidP="0029356E">
      <w:pPr>
        <w:numPr>
          <w:ilvl w:val="0"/>
          <w:numId w:val="19"/>
        </w:numPr>
        <w:spacing w:after="0" w:line="240" w:lineRule="auto"/>
        <w:ind w:left="840"/>
        <w:rPr>
          <w:rFonts w:eastAsia="Times New Roman" w:cstheme="minorHAnsi"/>
          <w:color w:val="333333"/>
        </w:rPr>
      </w:pPr>
      <w:r w:rsidRPr="0029356E">
        <w:rPr>
          <w:rFonts w:eastAsia="Times New Roman" w:cstheme="minorHAnsi"/>
          <w:color w:val="333333"/>
        </w:rPr>
        <w:t>SEND Policy</w:t>
      </w:r>
      <w:r w:rsidR="00955E2B" w:rsidRPr="00D52574">
        <w:rPr>
          <w:rFonts w:eastAsia="Times New Roman" w:cstheme="minorHAnsi"/>
          <w:color w:val="333333"/>
        </w:rPr>
        <w:t xml:space="preserve"> </w:t>
      </w:r>
    </w:p>
    <w:p w14:paraId="3C052C16" w14:textId="3C910F71" w:rsidR="0029356E" w:rsidRPr="0029356E" w:rsidRDefault="0029356E" w:rsidP="0029356E">
      <w:pPr>
        <w:numPr>
          <w:ilvl w:val="0"/>
          <w:numId w:val="19"/>
        </w:numPr>
        <w:spacing w:after="0" w:line="240" w:lineRule="auto"/>
        <w:ind w:left="840"/>
        <w:rPr>
          <w:rFonts w:eastAsia="Times New Roman" w:cstheme="minorHAnsi"/>
          <w:color w:val="333333"/>
        </w:rPr>
      </w:pPr>
      <w:r w:rsidRPr="0029356E">
        <w:rPr>
          <w:rFonts w:eastAsia="Times New Roman" w:cstheme="minorHAnsi"/>
          <w:color w:val="333333"/>
        </w:rPr>
        <w:t>Anti-Bullying Policy</w:t>
      </w:r>
      <w:r w:rsidR="006069FF" w:rsidRPr="00D52574">
        <w:rPr>
          <w:rFonts w:eastAsia="Times New Roman" w:cstheme="minorHAnsi"/>
          <w:color w:val="333333"/>
        </w:rPr>
        <w:t xml:space="preserve"> </w:t>
      </w:r>
    </w:p>
    <w:p w14:paraId="194AAE9E" w14:textId="2E466942" w:rsidR="0029356E" w:rsidRPr="0029356E" w:rsidRDefault="0029356E" w:rsidP="0029356E">
      <w:pPr>
        <w:numPr>
          <w:ilvl w:val="0"/>
          <w:numId w:val="19"/>
        </w:numPr>
        <w:spacing w:after="0" w:line="240" w:lineRule="auto"/>
        <w:ind w:left="840"/>
        <w:rPr>
          <w:rFonts w:eastAsia="Times New Roman" w:cstheme="minorHAnsi"/>
          <w:color w:val="333333"/>
        </w:rPr>
      </w:pPr>
      <w:r w:rsidRPr="0029356E">
        <w:rPr>
          <w:rFonts w:eastAsia="Times New Roman" w:cstheme="minorHAnsi"/>
          <w:color w:val="333333"/>
        </w:rPr>
        <w:t xml:space="preserve">Safeguarding and Child Protection Policy </w:t>
      </w:r>
    </w:p>
    <w:p w14:paraId="6119997F" w14:textId="240A2989" w:rsidR="0029356E" w:rsidRPr="0029356E" w:rsidRDefault="0029356E" w:rsidP="0029356E">
      <w:pPr>
        <w:numPr>
          <w:ilvl w:val="0"/>
          <w:numId w:val="19"/>
        </w:numPr>
        <w:spacing w:after="0" w:line="240" w:lineRule="auto"/>
        <w:ind w:left="840"/>
        <w:rPr>
          <w:rFonts w:eastAsia="Times New Roman" w:cstheme="minorHAnsi"/>
          <w:color w:val="333333"/>
        </w:rPr>
      </w:pPr>
      <w:r w:rsidRPr="0029356E">
        <w:rPr>
          <w:rFonts w:eastAsia="Times New Roman" w:cstheme="minorHAnsi"/>
          <w:color w:val="333333"/>
        </w:rPr>
        <w:t>Behaviour policies</w:t>
      </w:r>
      <w:r w:rsidR="00955E2B" w:rsidRPr="00D52574">
        <w:rPr>
          <w:rFonts w:eastAsia="Times New Roman" w:cstheme="minorHAnsi"/>
          <w:color w:val="333333"/>
        </w:rPr>
        <w:t xml:space="preserve"> </w:t>
      </w:r>
    </w:p>
    <w:p w14:paraId="2E227C86" w14:textId="34E82B30" w:rsidR="0029356E" w:rsidRPr="0029356E" w:rsidRDefault="0029356E" w:rsidP="0029356E">
      <w:pPr>
        <w:numPr>
          <w:ilvl w:val="0"/>
          <w:numId w:val="19"/>
        </w:numPr>
        <w:spacing w:after="0" w:line="240" w:lineRule="auto"/>
        <w:ind w:left="840"/>
        <w:rPr>
          <w:rFonts w:eastAsia="Times New Roman" w:cstheme="minorHAnsi"/>
          <w:color w:val="333333"/>
        </w:rPr>
      </w:pPr>
      <w:r w:rsidRPr="0029356E">
        <w:rPr>
          <w:rFonts w:eastAsia="Times New Roman" w:cstheme="minorHAnsi"/>
          <w:color w:val="333333"/>
        </w:rPr>
        <w:t>Supporting Pupils with Medical Needs Policy</w:t>
      </w:r>
      <w:r w:rsidR="00A679C3" w:rsidRPr="00D52574">
        <w:rPr>
          <w:rFonts w:eastAsia="Times New Roman" w:cstheme="minorHAnsi"/>
          <w:color w:val="333333"/>
        </w:rPr>
        <w:t xml:space="preserve"> </w:t>
      </w:r>
    </w:p>
    <w:p w14:paraId="7C0FDCEB" w14:textId="77777777" w:rsidR="0029356E" w:rsidRPr="0029356E" w:rsidRDefault="0029356E" w:rsidP="0029356E">
      <w:pPr>
        <w:numPr>
          <w:ilvl w:val="0"/>
          <w:numId w:val="19"/>
        </w:numPr>
        <w:spacing w:after="0" w:line="240" w:lineRule="auto"/>
        <w:ind w:left="840"/>
        <w:rPr>
          <w:rFonts w:eastAsia="Times New Roman" w:cstheme="minorHAnsi"/>
          <w:color w:val="333333"/>
        </w:rPr>
      </w:pPr>
      <w:r w:rsidRPr="0029356E">
        <w:rPr>
          <w:rFonts w:eastAsia="Times New Roman" w:cstheme="minorHAnsi"/>
          <w:color w:val="333333"/>
        </w:rPr>
        <w:t>Equal Opportunities Policy</w:t>
      </w:r>
    </w:p>
    <w:p w14:paraId="079B2513" w14:textId="49CD8FAD" w:rsidR="0029356E" w:rsidRPr="0029356E" w:rsidRDefault="0029356E" w:rsidP="0029356E">
      <w:pPr>
        <w:numPr>
          <w:ilvl w:val="0"/>
          <w:numId w:val="19"/>
        </w:numPr>
        <w:spacing w:after="0" w:line="240" w:lineRule="auto"/>
        <w:ind w:left="840"/>
        <w:rPr>
          <w:rFonts w:eastAsia="Times New Roman" w:cstheme="minorHAnsi"/>
          <w:color w:val="333333"/>
        </w:rPr>
      </w:pPr>
      <w:r w:rsidRPr="0029356E">
        <w:rPr>
          <w:rFonts w:eastAsia="Times New Roman" w:cstheme="minorHAnsi"/>
          <w:color w:val="333333"/>
        </w:rPr>
        <w:t>Accessibility Plan</w:t>
      </w:r>
      <w:r w:rsidR="0074287D" w:rsidRPr="00D52574">
        <w:rPr>
          <w:rFonts w:eastAsia="Times New Roman" w:cstheme="minorHAnsi"/>
          <w:color w:val="333333"/>
        </w:rPr>
        <w:t xml:space="preserve"> </w:t>
      </w:r>
    </w:p>
    <w:p w14:paraId="29557FDC" w14:textId="77777777" w:rsidR="00D52574" w:rsidRDefault="00D52574" w:rsidP="0029356E">
      <w:pPr>
        <w:spacing w:after="0" w:line="240" w:lineRule="auto"/>
        <w:jc w:val="center"/>
        <w:rPr>
          <w:rFonts w:eastAsia="Times New Roman" w:cstheme="minorHAnsi"/>
          <w:b/>
          <w:bCs/>
          <w:color w:val="333333"/>
          <w:u w:val="single"/>
        </w:rPr>
      </w:pPr>
    </w:p>
    <w:p w14:paraId="65EA0D90" w14:textId="4D82ADE1" w:rsidR="0029356E" w:rsidRPr="0029356E" w:rsidRDefault="0029356E" w:rsidP="0029356E">
      <w:pPr>
        <w:spacing w:after="0" w:line="240" w:lineRule="auto"/>
        <w:jc w:val="center"/>
        <w:rPr>
          <w:rFonts w:eastAsia="Times New Roman" w:cstheme="minorHAnsi"/>
          <w:color w:val="333333"/>
          <w:u w:val="single"/>
        </w:rPr>
      </w:pPr>
      <w:r w:rsidRPr="0029356E">
        <w:rPr>
          <w:rFonts w:eastAsia="Times New Roman" w:cstheme="minorHAnsi"/>
          <w:b/>
          <w:bCs/>
          <w:color w:val="333333"/>
          <w:u w:val="single"/>
        </w:rPr>
        <w:lastRenderedPageBreak/>
        <w:t xml:space="preserve">How we identify, assess and review children with </w:t>
      </w:r>
      <w:r w:rsidR="00896071" w:rsidRPr="00D52574">
        <w:rPr>
          <w:rFonts w:eastAsia="Times New Roman" w:cstheme="minorHAnsi"/>
          <w:b/>
          <w:bCs/>
          <w:color w:val="333333"/>
          <w:u w:val="single"/>
        </w:rPr>
        <w:t>S</w:t>
      </w:r>
      <w:r w:rsidRPr="0029356E">
        <w:rPr>
          <w:rFonts w:eastAsia="Times New Roman" w:cstheme="minorHAnsi"/>
          <w:b/>
          <w:bCs/>
          <w:color w:val="333333"/>
          <w:u w:val="single"/>
        </w:rPr>
        <w:t xml:space="preserve">pecial </w:t>
      </w:r>
      <w:r w:rsidR="00896071" w:rsidRPr="00D52574">
        <w:rPr>
          <w:rFonts w:eastAsia="Times New Roman" w:cstheme="minorHAnsi"/>
          <w:b/>
          <w:bCs/>
          <w:color w:val="333333"/>
          <w:u w:val="single"/>
        </w:rPr>
        <w:t>E</w:t>
      </w:r>
      <w:r w:rsidRPr="0029356E">
        <w:rPr>
          <w:rFonts w:eastAsia="Times New Roman" w:cstheme="minorHAnsi"/>
          <w:b/>
          <w:bCs/>
          <w:color w:val="333333"/>
          <w:u w:val="single"/>
        </w:rPr>
        <w:t xml:space="preserve">ducational </w:t>
      </w:r>
      <w:r w:rsidR="00896071" w:rsidRPr="00D52574">
        <w:rPr>
          <w:rFonts w:eastAsia="Times New Roman" w:cstheme="minorHAnsi"/>
          <w:b/>
          <w:bCs/>
          <w:color w:val="333333"/>
          <w:u w:val="single"/>
        </w:rPr>
        <w:t>N</w:t>
      </w:r>
      <w:r w:rsidRPr="0029356E">
        <w:rPr>
          <w:rFonts w:eastAsia="Times New Roman" w:cstheme="minorHAnsi"/>
          <w:b/>
          <w:bCs/>
          <w:color w:val="333333"/>
          <w:u w:val="single"/>
        </w:rPr>
        <w:t>eeds</w:t>
      </w:r>
    </w:p>
    <w:p w14:paraId="5F1727F9" w14:textId="181DF80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 xml:space="preserve">Early identification of SEN and early intervention are the key to ongoing success for our pupils. We place high importance on speech, language and communication needs and see these as fundamental skills for learning. Therefore, during the </w:t>
      </w:r>
      <w:r w:rsidR="00D52574" w:rsidRPr="0029356E">
        <w:rPr>
          <w:rFonts w:eastAsia="Times New Roman" w:cstheme="minorHAnsi"/>
          <w:color w:val="333333"/>
        </w:rPr>
        <w:t>pre-school</w:t>
      </w:r>
      <w:r w:rsidRPr="0029356E">
        <w:rPr>
          <w:rFonts w:eastAsia="Times New Roman" w:cstheme="minorHAnsi"/>
          <w:color w:val="333333"/>
        </w:rPr>
        <w:t>, nursery and reception year, all pupils are assessed and where there are concerns, offered a referral for detailed speech and language assessment and subsequent therapy if needed, by NHS qualified speech and language therapist.</w:t>
      </w:r>
    </w:p>
    <w:p w14:paraId="1665736C"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In key stage one and two, we assess children’s progress against national and age-related expectations. We use target tracker to track and monitor that all our pupils make progress in line with, and above, their starting points. Where there is a concern, parents are notified and are invited to meet with the class teacher and/or the SENCO.</w:t>
      </w:r>
    </w:p>
    <w:p w14:paraId="4D09A24B"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In deciding whether to make special education provision to support educational, social, physical or emotional needs, we:</w:t>
      </w:r>
    </w:p>
    <w:p w14:paraId="05A3E999" w14:textId="77777777" w:rsidR="0029356E" w:rsidRPr="0029356E" w:rsidRDefault="0029356E" w:rsidP="0029356E">
      <w:pPr>
        <w:numPr>
          <w:ilvl w:val="0"/>
          <w:numId w:val="20"/>
        </w:numPr>
        <w:spacing w:after="0" w:line="240" w:lineRule="auto"/>
        <w:ind w:left="840"/>
        <w:rPr>
          <w:rFonts w:eastAsia="Times New Roman" w:cstheme="minorHAnsi"/>
          <w:color w:val="333333"/>
        </w:rPr>
      </w:pPr>
      <w:r w:rsidRPr="0029356E">
        <w:rPr>
          <w:rFonts w:eastAsia="Times New Roman" w:cstheme="minorHAnsi"/>
          <w:color w:val="333333"/>
        </w:rPr>
        <w:t>Work in partnership with parents/carers and pupils</w:t>
      </w:r>
    </w:p>
    <w:p w14:paraId="7C453798" w14:textId="77777777" w:rsidR="0029356E" w:rsidRPr="0029356E" w:rsidRDefault="0029356E" w:rsidP="0029356E">
      <w:pPr>
        <w:numPr>
          <w:ilvl w:val="0"/>
          <w:numId w:val="20"/>
        </w:numPr>
        <w:spacing w:after="0" w:line="240" w:lineRule="auto"/>
        <w:ind w:left="840"/>
        <w:rPr>
          <w:rFonts w:eastAsia="Times New Roman" w:cstheme="minorHAnsi"/>
          <w:color w:val="333333"/>
        </w:rPr>
      </w:pPr>
      <w:r w:rsidRPr="0029356E">
        <w:rPr>
          <w:rFonts w:eastAsia="Times New Roman" w:cstheme="minorHAnsi"/>
          <w:color w:val="333333"/>
        </w:rPr>
        <w:t>Use assessment tools and materials</w:t>
      </w:r>
    </w:p>
    <w:p w14:paraId="0672B816" w14:textId="77777777" w:rsidR="0029356E" w:rsidRPr="0029356E" w:rsidRDefault="0029356E" w:rsidP="0029356E">
      <w:pPr>
        <w:numPr>
          <w:ilvl w:val="0"/>
          <w:numId w:val="20"/>
        </w:numPr>
        <w:spacing w:after="0" w:line="240" w:lineRule="auto"/>
        <w:ind w:left="840"/>
        <w:rPr>
          <w:rFonts w:eastAsia="Times New Roman" w:cstheme="minorHAnsi"/>
          <w:color w:val="333333"/>
        </w:rPr>
      </w:pPr>
      <w:r w:rsidRPr="0029356E">
        <w:rPr>
          <w:rFonts w:eastAsia="Times New Roman" w:cstheme="minorHAnsi"/>
          <w:color w:val="333333"/>
        </w:rPr>
        <w:t>Use observations</w:t>
      </w:r>
    </w:p>
    <w:p w14:paraId="7A0CCCD3" w14:textId="77777777" w:rsidR="0029356E" w:rsidRPr="0029356E" w:rsidRDefault="0029356E" w:rsidP="0029356E">
      <w:pPr>
        <w:numPr>
          <w:ilvl w:val="0"/>
          <w:numId w:val="20"/>
        </w:numPr>
        <w:spacing w:after="0" w:line="240" w:lineRule="auto"/>
        <w:ind w:left="840"/>
        <w:rPr>
          <w:rFonts w:eastAsia="Times New Roman" w:cstheme="minorHAnsi"/>
          <w:color w:val="333333"/>
        </w:rPr>
      </w:pPr>
      <w:r w:rsidRPr="0029356E">
        <w:rPr>
          <w:rFonts w:eastAsia="Times New Roman" w:cstheme="minorHAnsi"/>
          <w:color w:val="333333"/>
        </w:rPr>
        <w:t>Consult with relevant external agencies</w:t>
      </w:r>
    </w:p>
    <w:p w14:paraId="581ABAA1" w14:textId="77777777" w:rsidR="0029356E" w:rsidRPr="00D52574" w:rsidRDefault="0029356E" w:rsidP="0029356E">
      <w:pPr>
        <w:spacing w:after="0" w:line="240" w:lineRule="auto"/>
        <w:rPr>
          <w:rFonts w:eastAsia="Times New Roman" w:cstheme="minorHAnsi"/>
          <w:color w:val="333333"/>
        </w:rPr>
      </w:pPr>
      <w:r w:rsidRPr="0029356E">
        <w:rPr>
          <w:rFonts w:eastAsia="Times New Roman" w:cstheme="minorHAnsi"/>
          <w:color w:val="333333"/>
        </w:rPr>
        <w:t>Where a pupil is identified as having a special educational need we follow a graduated approach which takes the form of </w:t>
      </w:r>
      <w:r w:rsidRPr="0029356E">
        <w:rPr>
          <w:rFonts w:eastAsia="Times New Roman" w:cstheme="minorHAnsi"/>
          <w:b/>
          <w:bCs/>
          <w:color w:val="333333"/>
        </w:rPr>
        <w:t>Assess, Plan, Do, Review</w:t>
      </w:r>
      <w:r w:rsidRPr="0029356E">
        <w:rPr>
          <w:rFonts w:eastAsia="Times New Roman" w:cstheme="minorHAnsi"/>
          <w:color w:val="333333"/>
        </w:rPr>
        <w:t>. This means that we will:</w:t>
      </w:r>
    </w:p>
    <w:p w14:paraId="241DC2DB" w14:textId="58016146" w:rsidR="001B45A1" w:rsidRPr="00D52574" w:rsidRDefault="000E5E7D" w:rsidP="00AB669A">
      <w:pPr>
        <w:spacing w:after="0" w:line="240" w:lineRule="auto"/>
        <w:jc w:val="center"/>
        <w:rPr>
          <w:rFonts w:eastAsia="Times New Roman" w:cstheme="minorHAnsi"/>
          <w:color w:val="333333"/>
        </w:rPr>
      </w:pPr>
      <w:r w:rsidRPr="00D52574">
        <w:rPr>
          <w:rFonts w:eastAsia="Times New Roman" w:cstheme="minorHAnsi"/>
          <w:noProof/>
          <w:color w:val="333333"/>
        </w:rPr>
        <w:drawing>
          <wp:inline distT="0" distB="0" distL="0" distR="0" wp14:anchorId="08F32BD7" wp14:editId="04557E42">
            <wp:extent cx="1982171" cy="1877026"/>
            <wp:effectExtent l="0" t="0" r="0" b="9525"/>
            <wp:docPr id="908898421" name="Picture 1" descr="A diagram of a child's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98421" name="Picture 1" descr="A diagram of a child's cycle&#10;&#10;AI-generated content may be incorrect."/>
                    <pic:cNvPicPr/>
                  </pic:nvPicPr>
                  <pic:blipFill>
                    <a:blip r:embed="rId13"/>
                    <a:stretch>
                      <a:fillRect/>
                    </a:stretch>
                  </pic:blipFill>
                  <pic:spPr>
                    <a:xfrm>
                      <a:off x="0" y="0"/>
                      <a:ext cx="2003086" cy="1896831"/>
                    </a:xfrm>
                    <a:prstGeom prst="rect">
                      <a:avLst/>
                    </a:prstGeom>
                  </pic:spPr>
                </pic:pic>
              </a:graphicData>
            </a:graphic>
          </wp:inline>
        </w:drawing>
      </w:r>
    </w:p>
    <w:p w14:paraId="51CF6132" w14:textId="77777777" w:rsidR="001B45A1" w:rsidRPr="00D52574" w:rsidRDefault="001B45A1" w:rsidP="0029356E">
      <w:pPr>
        <w:spacing w:after="0" w:line="240" w:lineRule="auto"/>
        <w:rPr>
          <w:rFonts w:eastAsia="Times New Roman" w:cstheme="minorHAnsi"/>
          <w:color w:val="333333"/>
        </w:rPr>
      </w:pPr>
    </w:p>
    <w:p w14:paraId="5B89CE47" w14:textId="77777777" w:rsidR="00C81A4F" w:rsidRPr="0029356E" w:rsidRDefault="00C81A4F" w:rsidP="0029356E">
      <w:pPr>
        <w:spacing w:after="0" w:line="240" w:lineRule="auto"/>
        <w:rPr>
          <w:rFonts w:eastAsia="Times New Roman" w:cstheme="minorHAnsi"/>
          <w:color w:val="333333"/>
        </w:rPr>
      </w:pPr>
    </w:p>
    <w:p w14:paraId="1476959F" w14:textId="77777777" w:rsidR="0029356E" w:rsidRPr="0029356E" w:rsidRDefault="0029356E" w:rsidP="0029356E">
      <w:pPr>
        <w:numPr>
          <w:ilvl w:val="0"/>
          <w:numId w:val="21"/>
        </w:numPr>
        <w:spacing w:after="0" w:line="240" w:lineRule="auto"/>
        <w:ind w:left="840"/>
        <w:rPr>
          <w:rFonts w:eastAsia="Times New Roman" w:cstheme="minorHAnsi"/>
          <w:color w:val="333333"/>
        </w:rPr>
      </w:pPr>
      <w:r w:rsidRPr="0029356E">
        <w:rPr>
          <w:rFonts w:eastAsia="Times New Roman" w:cstheme="minorHAnsi"/>
          <w:b/>
          <w:bCs/>
          <w:color w:val="333333"/>
        </w:rPr>
        <w:t>Assess</w:t>
      </w:r>
      <w:r w:rsidRPr="0029356E">
        <w:rPr>
          <w:rFonts w:eastAsia="Times New Roman" w:cstheme="minorHAnsi"/>
          <w:color w:val="333333"/>
        </w:rPr>
        <w:t> a child’s special educational needs. This would include assessment by the teachers supported by the SENCO. This may include observations and assessments carried out by external agencies.</w:t>
      </w:r>
    </w:p>
    <w:p w14:paraId="2456B427" w14:textId="77777777" w:rsidR="0029356E" w:rsidRPr="0029356E" w:rsidRDefault="0029356E" w:rsidP="0029356E">
      <w:pPr>
        <w:numPr>
          <w:ilvl w:val="0"/>
          <w:numId w:val="21"/>
        </w:numPr>
        <w:spacing w:after="0" w:line="240" w:lineRule="auto"/>
        <w:ind w:left="840"/>
        <w:rPr>
          <w:rFonts w:eastAsia="Times New Roman" w:cstheme="minorHAnsi"/>
          <w:color w:val="333333"/>
        </w:rPr>
      </w:pPr>
      <w:r w:rsidRPr="0029356E">
        <w:rPr>
          <w:rFonts w:eastAsia="Times New Roman" w:cstheme="minorHAnsi"/>
          <w:b/>
          <w:bCs/>
          <w:color w:val="333333"/>
        </w:rPr>
        <w:t>Plan</w:t>
      </w:r>
      <w:r w:rsidRPr="0029356E">
        <w:rPr>
          <w:rFonts w:eastAsia="Times New Roman" w:cstheme="minorHAnsi"/>
          <w:color w:val="333333"/>
        </w:rPr>
        <w:t> the provision to meet your child’s aspirations, needs and agreed outcomes. Additional or different provision is planned by the class teacher with support from the SENCO and at times external advice. Outcomes are discussed and agreed at one planning meetings with parents/carers and the child (where appropriate).</w:t>
      </w:r>
    </w:p>
    <w:p w14:paraId="2D4A0945" w14:textId="77777777" w:rsidR="0029356E" w:rsidRPr="0029356E" w:rsidRDefault="0029356E" w:rsidP="0029356E">
      <w:pPr>
        <w:numPr>
          <w:ilvl w:val="0"/>
          <w:numId w:val="21"/>
        </w:numPr>
        <w:spacing w:after="0" w:line="240" w:lineRule="auto"/>
        <w:ind w:left="840"/>
        <w:rPr>
          <w:rFonts w:eastAsia="Times New Roman" w:cstheme="minorHAnsi"/>
          <w:color w:val="333333"/>
        </w:rPr>
      </w:pPr>
      <w:r w:rsidRPr="0029356E">
        <w:rPr>
          <w:rFonts w:eastAsia="Times New Roman" w:cstheme="minorHAnsi"/>
          <w:b/>
          <w:bCs/>
          <w:color w:val="333333"/>
        </w:rPr>
        <w:t>Do</w:t>
      </w:r>
      <w:r w:rsidRPr="0029356E">
        <w:rPr>
          <w:rFonts w:eastAsia="Times New Roman" w:cstheme="minorHAnsi"/>
          <w:color w:val="333333"/>
        </w:rPr>
        <w:t> what we planned. We put the provision in place to meet those outcomes. This may be strategies we have agreed to use in the classroom or interventions that will take place during the day.</w:t>
      </w:r>
    </w:p>
    <w:p w14:paraId="0C527263" w14:textId="77777777" w:rsidR="0029356E" w:rsidRPr="0029356E" w:rsidRDefault="0029356E" w:rsidP="0029356E">
      <w:pPr>
        <w:numPr>
          <w:ilvl w:val="0"/>
          <w:numId w:val="21"/>
        </w:numPr>
        <w:spacing w:after="0" w:line="240" w:lineRule="auto"/>
        <w:ind w:left="840"/>
        <w:rPr>
          <w:rFonts w:eastAsia="Times New Roman" w:cstheme="minorHAnsi"/>
          <w:color w:val="333333"/>
        </w:rPr>
      </w:pPr>
      <w:r w:rsidRPr="0029356E">
        <w:rPr>
          <w:rFonts w:eastAsia="Times New Roman" w:cstheme="minorHAnsi"/>
          <w:b/>
          <w:bCs/>
          <w:color w:val="333333"/>
        </w:rPr>
        <w:t>Review</w:t>
      </w:r>
      <w:r w:rsidRPr="0029356E">
        <w:rPr>
          <w:rFonts w:eastAsia="Times New Roman" w:cstheme="minorHAnsi"/>
          <w:color w:val="333333"/>
        </w:rPr>
        <w:t> the support and progress. The impact of any strategies or interventions is reviewed with teachers, parents/carers and the child, looking at progress towards targets and next steps.</w:t>
      </w:r>
    </w:p>
    <w:p w14:paraId="51FAFD08" w14:textId="31BE8973"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 xml:space="preserve">As part of this process every child with SEN will have a </w:t>
      </w:r>
      <w:r w:rsidR="006D3E64" w:rsidRPr="00D52574">
        <w:rPr>
          <w:rFonts w:eastAsia="Times New Roman" w:cstheme="minorHAnsi"/>
          <w:color w:val="333333"/>
        </w:rPr>
        <w:t>SS</w:t>
      </w:r>
      <w:r w:rsidRPr="0029356E">
        <w:rPr>
          <w:rFonts w:eastAsia="Times New Roman" w:cstheme="minorHAnsi"/>
          <w:color w:val="333333"/>
        </w:rPr>
        <w:t>P</w:t>
      </w:r>
      <w:r w:rsidR="006D3E64" w:rsidRPr="00D52574">
        <w:rPr>
          <w:rFonts w:eastAsia="Times New Roman" w:cstheme="minorHAnsi"/>
          <w:color w:val="333333"/>
        </w:rPr>
        <w:t xml:space="preserve"> (School SEN Plan)</w:t>
      </w:r>
      <w:r w:rsidRPr="0029356E">
        <w:rPr>
          <w:rFonts w:eastAsia="Times New Roman" w:cstheme="minorHAnsi"/>
          <w:color w:val="333333"/>
        </w:rPr>
        <w:t xml:space="preserve"> that describes the child’s strengths, needs, outcomes and provision to meet those needs. Parents/carers and child’s views are integral to this </w:t>
      </w:r>
      <w:r w:rsidR="00D52574" w:rsidRPr="0029356E">
        <w:rPr>
          <w:rFonts w:eastAsia="Times New Roman" w:cstheme="minorHAnsi"/>
          <w:color w:val="333333"/>
        </w:rPr>
        <w:t>process,</w:t>
      </w:r>
      <w:r w:rsidRPr="0029356E">
        <w:rPr>
          <w:rFonts w:eastAsia="Times New Roman" w:cstheme="minorHAnsi"/>
          <w:color w:val="333333"/>
        </w:rPr>
        <w:t xml:space="preserve"> and this is reviewed termly.</w:t>
      </w:r>
    </w:p>
    <w:p w14:paraId="24C9F72C" w14:textId="1E60A70F" w:rsidR="0029356E" w:rsidRPr="0029356E" w:rsidRDefault="0029356E" w:rsidP="0029356E">
      <w:pPr>
        <w:spacing w:after="0" w:line="240" w:lineRule="auto"/>
        <w:rPr>
          <w:rFonts w:eastAsia="Times New Roman" w:cstheme="minorHAnsi"/>
          <w:color w:val="333333"/>
        </w:rPr>
      </w:pPr>
      <w:r w:rsidRPr="0029356E">
        <w:rPr>
          <w:rFonts w:eastAsia="Times New Roman" w:cstheme="minorHAnsi"/>
          <w:color w:val="333333"/>
        </w:rPr>
        <w:lastRenderedPageBreak/>
        <w:t>A small percentage of children with significant and/or complex needs may require an assessment that could lead to an </w:t>
      </w:r>
      <w:r w:rsidRPr="0029356E">
        <w:rPr>
          <w:rFonts w:eastAsia="Times New Roman" w:cstheme="minorHAnsi"/>
          <w:b/>
          <w:bCs/>
          <w:color w:val="333333"/>
        </w:rPr>
        <w:t>Education, Health and Care Plan</w:t>
      </w:r>
      <w:r w:rsidRPr="0029356E">
        <w:rPr>
          <w:rFonts w:eastAsia="Times New Roman" w:cstheme="minorHAnsi"/>
          <w:color w:val="333333"/>
        </w:rPr>
        <w:t>. An EHC assessment would be carried out where the current levels of support and intervention are not leading to improved progress for the child and where further support might be needed to ensure the needs of an individual child are fully me</w:t>
      </w:r>
      <w:r w:rsidR="00896071" w:rsidRPr="00D52574">
        <w:rPr>
          <w:rFonts w:eastAsia="Times New Roman" w:cstheme="minorHAnsi"/>
          <w:color w:val="333333"/>
        </w:rPr>
        <w:t>t.</w:t>
      </w:r>
    </w:p>
    <w:p w14:paraId="79B7B0BA" w14:textId="77777777" w:rsidR="00896071" w:rsidRPr="00D52574" w:rsidRDefault="00896071" w:rsidP="0029356E">
      <w:pPr>
        <w:spacing w:after="0" w:line="240" w:lineRule="auto"/>
        <w:jc w:val="center"/>
        <w:rPr>
          <w:rFonts w:eastAsia="Times New Roman" w:cstheme="minorHAnsi"/>
          <w:b/>
          <w:bCs/>
          <w:color w:val="333333"/>
        </w:rPr>
      </w:pPr>
    </w:p>
    <w:p w14:paraId="731C0F99" w14:textId="7CF5B899" w:rsidR="0029356E" w:rsidRPr="00D52574" w:rsidRDefault="0029356E" w:rsidP="0029356E">
      <w:pPr>
        <w:spacing w:after="0" w:line="240" w:lineRule="auto"/>
        <w:jc w:val="center"/>
        <w:rPr>
          <w:rFonts w:eastAsia="Times New Roman" w:cstheme="minorHAnsi"/>
          <w:b/>
          <w:bCs/>
          <w:color w:val="333333"/>
          <w:u w:val="single"/>
        </w:rPr>
      </w:pPr>
      <w:r w:rsidRPr="0029356E">
        <w:rPr>
          <w:rFonts w:eastAsia="Times New Roman" w:cstheme="minorHAnsi"/>
          <w:b/>
          <w:bCs/>
          <w:color w:val="333333"/>
          <w:u w:val="single"/>
        </w:rPr>
        <w:t>How we adapt the curriculum and learning environment for children and young people with SEN</w:t>
      </w:r>
    </w:p>
    <w:p w14:paraId="06D6C13C" w14:textId="77777777" w:rsidR="00896071" w:rsidRPr="0029356E" w:rsidRDefault="00896071" w:rsidP="0029356E">
      <w:pPr>
        <w:spacing w:after="0" w:line="240" w:lineRule="auto"/>
        <w:jc w:val="center"/>
        <w:rPr>
          <w:rFonts w:eastAsia="Times New Roman" w:cstheme="minorHAnsi"/>
          <w:color w:val="333333"/>
          <w:u w:val="single"/>
        </w:rPr>
      </w:pPr>
    </w:p>
    <w:p w14:paraId="168F5EC4" w14:textId="05E5CAF8" w:rsidR="0029356E" w:rsidRPr="0029356E" w:rsidRDefault="0029356E" w:rsidP="00AC0E00">
      <w:pPr>
        <w:spacing w:after="0" w:line="240" w:lineRule="auto"/>
        <w:rPr>
          <w:rFonts w:eastAsia="Times New Roman" w:cstheme="minorHAnsi"/>
          <w:color w:val="333333"/>
        </w:rPr>
      </w:pPr>
      <w:r w:rsidRPr="0029356E">
        <w:rPr>
          <w:rFonts w:eastAsia="Times New Roman" w:cstheme="minorHAnsi"/>
          <w:color w:val="333333"/>
        </w:rPr>
        <w:t>Most children at our school will have their special educational needs met through excellent classroom practice. This is called </w:t>
      </w:r>
      <w:r w:rsidRPr="0029356E">
        <w:rPr>
          <w:rFonts w:eastAsia="Times New Roman" w:cstheme="minorHAnsi"/>
          <w:b/>
          <w:bCs/>
          <w:color w:val="333333"/>
        </w:rPr>
        <w:t>Quality First Teaching</w:t>
      </w:r>
      <w:r w:rsidR="00896071" w:rsidRPr="00D52574">
        <w:rPr>
          <w:rFonts w:eastAsia="Times New Roman" w:cstheme="minorHAnsi"/>
          <w:b/>
          <w:bCs/>
          <w:color w:val="333333"/>
        </w:rPr>
        <w:t xml:space="preserve">. </w:t>
      </w:r>
      <w:r w:rsidRPr="0029356E">
        <w:rPr>
          <w:rFonts w:eastAsia="Times New Roman" w:cstheme="minorHAnsi"/>
          <w:color w:val="333333"/>
        </w:rPr>
        <w:t xml:space="preserve">Teachers set high expectations for every pupil, whatever their prior attainment. Lessons are planned to address potential areas of difficulty and to remove barriers to pupil achievement. Such planning will mean that most pupils with SEN and disabilities will be able to </w:t>
      </w:r>
      <w:r w:rsidR="003D6A16" w:rsidRPr="00D52574">
        <w:rPr>
          <w:rFonts w:eastAsia="Times New Roman" w:cstheme="minorHAnsi"/>
          <w:color w:val="333333"/>
        </w:rPr>
        <w:t>follow the curriculum.</w:t>
      </w:r>
    </w:p>
    <w:p w14:paraId="15333430" w14:textId="2DDD39A2" w:rsidR="0029356E" w:rsidRPr="0029356E" w:rsidRDefault="0029356E" w:rsidP="0029356E">
      <w:pPr>
        <w:spacing w:after="0" w:line="240" w:lineRule="auto"/>
        <w:rPr>
          <w:rFonts w:eastAsia="Times New Roman" w:cstheme="minorHAnsi"/>
          <w:color w:val="333333"/>
        </w:rPr>
      </w:pPr>
      <w:r w:rsidRPr="0029356E">
        <w:rPr>
          <w:rFonts w:eastAsia="Times New Roman" w:cstheme="minorHAnsi"/>
          <w:color w:val="333333"/>
        </w:rPr>
        <w:t>Where the class teacher identifies that quality first teaching is not meeting the child’s specific learning needs, additional observations and assessments are undertaken and discussed with the SENCO. If required, the child is given </w:t>
      </w:r>
      <w:r w:rsidRPr="0029356E">
        <w:rPr>
          <w:rFonts w:eastAsia="Times New Roman" w:cstheme="minorHAnsi"/>
          <w:b/>
          <w:bCs/>
          <w:color w:val="333333"/>
        </w:rPr>
        <w:t>Additional School Intervention Support</w:t>
      </w:r>
      <w:r w:rsidR="003D6A16" w:rsidRPr="00D52574">
        <w:rPr>
          <w:rFonts w:eastAsia="Times New Roman" w:cstheme="minorHAnsi"/>
          <w:color w:val="333333"/>
        </w:rPr>
        <w:t xml:space="preserve">, </w:t>
      </w:r>
      <w:r w:rsidRPr="0029356E">
        <w:rPr>
          <w:rFonts w:eastAsia="Times New Roman" w:cstheme="minorHAnsi"/>
          <w:color w:val="333333"/>
        </w:rPr>
        <w:t xml:space="preserve">which is ‘different from and in addition to’ our curriculum. After discussion with parents/carers and where appropriate the child, a </w:t>
      </w:r>
      <w:r w:rsidR="00A35FFB" w:rsidRPr="00D52574">
        <w:rPr>
          <w:rFonts w:eastAsia="Times New Roman" w:cstheme="minorHAnsi"/>
          <w:color w:val="333333"/>
        </w:rPr>
        <w:t>SS</w:t>
      </w:r>
      <w:r w:rsidRPr="0029356E">
        <w:rPr>
          <w:rFonts w:eastAsia="Times New Roman" w:cstheme="minorHAnsi"/>
          <w:color w:val="333333"/>
        </w:rPr>
        <w:t>P would be developed with individual targets and strategies to work towards achieving them. This would mean additional work in a small group or on a one-to-one basis to carry out specific interventions to support a child to meet their individual needs. The SENCO works alongside class teachers and support staff to oversee SEN provision and monitor the progress of any child requiring additional support.</w:t>
      </w:r>
    </w:p>
    <w:p w14:paraId="6865C4A4" w14:textId="2328E34B"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 xml:space="preserve">Examples of additional school interventions at </w:t>
      </w:r>
      <w:r w:rsidR="00C314CA" w:rsidRPr="00D52574">
        <w:rPr>
          <w:rFonts w:eastAsia="Times New Roman" w:cstheme="minorHAnsi"/>
          <w:color w:val="333333"/>
        </w:rPr>
        <w:t>St Austins Primary School</w:t>
      </w:r>
    </w:p>
    <w:p w14:paraId="2335B20E" w14:textId="77777777" w:rsidR="0029356E" w:rsidRPr="0029356E" w:rsidRDefault="0029356E" w:rsidP="0029356E">
      <w:pPr>
        <w:numPr>
          <w:ilvl w:val="0"/>
          <w:numId w:val="22"/>
        </w:numPr>
        <w:spacing w:after="0" w:line="240" w:lineRule="auto"/>
        <w:ind w:left="840"/>
        <w:rPr>
          <w:rFonts w:eastAsia="Times New Roman" w:cstheme="minorHAnsi"/>
          <w:color w:val="333333"/>
        </w:rPr>
      </w:pPr>
      <w:r w:rsidRPr="0029356E">
        <w:rPr>
          <w:rFonts w:eastAsia="Times New Roman" w:cstheme="minorHAnsi"/>
          <w:color w:val="333333"/>
        </w:rPr>
        <w:t>Maths Support</w:t>
      </w:r>
    </w:p>
    <w:p w14:paraId="5DFC7AD5" w14:textId="77777777" w:rsidR="0029356E" w:rsidRPr="0029356E" w:rsidRDefault="0029356E" w:rsidP="0029356E">
      <w:pPr>
        <w:numPr>
          <w:ilvl w:val="0"/>
          <w:numId w:val="22"/>
        </w:numPr>
        <w:spacing w:after="0" w:line="240" w:lineRule="auto"/>
        <w:ind w:left="840"/>
        <w:rPr>
          <w:rFonts w:eastAsia="Times New Roman" w:cstheme="minorHAnsi"/>
          <w:color w:val="333333"/>
        </w:rPr>
      </w:pPr>
      <w:r w:rsidRPr="0029356E">
        <w:rPr>
          <w:rFonts w:eastAsia="Times New Roman" w:cstheme="minorHAnsi"/>
          <w:color w:val="333333"/>
        </w:rPr>
        <w:t>English Support - RWI/ Fresh Start</w:t>
      </w:r>
    </w:p>
    <w:p w14:paraId="3A011C9D" w14:textId="77777777" w:rsidR="0029356E" w:rsidRPr="0029356E" w:rsidRDefault="0029356E" w:rsidP="0029356E">
      <w:pPr>
        <w:numPr>
          <w:ilvl w:val="0"/>
          <w:numId w:val="22"/>
        </w:numPr>
        <w:spacing w:after="0" w:line="240" w:lineRule="auto"/>
        <w:ind w:left="840"/>
        <w:rPr>
          <w:rFonts w:eastAsia="Times New Roman" w:cstheme="minorHAnsi"/>
          <w:color w:val="333333"/>
        </w:rPr>
      </w:pPr>
      <w:r w:rsidRPr="0029356E">
        <w:rPr>
          <w:rFonts w:eastAsia="Times New Roman" w:cstheme="minorHAnsi"/>
          <w:color w:val="333333"/>
        </w:rPr>
        <w:t>Daily Reader</w:t>
      </w:r>
    </w:p>
    <w:p w14:paraId="1D69E7F9" w14:textId="77777777" w:rsidR="0029356E" w:rsidRPr="0029356E" w:rsidRDefault="0029356E" w:rsidP="0029356E">
      <w:pPr>
        <w:numPr>
          <w:ilvl w:val="0"/>
          <w:numId w:val="22"/>
        </w:numPr>
        <w:spacing w:after="0" w:line="240" w:lineRule="auto"/>
        <w:ind w:left="840"/>
        <w:rPr>
          <w:rFonts w:eastAsia="Times New Roman" w:cstheme="minorHAnsi"/>
          <w:color w:val="333333"/>
        </w:rPr>
      </w:pPr>
      <w:r w:rsidRPr="0029356E">
        <w:rPr>
          <w:rFonts w:eastAsia="Times New Roman" w:cstheme="minorHAnsi"/>
          <w:color w:val="333333"/>
        </w:rPr>
        <w:t>Times Tables Rock Stars</w:t>
      </w:r>
    </w:p>
    <w:p w14:paraId="02F4FE4C" w14:textId="31F44596" w:rsidR="0029356E" w:rsidRPr="0029356E" w:rsidRDefault="0029356E" w:rsidP="0029356E">
      <w:pPr>
        <w:numPr>
          <w:ilvl w:val="0"/>
          <w:numId w:val="22"/>
        </w:numPr>
        <w:spacing w:after="0" w:line="240" w:lineRule="auto"/>
        <w:ind w:left="840"/>
        <w:rPr>
          <w:rFonts w:eastAsia="Times New Roman" w:cstheme="minorHAnsi"/>
          <w:color w:val="333333"/>
        </w:rPr>
      </w:pPr>
      <w:r w:rsidRPr="0029356E">
        <w:rPr>
          <w:rFonts w:eastAsia="Times New Roman" w:cstheme="minorHAnsi"/>
          <w:color w:val="333333"/>
        </w:rPr>
        <w:t xml:space="preserve">Speech </w:t>
      </w:r>
      <w:r w:rsidR="00CB0715" w:rsidRPr="00D52574">
        <w:rPr>
          <w:rFonts w:eastAsia="Times New Roman" w:cstheme="minorHAnsi"/>
          <w:color w:val="333333"/>
        </w:rPr>
        <w:t xml:space="preserve">and Language </w:t>
      </w:r>
      <w:r w:rsidRPr="0029356E">
        <w:rPr>
          <w:rFonts w:eastAsia="Times New Roman" w:cstheme="minorHAnsi"/>
          <w:color w:val="333333"/>
        </w:rPr>
        <w:t>Programmes</w:t>
      </w:r>
    </w:p>
    <w:p w14:paraId="3A3E651D" w14:textId="77777777" w:rsidR="0029356E" w:rsidRPr="0029356E" w:rsidRDefault="0029356E" w:rsidP="0029356E">
      <w:pPr>
        <w:numPr>
          <w:ilvl w:val="0"/>
          <w:numId w:val="22"/>
        </w:numPr>
        <w:spacing w:after="0" w:line="240" w:lineRule="auto"/>
        <w:ind w:left="840"/>
        <w:rPr>
          <w:rFonts w:eastAsia="Times New Roman" w:cstheme="minorHAnsi"/>
          <w:color w:val="333333"/>
        </w:rPr>
      </w:pPr>
      <w:r w:rsidRPr="0029356E">
        <w:rPr>
          <w:rFonts w:eastAsia="Times New Roman" w:cstheme="minorHAnsi"/>
          <w:color w:val="333333"/>
        </w:rPr>
        <w:t>Precision Teaching and Monitoring</w:t>
      </w:r>
    </w:p>
    <w:p w14:paraId="06B9EED5" w14:textId="77777777" w:rsidR="0029356E" w:rsidRPr="0029356E" w:rsidRDefault="0029356E" w:rsidP="0029356E">
      <w:pPr>
        <w:numPr>
          <w:ilvl w:val="0"/>
          <w:numId w:val="22"/>
        </w:numPr>
        <w:spacing w:after="0" w:line="240" w:lineRule="auto"/>
        <w:ind w:left="840"/>
        <w:rPr>
          <w:rFonts w:eastAsia="Times New Roman" w:cstheme="minorHAnsi"/>
          <w:color w:val="333333"/>
        </w:rPr>
      </w:pPr>
      <w:r w:rsidRPr="0029356E">
        <w:rPr>
          <w:rFonts w:eastAsia="Times New Roman" w:cstheme="minorHAnsi"/>
          <w:color w:val="333333"/>
        </w:rPr>
        <w:t>Handwriting Intervention</w:t>
      </w:r>
    </w:p>
    <w:p w14:paraId="260C1BC0" w14:textId="77777777" w:rsidR="0029356E" w:rsidRPr="0029356E" w:rsidRDefault="0029356E" w:rsidP="0029356E">
      <w:pPr>
        <w:numPr>
          <w:ilvl w:val="0"/>
          <w:numId w:val="22"/>
        </w:numPr>
        <w:spacing w:after="0" w:line="240" w:lineRule="auto"/>
        <w:ind w:left="840"/>
        <w:rPr>
          <w:rFonts w:eastAsia="Times New Roman" w:cstheme="minorHAnsi"/>
          <w:color w:val="333333"/>
        </w:rPr>
      </w:pPr>
      <w:r w:rsidRPr="0029356E">
        <w:rPr>
          <w:rFonts w:eastAsia="Times New Roman" w:cstheme="minorHAnsi"/>
          <w:color w:val="333333"/>
        </w:rPr>
        <w:t>Fine Motor Skills Intervention</w:t>
      </w:r>
    </w:p>
    <w:p w14:paraId="39915B55" w14:textId="77777777" w:rsidR="0029356E" w:rsidRPr="0029356E" w:rsidRDefault="0029356E" w:rsidP="0029356E">
      <w:pPr>
        <w:numPr>
          <w:ilvl w:val="0"/>
          <w:numId w:val="22"/>
        </w:numPr>
        <w:spacing w:after="0" w:line="240" w:lineRule="auto"/>
        <w:ind w:left="840"/>
        <w:rPr>
          <w:rFonts w:eastAsia="Times New Roman" w:cstheme="minorHAnsi"/>
          <w:color w:val="333333"/>
        </w:rPr>
      </w:pPr>
      <w:r w:rsidRPr="0029356E">
        <w:rPr>
          <w:rFonts w:eastAsia="Times New Roman" w:cstheme="minorHAnsi"/>
          <w:color w:val="333333"/>
        </w:rPr>
        <w:t>Time to Talk</w:t>
      </w:r>
    </w:p>
    <w:p w14:paraId="28A28E89" w14:textId="77777777" w:rsidR="0029356E" w:rsidRPr="0029356E" w:rsidRDefault="0029356E" w:rsidP="0029356E">
      <w:pPr>
        <w:numPr>
          <w:ilvl w:val="0"/>
          <w:numId w:val="22"/>
        </w:numPr>
        <w:spacing w:after="0" w:line="240" w:lineRule="auto"/>
        <w:ind w:left="840"/>
        <w:rPr>
          <w:rFonts w:eastAsia="Times New Roman" w:cstheme="minorHAnsi"/>
          <w:color w:val="333333"/>
        </w:rPr>
      </w:pPr>
      <w:r w:rsidRPr="0029356E">
        <w:rPr>
          <w:rFonts w:eastAsia="Times New Roman" w:cstheme="minorHAnsi"/>
          <w:color w:val="333333"/>
        </w:rPr>
        <w:t>Sensory breaks</w:t>
      </w:r>
    </w:p>
    <w:p w14:paraId="7F42D86F" w14:textId="1D1B0899" w:rsidR="0029356E" w:rsidRPr="0029356E" w:rsidRDefault="0029356E" w:rsidP="0029356E">
      <w:pPr>
        <w:numPr>
          <w:ilvl w:val="0"/>
          <w:numId w:val="22"/>
        </w:numPr>
        <w:spacing w:after="0" w:line="240" w:lineRule="auto"/>
        <w:ind w:left="840"/>
        <w:rPr>
          <w:rFonts w:eastAsia="Times New Roman" w:cstheme="minorHAnsi"/>
          <w:color w:val="333333"/>
        </w:rPr>
      </w:pPr>
      <w:r w:rsidRPr="0029356E">
        <w:rPr>
          <w:rFonts w:eastAsia="Times New Roman" w:cstheme="minorHAnsi"/>
          <w:color w:val="333333"/>
        </w:rPr>
        <w:t>Zones of Regulation</w:t>
      </w:r>
    </w:p>
    <w:p w14:paraId="42762325" w14:textId="77777777" w:rsidR="0029356E" w:rsidRPr="00D52574" w:rsidRDefault="0029356E" w:rsidP="0029356E">
      <w:pPr>
        <w:numPr>
          <w:ilvl w:val="0"/>
          <w:numId w:val="23"/>
        </w:numPr>
        <w:spacing w:after="0" w:line="240" w:lineRule="auto"/>
        <w:ind w:left="840"/>
        <w:rPr>
          <w:rFonts w:eastAsia="Times New Roman" w:cstheme="minorHAnsi"/>
          <w:color w:val="333333"/>
        </w:rPr>
      </w:pPr>
      <w:r w:rsidRPr="0029356E">
        <w:rPr>
          <w:rFonts w:eastAsia="Times New Roman" w:cstheme="minorHAnsi"/>
          <w:color w:val="333333"/>
        </w:rPr>
        <w:t>Lego Therapy</w:t>
      </w:r>
    </w:p>
    <w:p w14:paraId="0FB7730A" w14:textId="77777777" w:rsidR="00CB0715" w:rsidRPr="0029356E" w:rsidRDefault="00CB0715" w:rsidP="00CB0715">
      <w:pPr>
        <w:spacing w:after="0" w:line="240" w:lineRule="auto"/>
        <w:ind w:left="840"/>
        <w:rPr>
          <w:rFonts w:eastAsia="Times New Roman" w:cstheme="minorHAnsi"/>
          <w:color w:val="333333"/>
        </w:rPr>
      </w:pPr>
    </w:p>
    <w:p w14:paraId="492F0FFE" w14:textId="0442266F" w:rsidR="0029356E" w:rsidRPr="0029356E" w:rsidRDefault="0029356E" w:rsidP="0029356E">
      <w:pPr>
        <w:spacing w:after="0" w:line="240" w:lineRule="auto"/>
        <w:rPr>
          <w:rFonts w:eastAsia="Times New Roman" w:cstheme="minorHAnsi"/>
          <w:color w:val="333333"/>
        </w:rPr>
      </w:pPr>
      <w:r w:rsidRPr="0029356E">
        <w:rPr>
          <w:rFonts w:eastAsia="Times New Roman" w:cstheme="minorHAnsi"/>
          <w:color w:val="333333"/>
        </w:rPr>
        <w:t>A child who, despite having extra provision is still failing to make significant progress, may be identified as having </w:t>
      </w:r>
      <w:r w:rsidRPr="0029356E">
        <w:rPr>
          <w:rFonts w:eastAsia="Times New Roman" w:cstheme="minorHAnsi"/>
          <w:b/>
          <w:bCs/>
          <w:color w:val="333333"/>
        </w:rPr>
        <w:t>Higher Needs</w:t>
      </w:r>
      <w:r w:rsidR="004D586D" w:rsidRPr="00D52574">
        <w:rPr>
          <w:rFonts w:eastAsia="Times New Roman" w:cstheme="minorHAnsi"/>
          <w:b/>
          <w:bCs/>
          <w:color w:val="333333"/>
        </w:rPr>
        <w:t xml:space="preserve">. </w:t>
      </w:r>
      <w:r w:rsidRPr="0029356E">
        <w:rPr>
          <w:rFonts w:eastAsia="Times New Roman" w:cstheme="minorHAnsi"/>
          <w:color w:val="333333"/>
        </w:rPr>
        <w:t>Where appropriate, other agencies will be asked to work alongside the school to assess a child and plan for their needs. At all stages parents/carers will be involved in the process. This level of intervention is for pupils with more complex and/or enduring difficulties and may include:</w:t>
      </w:r>
    </w:p>
    <w:p w14:paraId="2D855D0A" w14:textId="77777777" w:rsidR="0029356E" w:rsidRPr="0029356E" w:rsidRDefault="0029356E" w:rsidP="0029356E">
      <w:pPr>
        <w:numPr>
          <w:ilvl w:val="0"/>
          <w:numId w:val="24"/>
        </w:numPr>
        <w:spacing w:after="0" w:line="240" w:lineRule="auto"/>
        <w:ind w:left="840"/>
        <w:rPr>
          <w:rFonts w:eastAsia="Times New Roman" w:cstheme="minorHAnsi"/>
          <w:color w:val="333333"/>
        </w:rPr>
      </w:pPr>
      <w:r w:rsidRPr="0029356E">
        <w:rPr>
          <w:rFonts w:eastAsia="Times New Roman" w:cstheme="minorHAnsi"/>
          <w:color w:val="333333"/>
        </w:rPr>
        <w:t>Speech and Language Therapist involvement</w:t>
      </w:r>
    </w:p>
    <w:p w14:paraId="704F1355" w14:textId="77777777" w:rsidR="0029356E" w:rsidRPr="00D52574" w:rsidRDefault="0029356E" w:rsidP="0029356E">
      <w:pPr>
        <w:numPr>
          <w:ilvl w:val="0"/>
          <w:numId w:val="24"/>
        </w:numPr>
        <w:spacing w:after="0" w:line="240" w:lineRule="auto"/>
        <w:ind w:left="840"/>
        <w:rPr>
          <w:rFonts w:eastAsia="Times New Roman" w:cstheme="minorHAnsi"/>
          <w:color w:val="333333"/>
        </w:rPr>
      </w:pPr>
      <w:r w:rsidRPr="0029356E">
        <w:rPr>
          <w:rFonts w:eastAsia="Times New Roman" w:cstheme="minorHAnsi"/>
          <w:color w:val="333333"/>
        </w:rPr>
        <w:t>Educational Psychologist involvement</w:t>
      </w:r>
    </w:p>
    <w:p w14:paraId="1CCEF20F" w14:textId="57538415" w:rsidR="00B53C42" w:rsidRPr="00D52574" w:rsidRDefault="00B53C42" w:rsidP="0029356E">
      <w:pPr>
        <w:numPr>
          <w:ilvl w:val="0"/>
          <w:numId w:val="24"/>
        </w:numPr>
        <w:spacing w:after="0" w:line="240" w:lineRule="auto"/>
        <w:ind w:left="840"/>
        <w:rPr>
          <w:rFonts w:eastAsia="Times New Roman" w:cstheme="minorHAnsi"/>
          <w:color w:val="333333"/>
        </w:rPr>
      </w:pPr>
      <w:r w:rsidRPr="00D52574">
        <w:rPr>
          <w:rFonts w:eastAsia="Times New Roman" w:cstheme="minorHAnsi"/>
          <w:color w:val="333333"/>
        </w:rPr>
        <w:t>SENISS involvement</w:t>
      </w:r>
    </w:p>
    <w:p w14:paraId="065042F1" w14:textId="6B796358" w:rsidR="00B53C42" w:rsidRPr="0029356E" w:rsidRDefault="00415C5C" w:rsidP="0029356E">
      <w:pPr>
        <w:numPr>
          <w:ilvl w:val="0"/>
          <w:numId w:val="24"/>
        </w:numPr>
        <w:spacing w:after="0" w:line="240" w:lineRule="auto"/>
        <w:ind w:left="840"/>
        <w:rPr>
          <w:rFonts w:eastAsia="Times New Roman" w:cstheme="minorHAnsi"/>
          <w:color w:val="333333"/>
        </w:rPr>
      </w:pPr>
      <w:r w:rsidRPr="00D52574">
        <w:rPr>
          <w:rFonts w:eastAsia="Times New Roman" w:cstheme="minorHAnsi"/>
          <w:color w:val="333333"/>
        </w:rPr>
        <w:t>OSSME Involvement</w:t>
      </w:r>
    </w:p>
    <w:p w14:paraId="24A5A7C1" w14:textId="77777777" w:rsidR="0029356E" w:rsidRPr="0029356E" w:rsidRDefault="0029356E" w:rsidP="0029356E">
      <w:pPr>
        <w:numPr>
          <w:ilvl w:val="0"/>
          <w:numId w:val="24"/>
        </w:numPr>
        <w:spacing w:after="0" w:line="240" w:lineRule="auto"/>
        <w:ind w:left="840"/>
        <w:rPr>
          <w:rFonts w:eastAsia="Times New Roman" w:cstheme="minorHAnsi"/>
          <w:color w:val="333333"/>
        </w:rPr>
      </w:pPr>
      <w:r w:rsidRPr="0029356E">
        <w:rPr>
          <w:rFonts w:eastAsia="Times New Roman" w:cstheme="minorHAnsi"/>
          <w:color w:val="333333"/>
        </w:rPr>
        <w:t>Occupational Therapist involvement</w:t>
      </w:r>
    </w:p>
    <w:p w14:paraId="022164F8" w14:textId="77777777" w:rsidR="0029356E" w:rsidRPr="0029356E" w:rsidRDefault="0029356E" w:rsidP="0029356E">
      <w:pPr>
        <w:numPr>
          <w:ilvl w:val="0"/>
          <w:numId w:val="24"/>
        </w:numPr>
        <w:spacing w:after="0" w:line="240" w:lineRule="auto"/>
        <w:ind w:left="840"/>
        <w:rPr>
          <w:rFonts w:eastAsia="Times New Roman" w:cstheme="minorHAnsi"/>
          <w:color w:val="333333"/>
        </w:rPr>
      </w:pPr>
      <w:r w:rsidRPr="0029356E">
        <w:rPr>
          <w:rFonts w:eastAsia="Times New Roman" w:cstheme="minorHAnsi"/>
          <w:color w:val="333333"/>
        </w:rPr>
        <w:t>Paediatrician involvement</w:t>
      </w:r>
    </w:p>
    <w:p w14:paraId="562B2701" w14:textId="77777777" w:rsidR="0029356E" w:rsidRPr="0029356E" w:rsidRDefault="0029356E" w:rsidP="0029356E">
      <w:pPr>
        <w:numPr>
          <w:ilvl w:val="0"/>
          <w:numId w:val="24"/>
        </w:numPr>
        <w:spacing w:after="0" w:line="240" w:lineRule="auto"/>
        <w:ind w:left="840"/>
        <w:rPr>
          <w:rFonts w:eastAsia="Times New Roman" w:cstheme="minorHAnsi"/>
          <w:color w:val="333333"/>
        </w:rPr>
      </w:pPr>
      <w:r w:rsidRPr="0029356E">
        <w:rPr>
          <w:rFonts w:eastAsia="Times New Roman" w:cstheme="minorHAnsi"/>
          <w:color w:val="333333"/>
        </w:rPr>
        <w:t>School Nurse or Health Visitor involvement</w:t>
      </w:r>
    </w:p>
    <w:p w14:paraId="508431F3" w14:textId="0C3CB594" w:rsidR="0029356E" w:rsidRPr="00D52574" w:rsidRDefault="0029356E" w:rsidP="0029356E">
      <w:pPr>
        <w:numPr>
          <w:ilvl w:val="0"/>
          <w:numId w:val="24"/>
        </w:numPr>
        <w:spacing w:after="0" w:line="240" w:lineRule="auto"/>
        <w:ind w:left="840"/>
        <w:rPr>
          <w:rFonts w:eastAsia="Times New Roman" w:cstheme="minorHAnsi"/>
          <w:color w:val="333333"/>
        </w:rPr>
      </w:pPr>
      <w:r w:rsidRPr="0029356E">
        <w:rPr>
          <w:rFonts w:eastAsia="Times New Roman" w:cstheme="minorHAnsi"/>
          <w:color w:val="333333"/>
        </w:rPr>
        <w:lastRenderedPageBreak/>
        <w:t>SEND team - Assessments and monitoring to ensure appropriate intervention</w:t>
      </w:r>
      <w:r w:rsidR="00B53C42" w:rsidRPr="00D52574">
        <w:rPr>
          <w:rFonts w:eastAsia="Times New Roman" w:cstheme="minorHAnsi"/>
          <w:color w:val="333333"/>
        </w:rPr>
        <w:t xml:space="preserve"> </w:t>
      </w:r>
      <w:r w:rsidRPr="0029356E">
        <w:rPr>
          <w:rFonts w:eastAsia="Times New Roman" w:cstheme="minorHAnsi"/>
          <w:color w:val="333333"/>
        </w:rPr>
        <w:t>and access to learning</w:t>
      </w:r>
      <w:r w:rsidR="004D586D" w:rsidRPr="00D52574">
        <w:rPr>
          <w:rFonts w:eastAsia="Times New Roman" w:cstheme="minorHAnsi"/>
          <w:color w:val="333333"/>
        </w:rPr>
        <w:t>.</w:t>
      </w:r>
    </w:p>
    <w:p w14:paraId="0F75F9C5" w14:textId="77777777" w:rsidR="004D586D" w:rsidRPr="00D52574" w:rsidRDefault="004D586D" w:rsidP="004D586D">
      <w:pPr>
        <w:spacing w:after="0" w:line="240" w:lineRule="auto"/>
        <w:rPr>
          <w:rFonts w:eastAsia="Times New Roman" w:cstheme="minorHAnsi"/>
          <w:color w:val="333333"/>
        </w:rPr>
      </w:pPr>
    </w:p>
    <w:p w14:paraId="7A7D06EC" w14:textId="77777777" w:rsidR="0029356E" w:rsidRPr="0029356E" w:rsidRDefault="0029356E" w:rsidP="006155A4">
      <w:pPr>
        <w:spacing w:after="0" w:line="240" w:lineRule="auto"/>
        <w:jc w:val="center"/>
        <w:rPr>
          <w:rFonts w:eastAsia="Times New Roman" w:cstheme="minorHAnsi"/>
          <w:color w:val="333333"/>
          <w:u w:val="single"/>
        </w:rPr>
      </w:pPr>
      <w:r w:rsidRPr="0029356E">
        <w:rPr>
          <w:rFonts w:eastAsia="Times New Roman" w:cstheme="minorHAnsi"/>
          <w:b/>
          <w:bCs/>
          <w:color w:val="333333"/>
          <w:u w:val="single"/>
        </w:rPr>
        <w:t>Specialist equipment and site adjustments</w:t>
      </w:r>
    </w:p>
    <w:p w14:paraId="297F8F29"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We are committed to ensuring that children and young people with SEN are enabled to engage with activities available with children in the school who do not have SEN. The school has a range of equipment to ensure access to both the curriculum and the school site. There are disabled toilets, ramps and writing aids. In accordance with the Equality Act (2010), we will make reasonable adjustments to prevent disabled children being put at a substantial disadvantage. More information can be obtained by contacting the SENCO.</w:t>
      </w:r>
    </w:p>
    <w:p w14:paraId="1DA3E273" w14:textId="77777777" w:rsidR="0029356E" w:rsidRPr="0029356E" w:rsidRDefault="0029356E" w:rsidP="006155A4">
      <w:pPr>
        <w:spacing w:after="0" w:line="240" w:lineRule="auto"/>
        <w:jc w:val="center"/>
        <w:rPr>
          <w:rFonts w:eastAsia="Times New Roman" w:cstheme="minorHAnsi"/>
          <w:color w:val="333333"/>
          <w:u w:val="single"/>
        </w:rPr>
      </w:pPr>
      <w:r w:rsidRPr="0029356E">
        <w:rPr>
          <w:rFonts w:eastAsia="Times New Roman" w:cstheme="minorHAnsi"/>
          <w:b/>
          <w:bCs/>
          <w:color w:val="333333"/>
          <w:u w:val="single"/>
        </w:rPr>
        <w:t>Transition between phases of education</w:t>
      </w:r>
    </w:p>
    <w:p w14:paraId="3333255A"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The school works closely with parents and other schools to ensure that transition meets the needs of the pupils in our care. A number of strategies are in place to enable pupils’ effective transition into our school and on to secondary school.</w:t>
      </w:r>
    </w:p>
    <w:p w14:paraId="4C2CC3CA"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A planned induction programme is delivered in the summer term to support transfer for pupils starting school in September. Parents/carers are invited to a meeting at the school and are provided with a range of information to support them in enabling their child to settle into the school routine. The SENCO meets with all new parents of pupils who are known to have SEN to allow concerns to be raised and perceived challenges to be anticipated prior to entry. If pupils are transferring from another setting, the previous school records will be requested immediately and a meeting set up with parents to identify and reduce any concerns.</w:t>
      </w:r>
    </w:p>
    <w:p w14:paraId="6C5FEAE8" w14:textId="75AD3B6E"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 xml:space="preserve">To support transition to key stage three, secondary schools provide </w:t>
      </w:r>
      <w:r w:rsidR="00D52574" w:rsidRPr="0029356E">
        <w:rPr>
          <w:rFonts w:eastAsia="Times New Roman" w:cstheme="minorHAnsi"/>
          <w:color w:val="333333"/>
        </w:rPr>
        <w:t>several</w:t>
      </w:r>
      <w:r w:rsidRPr="0029356E">
        <w:rPr>
          <w:rFonts w:eastAsia="Times New Roman" w:cstheme="minorHAnsi"/>
          <w:color w:val="333333"/>
        </w:rPr>
        <w:t xml:space="preserve"> opportunities for pupils and parents to meet staff in the new school. These opportunities are further enhanced for pupils with SEND and identified on the secondary schools’ websites. </w:t>
      </w:r>
      <w:r w:rsidR="00EB1D51" w:rsidRPr="00D52574">
        <w:rPr>
          <w:rFonts w:eastAsia="Times New Roman" w:cstheme="minorHAnsi"/>
          <w:color w:val="333333"/>
        </w:rPr>
        <w:t>For those pupils with EHCPs</w:t>
      </w:r>
      <w:r w:rsidR="00F41237" w:rsidRPr="00D52574">
        <w:rPr>
          <w:rFonts w:eastAsia="Times New Roman" w:cstheme="minorHAnsi"/>
          <w:color w:val="333333"/>
        </w:rPr>
        <w:t xml:space="preserve">, meetings are held early in the Autumn term of year 6 to plan for the next setting. </w:t>
      </w:r>
      <w:r w:rsidRPr="0029356E">
        <w:rPr>
          <w:rFonts w:eastAsia="Times New Roman" w:cstheme="minorHAnsi"/>
          <w:color w:val="333333"/>
        </w:rPr>
        <w:t xml:space="preserve">Parents will be encouraged to consider options for the next phase of </w:t>
      </w:r>
      <w:r w:rsidR="00D52574" w:rsidRPr="0029356E">
        <w:rPr>
          <w:rFonts w:eastAsia="Times New Roman" w:cstheme="minorHAnsi"/>
          <w:color w:val="333333"/>
        </w:rPr>
        <w:t>education,</w:t>
      </w:r>
      <w:r w:rsidRPr="0029356E">
        <w:rPr>
          <w:rFonts w:eastAsia="Times New Roman" w:cstheme="minorHAnsi"/>
          <w:color w:val="333333"/>
        </w:rPr>
        <w:t xml:space="preserve"> and the school will involve outside agencies, as appropriate, to ensure information provided is comprehensive but accessible. Accompanied visits to other providers may be arranged as appropriate.</w:t>
      </w:r>
    </w:p>
    <w:p w14:paraId="77C4A367" w14:textId="77777777" w:rsidR="0029356E" w:rsidRPr="0029356E" w:rsidRDefault="0029356E" w:rsidP="00AB669A">
      <w:pPr>
        <w:spacing w:after="0" w:line="240" w:lineRule="auto"/>
        <w:jc w:val="center"/>
        <w:rPr>
          <w:rFonts w:eastAsia="Times New Roman" w:cstheme="minorHAnsi"/>
          <w:color w:val="333333"/>
          <w:u w:val="single"/>
        </w:rPr>
      </w:pPr>
      <w:r w:rsidRPr="0029356E">
        <w:rPr>
          <w:rFonts w:eastAsia="Times New Roman" w:cstheme="minorHAnsi"/>
          <w:b/>
          <w:bCs/>
          <w:color w:val="333333"/>
          <w:u w:val="single"/>
        </w:rPr>
        <w:t>Support for Emotional and Social Development</w:t>
      </w:r>
    </w:p>
    <w:p w14:paraId="4DBD9D1B" w14:textId="0D314C4B"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 xml:space="preserve">At </w:t>
      </w:r>
      <w:r w:rsidR="00415C5C" w:rsidRPr="00D52574">
        <w:rPr>
          <w:rFonts w:eastAsia="Times New Roman" w:cstheme="minorHAnsi"/>
          <w:color w:val="333333"/>
        </w:rPr>
        <w:t xml:space="preserve">St Austins </w:t>
      </w:r>
      <w:r w:rsidRPr="0029356E">
        <w:rPr>
          <w:rFonts w:eastAsia="Times New Roman" w:cstheme="minorHAnsi"/>
          <w:color w:val="333333"/>
        </w:rPr>
        <w:t>Primary Academy our work is underpinned by our school values:</w:t>
      </w:r>
    </w:p>
    <w:p w14:paraId="2B3EEB1B" w14:textId="69941EFB" w:rsidR="0029356E" w:rsidRPr="00D52574" w:rsidRDefault="0034068A" w:rsidP="0029356E">
      <w:pPr>
        <w:numPr>
          <w:ilvl w:val="0"/>
          <w:numId w:val="25"/>
        </w:numPr>
        <w:spacing w:after="0" w:line="240" w:lineRule="auto"/>
        <w:ind w:left="840"/>
        <w:rPr>
          <w:rFonts w:eastAsia="Times New Roman" w:cstheme="minorHAnsi"/>
          <w:color w:val="333333"/>
        </w:rPr>
      </w:pPr>
      <w:r w:rsidRPr="00D52574">
        <w:rPr>
          <w:rFonts w:eastAsia="Times New Roman" w:cstheme="minorHAnsi"/>
          <w:color w:val="333333"/>
        </w:rPr>
        <w:t>Ready</w:t>
      </w:r>
    </w:p>
    <w:p w14:paraId="202A4B0E" w14:textId="3F232AA1" w:rsidR="0034068A" w:rsidRPr="00D52574" w:rsidRDefault="0034068A" w:rsidP="0029356E">
      <w:pPr>
        <w:numPr>
          <w:ilvl w:val="0"/>
          <w:numId w:val="25"/>
        </w:numPr>
        <w:spacing w:after="0" w:line="240" w:lineRule="auto"/>
        <w:ind w:left="840"/>
        <w:rPr>
          <w:rFonts w:eastAsia="Times New Roman" w:cstheme="minorHAnsi"/>
          <w:color w:val="333333"/>
        </w:rPr>
      </w:pPr>
      <w:r w:rsidRPr="00D52574">
        <w:rPr>
          <w:rFonts w:eastAsia="Times New Roman" w:cstheme="minorHAnsi"/>
          <w:color w:val="333333"/>
        </w:rPr>
        <w:t>Respectful</w:t>
      </w:r>
    </w:p>
    <w:p w14:paraId="3CA02B8D" w14:textId="3ADACBA5" w:rsidR="0034068A" w:rsidRPr="0029356E" w:rsidRDefault="0034068A" w:rsidP="0029356E">
      <w:pPr>
        <w:numPr>
          <w:ilvl w:val="0"/>
          <w:numId w:val="25"/>
        </w:numPr>
        <w:spacing w:after="0" w:line="240" w:lineRule="auto"/>
        <w:ind w:left="840"/>
        <w:rPr>
          <w:rFonts w:eastAsia="Times New Roman" w:cstheme="minorHAnsi"/>
          <w:color w:val="333333"/>
        </w:rPr>
      </w:pPr>
      <w:r w:rsidRPr="00D52574">
        <w:rPr>
          <w:rFonts w:eastAsia="Times New Roman" w:cstheme="minorHAnsi"/>
          <w:color w:val="333333"/>
        </w:rPr>
        <w:t>Safe</w:t>
      </w:r>
    </w:p>
    <w:p w14:paraId="27CE3763" w14:textId="5DFA09BC"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 xml:space="preserve">As part of our PSHE curriculum, our assembly and </w:t>
      </w:r>
      <w:r w:rsidR="0034068A" w:rsidRPr="00D52574">
        <w:rPr>
          <w:rFonts w:eastAsia="Times New Roman" w:cstheme="minorHAnsi"/>
          <w:color w:val="333333"/>
        </w:rPr>
        <w:t>RE curriculum</w:t>
      </w:r>
      <w:r w:rsidRPr="0029356E">
        <w:rPr>
          <w:rFonts w:eastAsia="Times New Roman" w:cstheme="minorHAnsi"/>
          <w:color w:val="333333"/>
        </w:rPr>
        <w:t>, children learn about making friends, strategies for problem solving and coping effectively with their emotions. This is reinforced by the ethos of the school and classroom practice.</w:t>
      </w:r>
    </w:p>
    <w:p w14:paraId="2D2F9CDE" w14:textId="2C9CD621"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 xml:space="preserve">The children have opportunities to contribute and share their ideas as part of the school </w:t>
      </w:r>
      <w:r w:rsidR="00DE0877" w:rsidRPr="00D52574">
        <w:rPr>
          <w:rFonts w:eastAsia="Times New Roman" w:cstheme="minorHAnsi"/>
          <w:color w:val="333333"/>
        </w:rPr>
        <w:t>council</w:t>
      </w:r>
      <w:r w:rsidRPr="0029356E">
        <w:rPr>
          <w:rFonts w:eastAsia="Times New Roman" w:cstheme="minorHAnsi"/>
          <w:color w:val="333333"/>
        </w:rPr>
        <w:t xml:space="preserve">. They learn about democracy, working as a team and supporting their peers. Children also take part in a pupil </w:t>
      </w:r>
      <w:r w:rsidR="00DE0877" w:rsidRPr="00D52574">
        <w:rPr>
          <w:rFonts w:eastAsia="Times New Roman" w:cstheme="minorHAnsi"/>
          <w:color w:val="333333"/>
        </w:rPr>
        <w:t>voice</w:t>
      </w:r>
      <w:r w:rsidRPr="0029356E">
        <w:rPr>
          <w:rFonts w:eastAsia="Times New Roman" w:cstheme="minorHAnsi"/>
          <w:color w:val="333333"/>
        </w:rPr>
        <w:t xml:space="preserve"> where they have the opportunity to share their thoughts and feelings about all aspects of school life and make suggestions for how the school could further improve.</w:t>
      </w:r>
    </w:p>
    <w:p w14:paraId="16A1CA91"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lastRenderedPageBreak/>
        <w:t>We have a positive approach to managing behaviour with reward systems in class, a school values and a celebration assembly every week to mark the academic, sporting and social achievements of the children.</w:t>
      </w:r>
    </w:p>
    <w:p w14:paraId="57E4CEF4" w14:textId="1FE98750"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 xml:space="preserve">Where children struggle to regulate their emotions and/or social development, we can implement additional interventions, including zones of regulation and </w:t>
      </w:r>
      <w:r w:rsidR="00E77299" w:rsidRPr="00D52574">
        <w:rPr>
          <w:rFonts w:eastAsia="Times New Roman" w:cstheme="minorHAnsi"/>
          <w:color w:val="333333"/>
        </w:rPr>
        <w:t>social interventions.</w:t>
      </w:r>
    </w:p>
    <w:p w14:paraId="7FE43BE8"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We work in partnership with a wide range of external agencies to access advice to support the emotional and social development needs of our SEN children. This includes educational psychologists, occupational therapists, speech and language therapists, school nurses, CAMHS, social services, medical professionals and the Family Support team.</w:t>
      </w:r>
    </w:p>
    <w:p w14:paraId="71DB283E" w14:textId="77777777" w:rsidR="0029356E" w:rsidRPr="0029356E" w:rsidRDefault="0029356E" w:rsidP="00CF2550">
      <w:pPr>
        <w:spacing w:after="0" w:line="240" w:lineRule="auto"/>
        <w:jc w:val="center"/>
        <w:rPr>
          <w:rFonts w:eastAsia="Times New Roman" w:cstheme="minorHAnsi"/>
          <w:color w:val="333333"/>
          <w:u w:val="single"/>
        </w:rPr>
      </w:pPr>
      <w:r w:rsidRPr="0029356E">
        <w:rPr>
          <w:rFonts w:eastAsia="Times New Roman" w:cstheme="minorHAnsi"/>
          <w:b/>
          <w:bCs/>
          <w:color w:val="333333"/>
          <w:u w:val="single"/>
        </w:rPr>
        <w:t>Arrangements for pupils with SEN undertaking tests</w:t>
      </w:r>
    </w:p>
    <w:p w14:paraId="7FA3C130" w14:textId="23FA19A0"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 xml:space="preserve">Where a child </w:t>
      </w:r>
      <w:r w:rsidR="00D52574" w:rsidRPr="0029356E">
        <w:rPr>
          <w:rFonts w:eastAsia="Times New Roman" w:cstheme="minorHAnsi"/>
          <w:color w:val="333333"/>
        </w:rPr>
        <w:t>can</w:t>
      </w:r>
      <w:r w:rsidRPr="0029356E">
        <w:rPr>
          <w:rFonts w:eastAsia="Times New Roman" w:cstheme="minorHAnsi"/>
          <w:color w:val="333333"/>
        </w:rPr>
        <w:t xml:space="preserve"> access the SATs tests a number of additional arrangements can be put in place to support them:</w:t>
      </w:r>
    </w:p>
    <w:p w14:paraId="48375994" w14:textId="77777777" w:rsidR="0029356E" w:rsidRPr="0029356E" w:rsidRDefault="0029356E" w:rsidP="0029356E">
      <w:pPr>
        <w:numPr>
          <w:ilvl w:val="0"/>
          <w:numId w:val="26"/>
        </w:numPr>
        <w:spacing w:after="0" w:line="240" w:lineRule="auto"/>
        <w:ind w:left="840"/>
        <w:rPr>
          <w:rFonts w:eastAsia="Times New Roman" w:cstheme="minorHAnsi"/>
          <w:color w:val="333333"/>
        </w:rPr>
      </w:pPr>
      <w:r w:rsidRPr="0029356E">
        <w:rPr>
          <w:rFonts w:eastAsia="Times New Roman" w:cstheme="minorHAnsi"/>
          <w:color w:val="333333"/>
        </w:rPr>
        <w:t>Additional time</w:t>
      </w:r>
    </w:p>
    <w:p w14:paraId="0E746872" w14:textId="77777777" w:rsidR="0029356E" w:rsidRPr="0029356E" w:rsidRDefault="0029356E" w:rsidP="0029356E">
      <w:pPr>
        <w:numPr>
          <w:ilvl w:val="0"/>
          <w:numId w:val="26"/>
        </w:numPr>
        <w:spacing w:after="0" w:line="240" w:lineRule="auto"/>
        <w:ind w:left="840"/>
        <w:rPr>
          <w:rFonts w:eastAsia="Times New Roman" w:cstheme="minorHAnsi"/>
          <w:color w:val="333333"/>
        </w:rPr>
      </w:pPr>
      <w:r w:rsidRPr="0029356E">
        <w:rPr>
          <w:rFonts w:eastAsia="Times New Roman" w:cstheme="minorHAnsi"/>
          <w:color w:val="333333"/>
        </w:rPr>
        <w:t>Rest breaks</w:t>
      </w:r>
    </w:p>
    <w:p w14:paraId="22D7A38D" w14:textId="77777777" w:rsidR="0029356E" w:rsidRPr="0029356E" w:rsidRDefault="0029356E" w:rsidP="0029356E">
      <w:pPr>
        <w:numPr>
          <w:ilvl w:val="0"/>
          <w:numId w:val="26"/>
        </w:numPr>
        <w:spacing w:after="0" w:line="240" w:lineRule="auto"/>
        <w:ind w:left="840"/>
        <w:rPr>
          <w:rFonts w:eastAsia="Times New Roman" w:cstheme="minorHAnsi"/>
          <w:color w:val="333333"/>
        </w:rPr>
      </w:pPr>
      <w:r w:rsidRPr="0029356E">
        <w:rPr>
          <w:rFonts w:eastAsia="Times New Roman" w:cstheme="minorHAnsi"/>
          <w:color w:val="333333"/>
        </w:rPr>
        <w:t>A reader</w:t>
      </w:r>
    </w:p>
    <w:p w14:paraId="45AA0C4C" w14:textId="77777777" w:rsidR="0029356E" w:rsidRPr="0029356E" w:rsidRDefault="0029356E" w:rsidP="0029356E">
      <w:pPr>
        <w:numPr>
          <w:ilvl w:val="0"/>
          <w:numId w:val="26"/>
        </w:numPr>
        <w:spacing w:after="0" w:line="240" w:lineRule="auto"/>
        <w:ind w:left="840"/>
        <w:rPr>
          <w:rFonts w:eastAsia="Times New Roman" w:cstheme="minorHAnsi"/>
          <w:color w:val="333333"/>
        </w:rPr>
      </w:pPr>
      <w:r w:rsidRPr="0029356E">
        <w:rPr>
          <w:rFonts w:eastAsia="Times New Roman" w:cstheme="minorHAnsi"/>
          <w:color w:val="333333"/>
        </w:rPr>
        <w:t>A scribe</w:t>
      </w:r>
    </w:p>
    <w:p w14:paraId="27A6A2AB" w14:textId="77777777" w:rsidR="0029356E" w:rsidRPr="0029356E" w:rsidRDefault="0029356E" w:rsidP="0029356E">
      <w:pPr>
        <w:numPr>
          <w:ilvl w:val="0"/>
          <w:numId w:val="26"/>
        </w:numPr>
        <w:spacing w:after="0" w:line="240" w:lineRule="auto"/>
        <w:ind w:left="840"/>
        <w:rPr>
          <w:rFonts w:eastAsia="Times New Roman" w:cstheme="minorHAnsi"/>
          <w:color w:val="333333"/>
        </w:rPr>
      </w:pPr>
      <w:r w:rsidRPr="0029356E">
        <w:rPr>
          <w:rFonts w:eastAsia="Times New Roman" w:cstheme="minorHAnsi"/>
          <w:color w:val="333333"/>
        </w:rPr>
        <w:t>Use of a laptop</w:t>
      </w:r>
    </w:p>
    <w:p w14:paraId="2F2AC7EF" w14:textId="77777777" w:rsidR="00E77299" w:rsidRPr="00D52574" w:rsidRDefault="00E77299" w:rsidP="0029356E">
      <w:pPr>
        <w:spacing w:after="0" w:line="240" w:lineRule="auto"/>
        <w:rPr>
          <w:rFonts w:eastAsia="Times New Roman" w:cstheme="minorHAnsi"/>
          <w:b/>
          <w:bCs/>
          <w:color w:val="333333"/>
        </w:rPr>
      </w:pPr>
    </w:p>
    <w:p w14:paraId="2E8ECFB8" w14:textId="2F1E0ECE" w:rsidR="0029356E" w:rsidRPr="0029356E" w:rsidRDefault="0029356E" w:rsidP="00CF2550">
      <w:pPr>
        <w:spacing w:after="0" w:line="240" w:lineRule="auto"/>
        <w:jc w:val="center"/>
        <w:rPr>
          <w:rFonts w:eastAsia="Times New Roman" w:cstheme="minorHAnsi"/>
          <w:color w:val="333333"/>
          <w:u w:val="single"/>
        </w:rPr>
      </w:pPr>
      <w:r w:rsidRPr="0029356E">
        <w:rPr>
          <w:rFonts w:eastAsia="Times New Roman" w:cstheme="minorHAnsi"/>
          <w:b/>
          <w:bCs/>
          <w:color w:val="333333"/>
          <w:u w:val="single"/>
        </w:rPr>
        <w:t>Looked After Children with SEN</w:t>
      </w:r>
    </w:p>
    <w:p w14:paraId="37C39BCA"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We have a Designated Teacher for looked after children (LAC) who works to ensure all teachers in school understand the implications for those children who are looked after and have SEN. We work closely with the Virtual School who are there to ensure effective systems are in place for LAC. Some children may not be diagnosed when they are first looked after and we work with carers to address any concerns and assess and address any SEN needs.</w:t>
      </w:r>
    </w:p>
    <w:p w14:paraId="33949DF6" w14:textId="77777777" w:rsidR="0029356E" w:rsidRPr="0029356E" w:rsidRDefault="0029356E" w:rsidP="002C56C7">
      <w:pPr>
        <w:spacing w:after="0" w:line="240" w:lineRule="auto"/>
        <w:jc w:val="center"/>
        <w:rPr>
          <w:rFonts w:eastAsia="Times New Roman" w:cstheme="minorHAnsi"/>
          <w:color w:val="333333"/>
          <w:u w:val="single"/>
        </w:rPr>
      </w:pPr>
      <w:r w:rsidRPr="0029356E">
        <w:rPr>
          <w:rFonts w:eastAsia="Times New Roman" w:cstheme="minorHAnsi"/>
          <w:b/>
          <w:bCs/>
          <w:color w:val="333333"/>
          <w:u w:val="single"/>
        </w:rPr>
        <w:t>How we evaluate the effectiveness of SEN provision</w:t>
      </w:r>
    </w:p>
    <w:p w14:paraId="677CC779" w14:textId="1DDA812F"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We evaluate the effectiveness of SEN provision through monitoring impact and pupil progress. As a school we carry out lesson observations, learning walks, book looks and pupil</w:t>
      </w:r>
      <w:r w:rsidR="002C56C7" w:rsidRPr="00D52574">
        <w:rPr>
          <w:rFonts w:eastAsia="Times New Roman" w:cstheme="minorHAnsi"/>
          <w:color w:val="333333"/>
        </w:rPr>
        <w:t xml:space="preserve"> voice</w:t>
      </w:r>
      <w:r w:rsidRPr="0029356E">
        <w:rPr>
          <w:rFonts w:eastAsia="Times New Roman" w:cstheme="minorHAnsi"/>
          <w:color w:val="333333"/>
        </w:rPr>
        <w:t xml:space="preserve">. We also carry out pupil and parent voice during </w:t>
      </w:r>
      <w:r w:rsidR="002C56C7" w:rsidRPr="00D52574">
        <w:rPr>
          <w:rFonts w:eastAsia="Times New Roman" w:cstheme="minorHAnsi"/>
          <w:color w:val="333333"/>
        </w:rPr>
        <w:t>SS</w:t>
      </w:r>
      <w:r w:rsidRPr="0029356E">
        <w:rPr>
          <w:rFonts w:eastAsia="Times New Roman" w:cstheme="minorHAnsi"/>
          <w:color w:val="333333"/>
        </w:rPr>
        <w:t xml:space="preserve">P reviews and at parents evening </w:t>
      </w:r>
      <w:r w:rsidR="002C56C7" w:rsidRPr="00D52574">
        <w:rPr>
          <w:rFonts w:eastAsia="Times New Roman" w:cstheme="minorHAnsi"/>
          <w:color w:val="333333"/>
        </w:rPr>
        <w:t xml:space="preserve">we </w:t>
      </w:r>
      <w:r w:rsidRPr="0029356E">
        <w:rPr>
          <w:rFonts w:eastAsia="Times New Roman" w:cstheme="minorHAnsi"/>
          <w:color w:val="333333"/>
        </w:rPr>
        <w:t>capture parent voice. Feedback is used to inform future planning.</w:t>
      </w:r>
    </w:p>
    <w:p w14:paraId="38FD5662" w14:textId="77777777" w:rsidR="0029356E" w:rsidRPr="0029356E" w:rsidRDefault="0029356E" w:rsidP="002C56C7">
      <w:pPr>
        <w:spacing w:after="0" w:line="240" w:lineRule="auto"/>
        <w:jc w:val="center"/>
        <w:rPr>
          <w:rFonts w:eastAsia="Times New Roman" w:cstheme="minorHAnsi"/>
          <w:color w:val="333333"/>
          <w:u w:val="single"/>
        </w:rPr>
      </w:pPr>
      <w:r w:rsidRPr="0029356E">
        <w:rPr>
          <w:rFonts w:eastAsia="Times New Roman" w:cstheme="minorHAnsi"/>
          <w:b/>
          <w:bCs/>
          <w:color w:val="333333"/>
          <w:u w:val="single"/>
        </w:rPr>
        <w:t>Working in Partnership with Families</w:t>
      </w:r>
    </w:p>
    <w:p w14:paraId="69E7B6E1" w14:textId="1B25DBA0"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 xml:space="preserve">Building relationships with parents is a key part of our working practice. Parents may access professionals in the school at any point through </w:t>
      </w:r>
      <w:r w:rsidR="00FF6AE3" w:rsidRPr="00D52574">
        <w:rPr>
          <w:rFonts w:eastAsia="Times New Roman" w:cstheme="minorHAnsi"/>
          <w:color w:val="333333"/>
        </w:rPr>
        <w:t>email</w:t>
      </w:r>
      <w:r w:rsidRPr="0029356E">
        <w:rPr>
          <w:rFonts w:eastAsia="Times New Roman" w:cstheme="minorHAnsi"/>
          <w:color w:val="333333"/>
        </w:rPr>
        <w:t xml:space="preserve">, telephone conversations and arranged meetings. Parents are able to discuss issues with teachers informally after school, at two formal parents’ evenings and an informal </w:t>
      </w:r>
      <w:r w:rsidR="00FF6AE3" w:rsidRPr="00D52574">
        <w:rPr>
          <w:rFonts w:eastAsia="Times New Roman" w:cstheme="minorHAnsi"/>
          <w:color w:val="333333"/>
        </w:rPr>
        <w:t>book look</w:t>
      </w:r>
      <w:r w:rsidRPr="0029356E">
        <w:rPr>
          <w:rFonts w:eastAsia="Times New Roman" w:cstheme="minorHAnsi"/>
          <w:color w:val="333333"/>
        </w:rPr>
        <w:t xml:space="preserve"> evening. Parents/carers of children and young people with SEN will have </w:t>
      </w:r>
      <w:r w:rsidR="00137DA4" w:rsidRPr="00D52574">
        <w:rPr>
          <w:rFonts w:eastAsia="Times New Roman" w:cstheme="minorHAnsi"/>
          <w:color w:val="333333"/>
        </w:rPr>
        <w:t xml:space="preserve">regular </w:t>
      </w:r>
      <w:r w:rsidRPr="0029356E">
        <w:rPr>
          <w:rFonts w:eastAsia="Times New Roman" w:cstheme="minorHAnsi"/>
          <w:color w:val="333333"/>
        </w:rPr>
        <w:t>contact from the school to ensure that their child’s progress is understood and the ways to support their child are decided and clear. We encourage parents to contact the school at their earliest convenience if they have any questions or need some information.</w:t>
      </w:r>
    </w:p>
    <w:p w14:paraId="795FC84D" w14:textId="77777777" w:rsidR="0029356E" w:rsidRPr="0029356E" w:rsidRDefault="0029356E" w:rsidP="0029356E">
      <w:pPr>
        <w:spacing w:before="240" w:after="240" w:line="240" w:lineRule="auto"/>
        <w:rPr>
          <w:rFonts w:eastAsia="Times New Roman" w:cstheme="minorHAnsi"/>
          <w:color w:val="333333"/>
        </w:rPr>
      </w:pPr>
      <w:r w:rsidRPr="0029356E">
        <w:rPr>
          <w:rFonts w:eastAsia="Times New Roman" w:cstheme="minorHAnsi"/>
          <w:color w:val="333333"/>
        </w:rPr>
        <w:t>Our pupils are at the heart of what we do and we ensure that their voice is paramount in what we do with and for them. We use a range of techniques to enable our students to tell us what their issues are and the best ways we can help and support them. Meetings with the SENCO are based around person centred techniques, meaning that the child’s views are listened to and valued. The school is committed to working with parents to ensure the needs of our pupils are met.</w:t>
      </w:r>
    </w:p>
    <w:p w14:paraId="58FA666F" w14:textId="77777777" w:rsidR="006336E2" w:rsidRDefault="006336E2" w:rsidP="00E77C7D">
      <w:pPr>
        <w:pBdr>
          <w:bottom w:val="single" w:sz="4" w:space="1" w:color="auto"/>
        </w:pBdr>
        <w:spacing w:line="240" w:lineRule="auto"/>
        <w:rPr>
          <w:b/>
          <w:sz w:val="24"/>
        </w:rPr>
      </w:pPr>
    </w:p>
    <w:p w14:paraId="5115FB91" w14:textId="36E70D6A" w:rsidR="00E77C7D" w:rsidRPr="00E77C7D" w:rsidRDefault="00E77C7D" w:rsidP="006336E2">
      <w:pPr>
        <w:pBdr>
          <w:bottom w:val="single" w:sz="4" w:space="1" w:color="auto"/>
        </w:pBdr>
        <w:spacing w:line="240" w:lineRule="auto"/>
        <w:jc w:val="center"/>
        <w:rPr>
          <w:b/>
          <w:sz w:val="24"/>
        </w:rPr>
      </w:pPr>
      <w:r w:rsidRPr="00E77C7D">
        <w:rPr>
          <w:b/>
          <w:sz w:val="24"/>
        </w:rPr>
        <w:t>Co</w:t>
      </w:r>
      <w:r w:rsidR="00753AB8">
        <w:rPr>
          <w:b/>
          <w:sz w:val="24"/>
        </w:rPr>
        <w:t>-producing</w:t>
      </w:r>
      <w:r w:rsidRPr="00E77C7D">
        <w:rPr>
          <w:b/>
          <w:sz w:val="24"/>
        </w:rPr>
        <w:t xml:space="preserve"> with children, young people and their parents</w:t>
      </w:r>
    </w:p>
    <w:p w14:paraId="5360CEFA" w14:textId="77777777" w:rsidR="00680600" w:rsidRDefault="00680600" w:rsidP="00350B81">
      <w:pPr>
        <w:spacing w:line="240" w:lineRule="auto"/>
      </w:pPr>
      <w:r>
        <w:t>Involving parents and learners in the dialogue is central to our approach and we do this through</w:t>
      </w:r>
      <w:r w:rsidR="00E77C7D">
        <w:t>:</w:t>
      </w:r>
    </w:p>
    <w:tbl>
      <w:tblPr>
        <w:tblStyle w:val="TableGrid"/>
        <w:tblW w:w="0" w:type="auto"/>
        <w:tblLook w:val="04A0" w:firstRow="1" w:lastRow="0" w:firstColumn="1" w:lastColumn="0" w:noHBand="0" w:noVBand="1"/>
      </w:tblPr>
      <w:tblGrid>
        <w:gridCol w:w="2888"/>
        <w:gridCol w:w="2897"/>
        <w:gridCol w:w="2879"/>
      </w:tblGrid>
      <w:tr w:rsidR="00E77C7D" w14:paraId="299EC0EC" w14:textId="77777777" w:rsidTr="00E77C7D">
        <w:tc>
          <w:tcPr>
            <w:tcW w:w="2963" w:type="dxa"/>
          </w:tcPr>
          <w:p w14:paraId="43F13CD7" w14:textId="77777777" w:rsidR="00E77C7D" w:rsidRPr="0057195F" w:rsidRDefault="00E77C7D" w:rsidP="00350B81">
            <w:pPr>
              <w:rPr>
                <w:b/>
              </w:rPr>
            </w:pPr>
            <w:r w:rsidRPr="0057195F">
              <w:rPr>
                <w:b/>
              </w:rPr>
              <w:t>Action/Event</w:t>
            </w:r>
          </w:p>
        </w:tc>
        <w:tc>
          <w:tcPr>
            <w:tcW w:w="2963" w:type="dxa"/>
          </w:tcPr>
          <w:p w14:paraId="18B7CCCA" w14:textId="77777777" w:rsidR="00E77C7D" w:rsidRPr="0057195F" w:rsidRDefault="00E77C7D" w:rsidP="00350B81">
            <w:pPr>
              <w:rPr>
                <w:b/>
              </w:rPr>
            </w:pPr>
            <w:r w:rsidRPr="0057195F">
              <w:rPr>
                <w:b/>
              </w:rPr>
              <w:t>Who’s involved</w:t>
            </w:r>
          </w:p>
        </w:tc>
        <w:tc>
          <w:tcPr>
            <w:tcW w:w="2964" w:type="dxa"/>
          </w:tcPr>
          <w:p w14:paraId="5E381C33" w14:textId="77777777" w:rsidR="00E77C7D" w:rsidRPr="0057195F" w:rsidRDefault="00E77C7D" w:rsidP="00350B81">
            <w:pPr>
              <w:rPr>
                <w:b/>
              </w:rPr>
            </w:pPr>
            <w:r w:rsidRPr="0057195F">
              <w:rPr>
                <w:b/>
              </w:rPr>
              <w:t>Frequency</w:t>
            </w:r>
          </w:p>
        </w:tc>
      </w:tr>
      <w:tr w:rsidR="00E77C7D" w14:paraId="07467183" w14:textId="77777777" w:rsidTr="00E77C7D">
        <w:tc>
          <w:tcPr>
            <w:tcW w:w="2963" w:type="dxa"/>
          </w:tcPr>
          <w:p w14:paraId="4A5BE2E5" w14:textId="77777777" w:rsidR="00E77C7D" w:rsidRDefault="00452F30" w:rsidP="00350B81">
            <w:r>
              <w:t>PCP</w:t>
            </w:r>
            <w:r w:rsidR="00870FCB">
              <w:t xml:space="preserve"> planning and review meetings.</w:t>
            </w:r>
          </w:p>
        </w:tc>
        <w:tc>
          <w:tcPr>
            <w:tcW w:w="2963" w:type="dxa"/>
          </w:tcPr>
          <w:p w14:paraId="421C37C5" w14:textId="77777777" w:rsidR="00E77C7D" w:rsidRDefault="00870FCB" w:rsidP="00350B81">
            <w:r>
              <w:t>Class teacher, parents, child (where age and ability appropriate)</w:t>
            </w:r>
          </w:p>
        </w:tc>
        <w:tc>
          <w:tcPr>
            <w:tcW w:w="2964" w:type="dxa"/>
          </w:tcPr>
          <w:p w14:paraId="4F944C78" w14:textId="77777777" w:rsidR="00E77C7D" w:rsidRDefault="00870FCB" w:rsidP="00350B81">
            <w:r>
              <w:t>At least termly.</w:t>
            </w:r>
          </w:p>
        </w:tc>
      </w:tr>
      <w:tr w:rsidR="00E77C7D" w14:paraId="3C7B6AB0" w14:textId="77777777" w:rsidTr="00E77C7D">
        <w:tc>
          <w:tcPr>
            <w:tcW w:w="2963" w:type="dxa"/>
          </w:tcPr>
          <w:p w14:paraId="347D60DE" w14:textId="77777777" w:rsidR="00E77C7D" w:rsidRDefault="00870FCB" w:rsidP="00350B81">
            <w:r>
              <w:t xml:space="preserve">Parents Evening </w:t>
            </w:r>
          </w:p>
        </w:tc>
        <w:tc>
          <w:tcPr>
            <w:tcW w:w="2963" w:type="dxa"/>
          </w:tcPr>
          <w:p w14:paraId="48F9F9EB" w14:textId="77777777" w:rsidR="00E77C7D" w:rsidRDefault="00870FCB" w:rsidP="00350B81">
            <w:r>
              <w:t xml:space="preserve">Class teacher, </w:t>
            </w:r>
            <w:r w:rsidR="0057195F">
              <w:t xml:space="preserve">SENCO, </w:t>
            </w:r>
            <w:r>
              <w:t>Parents</w:t>
            </w:r>
          </w:p>
        </w:tc>
        <w:tc>
          <w:tcPr>
            <w:tcW w:w="2964" w:type="dxa"/>
          </w:tcPr>
          <w:p w14:paraId="38F57AF9" w14:textId="77777777" w:rsidR="00E77C7D" w:rsidRDefault="0057195F" w:rsidP="00350B81">
            <w:r>
              <w:t>Termly</w:t>
            </w:r>
          </w:p>
        </w:tc>
      </w:tr>
      <w:tr w:rsidR="00E77C7D" w14:paraId="6A01A91A" w14:textId="77777777" w:rsidTr="00E77C7D">
        <w:tc>
          <w:tcPr>
            <w:tcW w:w="2963" w:type="dxa"/>
          </w:tcPr>
          <w:p w14:paraId="65B8BFAC" w14:textId="77777777" w:rsidR="00E77C7D" w:rsidRDefault="00870FCB" w:rsidP="00350B81">
            <w:r>
              <w:t>Transition Meetings</w:t>
            </w:r>
          </w:p>
        </w:tc>
        <w:tc>
          <w:tcPr>
            <w:tcW w:w="2963" w:type="dxa"/>
          </w:tcPr>
          <w:p w14:paraId="7B9E0C3D" w14:textId="77777777" w:rsidR="00E77C7D" w:rsidRDefault="00870FCB" w:rsidP="00350B81">
            <w:r>
              <w:t>Previous and new class teachers, SENCO and parents of specific children (</w:t>
            </w:r>
            <w:proofErr w:type="spellStart"/>
            <w:r>
              <w:t>eg.</w:t>
            </w:r>
            <w:proofErr w:type="spellEnd"/>
            <w:r>
              <w:t xml:space="preserve"> Those with ASD) who require support with transition.</w:t>
            </w:r>
          </w:p>
        </w:tc>
        <w:tc>
          <w:tcPr>
            <w:tcW w:w="2964" w:type="dxa"/>
          </w:tcPr>
          <w:p w14:paraId="7948696E" w14:textId="77777777" w:rsidR="00E77C7D" w:rsidRDefault="00870FCB" w:rsidP="00350B81">
            <w:r>
              <w:t>End of Summer term.</w:t>
            </w:r>
          </w:p>
        </w:tc>
      </w:tr>
      <w:tr w:rsidR="00870FCB" w14:paraId="3FA64561" w14:textId="77777777" w:rsidTr="00E77C7D">
        <w:tc>
          <w:tcPr>
            <w:tcW w:w="2963" w:type="dxa"/>
          </w:tcPr>
          <w:p w14:paraId="5CC14C4B" w14:textId="77777777" w:rsidR="00870FCB" w:rsidRDefault="00A81DCE" w:rsidP="00A81DCE">
            <w:r>
              <w:t>EHCP</w:t>
            </w:r>
            <w:r w:rsidR="00870FCB">
              <w:t xml:space="preserve"> Review meetings.</w:t>
            </w:r>
          </w:p>
        </w:tc>
        <w:tc>
          <w:tcPr>
            <w:tcW w:w="2963" w:type="dxa"/>
          </w:tcPr>
          <w:p w14:paraId="7E98D121" w14:textId="77777777" w:rsidR="00870FCB" w:rsidRDefault="00870FCB" w:rsidP="00A81DCE">
            <w:r>
              <w:t>All agencies involved with child with a EHCP, parents, class teacher, SENCO.</w:t>
            </w:r>
          </w:p>
        </w:tc>
        <w:tc>
          <w:tcPr>
            <w:tcW w:w="2964" w:type="dxa"/>
          </w:tcPr>
          <w:p w14:paraId="479BD0CE" w14:textId="77777777" w:rsidR="00870FCB" w:rsidRDefault="00870FCB" w:rsidP="00A81DCE">
            <w:r>
              <w:t>Annually – dependent on when EHCP was issued.</w:t>
            </w:r>
          </w:p>
        </w:tc>
      </w:tr>
      <w:tr w:rsidR="0057195F" w14:paraId="7ECE3AB2" w14:textId="77777777" w:rsidTr="00E77C7D">
        <w:tc>
          <w:tcPr>
            <w:tcW w:w="2963" w:type="dxa"/>
          </w:tcPr>
          <w:p w14:paraId="68C06C35" w14:textId="77777777" w:rsidR="0057195F" w:rsidRDefault="0057195F" w:rsidP="00A81DCE">
            <w:r>
              <w:t>EHATs</w:t>
            </w:r>
          </w:p>
        </w:tc>
        <w:tc>
          <w:tcPr>
            <w:tcW w:w="2963" w:type="dxa"/>
          </w:tcPr>
          <w:p w14:paraId="39042284" w14:textId="77777777" w:rsidR="0057195F" w:rsidRDefault="0057195F" w:rsidP="0057195F">
            <w:r>
              <w:t>All agencies involved with the family with an EHAT, parents/carers, class teacher, SENCO</w:t>
            </w:r>
          </w:p>
        </w:tc>
        <w:tc>
          <w:tcPr>
            <w:tcW w:w="2964" w:type="dxa"/>
          </w:tcPr>
          <w:p w14:paraId="6EAD060E" w14:textId="77777777" w:rsidR="0057195F" w:rsidRDefault="0057195F" w:rsidP="00A81DCE">
            <w:r>
              <w:t>At least every 20 weeks</w:t>
            </w:r>
          </w:p>
        </w:tc>
      </w:tr>
    </w:tbl>
    <w:p w14:paraId="746F8A49" w14:textId="77777777" w:rsidR="00870FCB" w:rsidRDefault="00870FCB" w:rsidP="00350B81">
      <w:pPr>
        <w:spacing w:line="240" w:lineRule="auto"/>
      </w:pPr>
      <w:r>
        <w:t>Where certain outside agencies are involved e.g. Educatio</w:t>
      </w:r>
      <w:r w:rsidR="002F40EF">
        <w:t xml:space="preserve">nal Psychologist, </w:t>
      </w:r>
      <w:r>
        <w:t>SENISS,</w:t>
      </w:r>
      <w:r w:rsidR="0057195F">
        <w:t xml:space="preserve"> OSSME</w:t>
      </w:r>
      <w:r>
        <w:t xml:space="preserve"> parents are always fully involved and will be invited to attend individual meetings with the agency, the class teacher and the SENCO to discuss the involvement of these agencies.</w:t>
      </w:r>
    </w:p>
    <w:p w14:paraId="0F4ED274" w14:textId="77777777" w:rsidR="00E77C7D" w:rsidRPr="00843187" w:rsidRDefault="00E77C7D" w:rsidP="00FB612C">
      <w:pPr>
        <w:pBdr>
          <w:bottom w:val="single" w:sz="4" w:space="1" w:color="auto"/>
        </w:pBdr>
        <w:spacing w:line="240" w:lineRule="auto"/>
        <w:jc w:val="center"/>
        <w:rPr>
          <w:b/>
          <w:sz w:val="24"/>
        </w:rPr>
      </w:pPr>
      <w:r w:rsidRPr="00342CCD">
        <w:rPr>
          <w:b/>
          <w:sz w:val="24"/>
        </w:rPr>
        <w:t>Staff development</w:t>
      </w:r>
      <w:r w:rsidR="00B5485F" w:rsidRPr="00342CCD">
        <w:rPr>
          <w:b/>
          <w:sz w:val="24"/>
        </w:rPr>
        <w:t xml:space="preserve"> and Qualifications</w:t>
      </w:r>
    </w:p>
    <w:p w14:paraId="5DEC6EC0" w14:textId="77777777" w:rsidR="00E77C7D" w:rsidRDefault="00E77C7D" w:rsidP="00350B81">
      <w:pPr>
        <w:spacing w:line="240" w:lineRule="auto"/>
      </w:pPr>
      <w:r>
        <w:t>We are</w:t>
      </w:r>
      <w:r w:rsidR="002F5FB9">
        <w:t xml:space="preserve"> committed to developing the on</w:t>
      </w:r>
      <w:r>
        <w:t xml:space="preserve">going expertise of our staff.  </w:t>
      </w:r>
      <w:r w:rsidR="00B97F3A">
        <w:t>This is the training that has taken place since 2019</w:t>
      </w:r>
      <w:r>
        <w:t>:</w:t>
      </w:r>
    </w:p>
    <w:tbl>
      <w:tblPr>
        <w:tblStyle w:val="TableGrid"/>
        <w:tblW w:w="0" w:type="auto"/>
        <w:tblLook w:val="04A0" w:firstRow="1" w:lastRow="0" w:firstColumn="1" w:lastColumn="0" w:noHBand="0" w:noVBand="1"/>
      </w:tblPr>
      <w:tblGrid>
        <w:gridCol w:w="1542"/>
        <w:gridCol w:w="3650"/>
        <w:gridCol w:w="3472"/>
      </w:tblGrid>
      <w:tr w:rsidR="00B97F3A" w14:paraId="3670E13A" w14:textId="77777777" w:rsidTr="649B2D53">
        <w:tc>
          <w:tcPr>
            <w:tcW w:w="1542" w:type="dxa"/>
          </w:tcPr>
          <w:p w14:paraId="5261A7F2" w14:textId="77777777" w:rsidR="00B97F3A" w:rsidRPr="002178BB" w:rsidRDefault="00B97F3A" w:rsidP="00CA3A3E">
            <w:pPr>
              <w:rPr>
                <w:b/>
                <w:sz w:val="40"/>
                <w:szCs w:val="40"/>
              </w:rPr>
            </w:pPr>
            <w:r w:rsidRPr="002178BB">
              <w:rPr>
                <w:b/>
                <w:sz w:val="40"/>
                <w:szCs w:val="40"/>
              </w:rPr>
              <w:t>Date</w:t>
            </w:r>
          </w:p>
        </w:tc>
        <w:tc>
          <w:tcPr>
            <w:tcW w:w="3650" w:type="dxa"/>
          </w:tcPr>
          <w:p w14:paraId="0774D3D9" w14:textId="77777777" w:rsidR="00B97F3A" w:rsidRPr="002178BB" w:rsidRDefault="00B97F3A" w:rsidP="00CA3A3E">
            <w:pPr>
              <w:rPr>
                <w:b/>
                <w:sz w:val="40"/>
                <w:szCs w:val="40"/>
              </w:rPr>
            </w:pPr>
            <w:r w:rsidRPr="002178BB">
              <w:rPr>
                <w:b/>
                <w:sz w:val="40"/>
                <w:szCs w:val="40"/>
              </w:rPr>
              <w:t xml:space="preserve">Training </w:t>
            </w:r>
          </w:p>
        </w:tc>
        <w:tc>
          <w:tcPr>
            <w:tcW w:w="3472" w:type="dxa"/>
          </w:tcPr>
          <w:p w14:paraId="27EFD2A6" w14:textId="77777777" w:rsidR="00B97F3A" w:rsidRPr="002178BB" w:rsidRDefault="00B97F3A" w:rsidP="00CA3A3E">
            <w:pPr>
              <w:rPr>
                <w:b/>
                <w:sz w:val="40"/>
                <w:szCs w:val="40"/>
              </w:rPr>
            </w:pPr>
            <w:r w:rsidRPr="002178BB">
              <w:rPr>
                <w:b/>
                <w:sz w:val="40"/>
                <w:szCs w:val="40"/>
              </w:rPr>
              <w:t>Staff Involved</w:t>
            </w:r>
          </w:p>
        </w:tc>
      </w:tr>
      <w:tr w:rsidR="0044237C" w14:paraId="641C03A3" w14:textId="77777777" w:rsidTr="649B2D53">
        <w:tc>
          <w:tcPr>
            <w:tcW w:w="1542" w:type="dxa"/>
          </w:tcPr>
          <w:p w14:paraId="0FA6A1E7" w14:textId="6A2B9CB9" w:rsidR="0044237C" w:rsidRDefault="0044237C" w:rsidP="00CA3A3E">
            <w:pPr>
              <w:rPr>
                <w:b/>
                <w:sz w:val="24"/>
                <w:szCs w:val="24"/>
              </w:rPr>
            </w:pPr>
            <w:r>
              <w:rPr>
                <w:b/>
                <w:sz w:val="24"/>
                <w:szCs w:val="24"/>
              </w:rPr>
              <w:t>04/09/2024</w:t>
            </w:r>
          </w:p>
        </w:tc>
        <w:tc>
          <w:tcPr>
            <w:tcW w:w="3650" w:type="dxa"/>
          </w:tcPr>
          <w:p w14:paraId="069DC5DB" w14:textId="05DC0CD7" w:rsidR="0044237C" w:rsidRPr="0044237C" w:rsidRDefault="0044237C" w:rsidP="00CA3A3E">
            <w:pPr>
              <w:rPr>
                <w:sz w:val="24"/>
                <w:szCs w:val="24"/>
              </w:rPr>
            </w:pPr>
            <w:r w:rsidRPr="0044237C">
              <w:rPr>
                <w:sz w:val="24"/>
                <w:szCs w:val="24"/>
              </w:rPr>
              <w:t>First Aid training</w:t>
            </w:r>
          </w:p>
        </w:tc>
        <w:tc>
          <w:tcPr>
            <w:tcW w:w="3472" w:type="dxa"/>
          </w:tcPr>
          <w:p w14:paraId="6DBC191B" w14:textId="517B9874" w:rsidR="0044237C" w:rsidRDefault="0044237C" w:rsidP="00CA3A3E">
            <w:pPr>
              <w:rPr>
                <w:sz w:val="24"/>
                <w:szCs w:val="24"/>
              </w:rPr>
            </w:pPr>
            <w:r>
              <w:rPr>
                <w:sz w:val="24"/>
                <w:szCs w:val="24"/>
              </w:rPr>
              <w:t>LSOs and SENCO</w:t>
            </w:r>
          </w:p>
        </w:tc>
      </w:tr>
      <w:tr w:rsidR="649B2D53" w14:paraId="1DF3B359" w14:textId="77777777" w:rsidTr="649B2D53">
        <w:trPr>
          <w:trHeight w:val="300"/>
        </w:trPr>
        <w:tc>
          <w:tcPr>
            <w:tcW w:w="1542" w:type="dxa"/>
          </w:tcPr>
          <w:p w14:paraId="6BA4C866" w14:textId="4FA2D068" w:rsidR="761762C9" w:rsidRDefault="761762C9" w:rsidP="649B2D53">
            <w:pPr>
              <w:rPr>
                <w:b/>
                <w:bCs/>
                <w:sz w:val="24"/>
                <w:szCs w:val="24"/>
              </w:rPr>
            </w:pPr>
            <w:r w:rsidRPr="649B2D53">
              <w:rPr>
                <w:b/>
                <w:bCs/>
                <w:sz w:val="24"/>
                <w:szCs w:val="24"/>
              </w:rPr>
              <w:t>07/11/2024</w:t>
            </w:r>
          </w:p>
        </w:tc>
        <w:tc>
          <w:tcPr>
            <w:tcW w:w="3650" w:type="dxa"/>
          </w:tcPr>
          <w:p w14:paraId="1B0E02C2" w14:textId="30DF6DBC" w:rsidR="761762C9" w:rsidRDefault="761762C9" w:rsidP="649B2D53">
            <w:pPr>
              <w:rPr>
                <w:sz w:val="24"/>
                <w:szCs w:val="24"/>
              </w:rPr>
            </w:pPr>
            <w:r w:rsidRPr="649B2D53">
              <w:rPr>
                <w:sz w:val="24"/>
                <w:szCs w:val="24"/>
              </w:rPr>
              <w:t xml:space="preserve">SEN Briefing </w:t>
            </w:r>
          </w:p>
        </w:tc>
        <w:tc>
          <w:tcPr>
            <w:tcW w:w="3472" w:type="dxa"/>
          </w:tcPr>
          <w:p w14:paraId="73193038" w14:textId="7C28AFAC" w:rsidR="761762C9" w:rsidRDefault="761762C9" w:rsidP="649B2D53">
            <w:pPr>
              <w:rPr>
                <w:sz w:val="24"/>
                <w:szCs w:val="24"/>
              </w:rPr>
            </w:pPr>
            <w:r w:rsidRPr="649B2D53">
              <w:rPr>
                <w:sz w:val="24"/>
                <w:szCs w:val="24"/>
              </w:rPr>
              <w:t>S. Hughes</w:t>
            </w:r>
          </w:p>
        </w:tc>
      </w:tr>
      <w:tr w:rsidR="5B7E6D26" w14:paraId="65D997A3" w14:textId="77777777" w:rsidTr="649B2D53">
        <w:trPr>
          <w:trHeight w:val="300"/>
        </w:trPr>
        <w:tc>
          <w:tcPr>
            <w:tcW w:w="1542" w:type="dxa"/>
          </w:tcPr>
          <w:p w14:paraId="628B4662" w14:textId="7C57D8F6" w:rsidR="5B7E6D26" w:rsidRDefault="132ECDC9" w:rsidP="5B7E6D26">
            <w:pPr>
              <w:rPr>
                <w:b/>
                <w:bCs/>
                <w:sz w:val="24"/>
                <w:szCs w:val="24"/>
              </w:rPr>
            </w:pPr>
            <w:r w:rsidRPr="23059D59">
              <w:rPr>
                <w:b/>
                <w:bCs/>
                <w:sz w:val="24"/>
                <w:szCs w:val="24"/>
              </w:rPr>
              <w:t>19/11/2024</w:t>
            </w:r>
          </w:p>
        </w:tc>
        <w:tc>
          <w:tcPr>
            <w:tcW w:w="3650" w:type="dxa"/>
          </w:tcPr>
          <w:p w14:paraId="7547F695" w14:textId="1F7EDA6D" w:rsidR="5B7E6D26" w:rsidRDefault="132ECDC9" w:rsidP="5B7E6D26">
            <w:pPr>
              <w:rPr>
                <w:sz w:val="24"/>
                <w:szCs w:val="24"/>
              </w:rPr>
            </w:pPr>
            <w:r w:rsidRPr="649B2D53">
              <w:rPr>
                <w:sz w:val="24"/>
                <w:szCs w:val="24"/>
              </w:rPr>
              <w:t>Boxall training</w:t>
            </w:r>
          </w:p>
        </w:tc>
        <w:tc>
          <w:tcPr>
            <w:tcW w:w="3472" w:type="dxa"/>
          </w:tcPr>
          <w:p w14:paraId="0F822D59" w14:textId="23017CFA" w:rsidR="5B7E6D26" w:rsidRDefault="132ECDC9" w:rsidP="649B2D53">
            <w:pPr>
              <w:rPr>
                <w:sz w:val="24"/>
                <w:szCs w:val="24"/>
              </w:rPr>
            </w:pPr>
            <w:r w:rsidRPr="649B2D53">
              <w:rPr>
                <w:sz w:val="24"/>
                <w:szCs w:val="24"/>
              </w:rPr>
              <w:t>L. Daniels</w:t>
            </w:r>
          </w:p>
          <w:p w14:paraId="2C20201B" w14:textId="5D88245A" w:rsidR="5B7E6D26" w:rsidRDefault="132ECDC9" w:rsidP="5B7E6D26">
            <w:pPr>
              <w:rPr>
                <w:sz w:val="24"/>
                <w:szCs w:val="24"/>
              </w:rPr>
            </w:pPr>
            <w:r w:rsidRPr="649B2D53">
              <w:rPr>
                <w:sz w:val="24"/>
                <w:szCs w:val="24"/>
              </w:rPr>
              <w:t>S. Hughes</w:t>
            </w:r>
          </w:p>
        </w:tc>
      </w:tr>
      <w:tr w:rsidR="009A1617" w14:paraId="676FAD89" w14:textId="77777777" w:rsidTr="649B2D53">
        <w:trPr>
          <w:trHeight w:val="300"/>
        </w:trPr>
        <w:tc>
          <w:tcPr>
            <w:tcW w:w="1542" w:type="dxa"/>
          </w:tcPr>
          <w:p w14:paraId="5137EC8C" w14:textId="360E6EBC" w:rsidR="009A1617" w:rsidRPr="23059D59" w:rsidRDefault="009A1617" w:rsidP="5B7E6D26">
            <w:pPr>
              <w:rPr>
                <w:b/>
                <w:bCs/>
                <w:sz w:val="24"/>
                <w:szCs w:val="24"/>
              </w:rPr>
            </w:pPr>
            <w:r>
              <w:rPr>
                <w:b/>
                <w:bCs/>
                <w:sz w:val="24"/>
                <w:szCs w:val="24"/>
              </w:rPr>
              <w:t>26/11/2024</w:t>
            </w:r>
          </w:p>
        </w:tc>
        <w:tc>
          <w:tcPr>
            <w:tcW w:w="3650" w:type="dxa"/>
          </w:tcPr>
          <w:p w14:paraId="697A87B4" w14:textId="676B73D5" w:rsidR="009A1617" w:rsidRPr="649B2D53" w:rsidRDefault="009A1617" w:rsidP="5B7E6D26">
            <w:pPr>
              <w:rPr>
                <w:sz w:val="24"/>
                <w:szCs w:val="24"/>
              </w:rPr>
            </w:pPr>
            <w:r>
              <w:rPr>
                <w:sz w:val="24"/>
                <w:szCs w:val="24"/>
              </w:rPr>
              <w:t>AQP</w:t>
            </w:r>
          </w:p>
        </w:tc>
        <w:tc>
          <w:tcPr>
            <w:tcW w:w="3472" w:type="dxa"/>
          </w:tcPr>
          <w:p w14:paraId="6C69D774" w14:textId="77777777" w:rsidR="009A1617" w:rsidRDefault="009A1617" w:rsidP="649B2D53">
            <w:pPr>
              <w:rPr>
                <w:sz w:val="24"/>
                <w:szCs w:val="24"/>
              </w:rPr>
            </w:pPr>
            <w:r>
              <w:rPr>
                <w:sz w:val="24"/>
                <w:szCs w:val="24"/>
              </w:rPr>
              <w:t>K. Baird</w:t>
            </w:r>
          </w:p>
          <w:p w14:paraId="1CB50439" w14:textId="41C1AEDF" w:rsidR="009A1617" w:rsidRPr="649B2D53" w:rsidRDefault="009A1617" w:rsidP="649B2D53">
            <w:pPr>
              <w:rPr>
                <w:sz w:val="24"/>
                <w:szCs w:val="24"/>
              </w:rPr>
            </w:pPr>
            <w:r>
              <w:rPr>
                <w:sz w:val="24"/>
                <w:szCs w:val="24"/>
              </w:rPr>
              <w:t>M. Sadiq</w:t>
            </w:r>
          </w:p>
        </w:tc>
      </w:tr>
      <w:tr w:rsidR="00CE6FF8" w14:paraId="3FF9FA23" w14:textId="77777777" w:rsidTr="649B2D53">
        <w:trPr>
          <w:trHeight w:val="300"/>
        </w:trPr>
        <w:tc>
          <w:tcPr>
            <w:tcW w:w="1542" w:type="dxa"/>
          </w:tcPr>
          <w:p w14:paraId="3C8C1E9F" w14:textId="2321EA32" w:rsidR="00CE6FF8" w:rsidRDefault="00CE6FF8" w:rsidP="5B7E6D26">
            <w:pPr>
              <w:rPr>
                <w:b/>
                <w:bCs/>
                <w:sz w:val="24"/>
                <w:szCs w:val="24"/>
              </w:rPr>
            </w:pPr>
            <w:r>
              <w:rPr>
                <w:b/>
                <w:bCs/>
                <w:sz w:val="24"/>
                <w:szCs w:val="24"/>
              </w:rPr>
              <w:t>10/12/2024</w:t>
            </w:r>
          </w:p>
        </w:tc>
        <w:tc>
          <w:tcPr>
            <w:tcW w:w="3650" w:type="dxa"/>
          </w:tcPr>
          <w:p w14:paraId="667F7CBF" w14:textId="3CCF3A0C" w:rsidR="00CE6FF8" w:rsidRDefault="00CE6FF8" w:rsidP="5B7E6D26">
            <w:pPr>
              <w:rPr>
                <w:sz w:val="24"/>
                <w:szCs w:val="24"/>
              </w:rPr>
            </w:pPr>
            <w:r>
              <w:rPr>
                <w:sz w:val="24"/>
                <w:szCs w:val="24"/>
              </w:rPr>
              <w:t>Speech and Language</w:t>
            </w:r>
          </w:p>
        </w:tc>
        <w:tc>
          <w:tcPr>
            <w:tcW w:w="3472" w:type="dxa"/>
          </w:tcPr>
          <w:p w14:paraId="43E19410" w14:textId="6F6E18F4" w:rsidR="00CE6FF8" w:rsidRDefault="00CE6FF8" w:rsidP="649B2D53">
            <w:pPr>
              <w:rPr>
                <w:sz w:val="24"/>
                <w:szCs w:val="24"/>
              </w:rPr>
            </w:pPr>
            <w:r>
              <w:rPr>
                <w:sz w:val="24"/>
                <w:szCs w:val="24"/>
              </w:rPr>
              <w:t>L. Daniels</w:t>
            </w:r>
          </w:p>
        </w:tc>
      </w:tr>
      <w:tr w:rsidR="5B7E6D26" w14:paraId="76120A16" w14:textId="77777777" w:rsidTr="649B2D53">
        <w:trPr>
          <w:trHeight w:val="300"/>
        </w:trPr>
        <w:tc>
          <w:tcPr>
            <w:tcW w:w="1542" w:type="dxa"/>
          </w:tcPr>
          <w:p w14:paraId="344052CD" w14:textId="52E9B0FC" w:rsidR="5B7E6D26" w:rsidRDefault="132ECDC9" w:rsidP="5B7E6D26">
            <w:pPr>
              <w:rPr>
                <w:b/>
                <w:bCs/>
                <w:sz w:val="24"/>
                <w:szCs w:val="24"/>
              </w:rPr>
            </w:pPr>
            <w:r w:rsidRPr="649B2D53">
              <w:rPr>
                <w:b/>
                <w:bCs/>
                <w:sz w:val="24"/>
                <w:szCs w:val="24"/>
              </w:rPr>
              <w:t>15/01/2025</w:t>
            </w:r>
          </w:p>
        </w:tc>
        <w:tc>
          <w:tcPr>
            <w:tcW w:w="3650" w:type="dxa"/>
          </w:tcPr>
          <w:p w14:paraId="0AC0C110" w14:textId="7EEBD77B" w:rsidR="5B7E6D26" w:rsidRDefault="132ECDC9" w:rsidP="5B7E6D26">
            <w:pPr>
              <w:rPr>
                <w:sz w:val="24"/>
                <w:szCs w:val="24"/>
              </w:rPr>
            </w:pPr>
            <w:r w:rsidRPr="649B2D53">
              <w:rPr>
                <w:sz w:val="24"/>
                <w:szCs w:val="24"/>
              </w:rPr>
              <w:t>SEN updates</w:t>
            </w:r>
          </w:p>
        </w:tc>
        <w:tc>
          <w:tcPr>
            <w:tcW w:w="3472" w:type="dxa"/>
          </w:tcPr>
          <w:p w14:paraId="0B3E2496" w14:textId="05810B34" w:rsidR="5B7E6D26" w:rsidRDefault="132ECDC9" w:rsidP="5B7E6D26">
            <w:pPr>
              <w:rPr>
                <w:sz w:val="24"/>
                <w:szCs w:val="24"/>
              </w:rPr>
            </w:pPr>
            <w:r w:rsidRPr="649B2D53">
              <w:rPr>
                <w:sz w:val="24"/>
                <w:szCs w:val="24"/>
              </w:rPr>
              <w:t>All staff</w:t>
            </w:r>
          </w:p>
        </w:tc>
      </w:tr>
      <w:tr w:rsidR="649B2D53" w14:paraId="3372AD10" w14:textId="77777777" w:rsidTr="649B2D53">
        <w:trPr>
          <w:trHeight w:val="300"/>
        </w:trPr>
        <w:tc>
          <w:tcPr>
            <w:tcW w:w="1542" w:type="dxa"/>
          </w:tcPr>
          <w:p w14:paraId="216643BA" w14:textId="699C9E33" w:rsidR="132ECDC9" w:rsidRDefault="132ECDC9" w:rsidP="649B2D53">
            <w:pPr>
              <w:rPr>
                <w:b/>
                <w:bCs/>
                <w:sz w:val="24"/>
                <w:szCs w:val="24"/>
              </w:rPr>
            </w:pPr>
            <w:r w:rsidRPr="649B2D53">
              <w:rPr>
                <w:b/>
                <w:bCs/>
                <w:sz w:val="24"/>
                <w:szCs w:val="24"/>
              </w:rPr>
              <w:t>22/01/2025</w:t>
            </w:r>
          </w:p>
        </w:tc>
        <w:tc>
          <w:tcPr>
            <w:tcW w:w="3650" w:type="dxa"/>
          </w:tcPr>
          <w:p w14:paraId="03A74458" w14:textId="082DFE10" w:rsidR="132ECDC9" w:rsidRDefault="132ECDC9" w:rsidP="649B2D53">
            <w:pPr>
              <w:rPr>
                <w:sz w:val="24"/>
                <w:szCs w:val="24"/>
              </w:rPr>
            </w:pPr>
            <w:r w:rsidRPr="649B2D53">
              <w:rPr>
                <w:sz w:val="24"/>
                <w:szCs w:val="24"/>
              </w:rPr>
              <w:t>PDA Training from OSSME</w:t>
            </w:r>
          </w:p>
        </w:tc>
        <w:tc>
          <w:tcPr>
            <w:tcW w:w="3472" w:type="dxa"/>
          </w:tcPr>
          <w:p w14:paraId="084382C3" w14:textId="1A9EE5C6" w:rsidR="132ECDC9" w:rsidRDefault="132ECDC9" w:rsidP="649B2D53">
            <w:pPr>
              <w:rPr>
                <w:sz w:val="24"/>
                <w:szCs w:val="24"/>
              </w:rPr>
            </w:pPr>
            <w:r w:rsidRPr="649B2D53">
              <w:rPr>
                <w:sz w:val="24"/>
                <w:szCs w:val="24"/>
              </w:rPr>
              <w:t>All staff</w:t>
            </w:r>
          </w:p>
        </w:tc>
      </w:tr>
      <w:tr w:rsidR="00193301" w14:paraId="2CC47FAD" w14:textId="77777777" w:rsidTr="649B2D53">
        <w:trPr>
          <w:trHeight w:val="300"/>
        </w:trPr>
        <w:tc>
          <w:tcPr>
            <w:tcW w:w="1542" w:type="dxa"/>
          </w:tcPr>
          <w:p w14:paraId="3F473EA5" w14:textId="632D8A9F" w:rsidR="00193301" w:rsidRPr="649B2D53" w:rsidRDefault="008725CD" w:rsidP="649B2D53">
            <w:pPr>
              <w:rPr>
                <w:b/>
                <w:bCs/>
                <w:sz w:val="24"/>
                <w:szCs w:val="24"/>
              </w:rPr>
            </w:pPr>
            <w:r>
              <w:rPr>
                <w:b/>
                <w:bCs/>
                <w:sz w:val="24"/>
                <w:szCs w:val="24"/>
              </w:rPr>
              <w:t>13/03/2025</w:t>
            </w:r>
          </w:p>
        </w:tc>
        <w:tc>
          <w:tcPr>
            <w:tcW w:w="3650" w:type="dxa"/>
          </w:tcPr>
          <w:p w14:paraId="2B3B22D9" w14:textId="66FF72D8" w:rsidR="00193301" w:rsidRPr="649B2D53" w:rsidRDefault="008725CD" w:rsidP="649B2D53">
            <w:pPr>
              <w:rPr>
                <w:sz w:val="24"/>
                <w:szCs w:val="24"/>
              </w:rPr>
            </w:pPr>
            <w:r>
              <w:rPr>
                <w:sz w:val="24"/>
                <w:szCs w:val="24"/>
              </w:rPr>
              <w:t>Gestalt Speech and Language</w:t>
            </w:r>
          </w:p>
        </w:tc>
        <w:tc>
          <w:tcPr>
            <w:tcW w:w="3472" w:type="dxa"/>
          </w:tcPr>
          <w:p w14:paraId="16B4AFAF" w14:textId="279A56C4" w:rsidR="00193301" w:rsidRPr="649B2D53" w:rsidRDefault="008725CD" w:rsidP="649B2D53">
            <w:pPr>
              <w:rPr>
                <w:sz w:val="24"/>
                <w:szCs w:val="24"/>
              </w:rPr>
            </w:pPr>
            <w:r>
              <w:rPr>
                <w:sz w:val="24"/>
                <w:szCs w:val="24"/>
              </w:rPr>
              <w:t>EYFS staff</w:t>
            </w:r>
          </w:p>
        </w:tc>
      </w:tr>
      <w:tr w:rsidR="001A58DE" w14:paraId="27F5223A" w14:textId="77777777" w:rsidTr="649B2D53">
        <w:trPr>
          <w:trHeight w:val="300"/>
        </w:trPr>
        <w:tc>
          <w:tcPr>
            <w:tcW w:w="1542" w:type="dxa"/>
          </w:tcPr>
          <w:p w14:paraId="3FEDC67D" w14:textId="7F88859C" w:rsidR="001A58DE" w:rsidRDefault="001A58DE" w:rsidP="649B2D53">
            <w:pPr>
              <w:rPr>
                <w:b/>
                <w:bCs/>
                <w:sz w:val="24"/>
                <w:szCs w:val="24"/>
              </w:rPr>
            </w:pPr>
            <w:r>
              <w:rPr>
                <w:b/>
                <w:bCs/>
                <w:sz w:val="24"/>
                <w:szCs w:val="24"/>
              </w:rPr>
              <w:t>16/05/2025</w:t>
            </w:r>
          </w:p>
        </w:tc>
        <w:tc>
          <w:tcPr>
            <w:tcW w:w="3650" w:type="dxa"/>
          </w:tcPr>
          <w:p w14:paraId="1FE490E3" w14:textId="3F3CBD96" w:rsidR="001A58DE" w:rsidRDefault="001A58DE" w:rsidP="649B2D53">
            <w:pPr>
              <w:rPr>
                <w:sz w:val="24"/>
                <w:szCs w:val="24"/>
              </w:rPr>
            </w:pPr>
            <w:r>
              <w:rPr>
                <w:sz w:val="24"/>
                <w:szCs w:val="24"/>
              </w:rPr>
              <w:t>IQM cluster event</w:t>
            </w:r>
          </w:p>
        </w:tc>
        <w:tc>
          <w:tcPr>
            <w:tcW w:w="3472" w:type="dxa"/>
          </w:tcPr>
          <w:p w14:paraId="1E972863" w14:textId="171D6AA3" w:rsidR="001A58DE" w:rsidRDefault="001A58DE" w:rsidP="649B2D53">
            <w:pPr>
              <w:rPr>
                <w:sz w:val="24"/>
                <w:szCs w:val="24"/>
              </w:rPr>
            </w:pPr>
            <w:proofErr w:type="spellStart"/>
            <w:r>
              <w:rPr>
                <w:sz w:val="24"/>
                <w:szCs w:val="24"/>
              </w:rPr>
              <w:t>S.Hughes</w:t>
            </w:r>
            <w:proofErr w:type="spellEnd"/>
          </w:p>
        </w:tc>
      </w:tr>
      <w:tr w:rsidR="00193301" w14:paraId="4DC450DB" w14:textId="77777777" w:rsidTr="649B2D53">
        <w:trPr>
          <w:trHeight w:val="300"/>
        </w:trPr>
        <w:tc>
          <w:tcPr>
            <w:tcW w:w="1542" w:type="dxa"/>
          </w:tcPr>
          <w:p w14:paraId="5B41DF77" w14:textId="16A69031" w:rsidR="00193301" w:rsidRPr="649B2D53" w:rsidRDefault="00E577C1" w:rsidP="649B2D53">
            <w:pPr>
              <w:rPr>
                <w:b/>
                <w:bCs/>
                <w:sz w:val="24"/>
                <w:szCs w:val="24"/>
              </w:rPr>
            </w:pPr>
            <w:r>
              <w:rPr>
                <w:b/>
                <w:bCs/>
                <w:sz w:val="24"/>
                <w:szCs w:val="24"/>
              </w:rPr>
              <w:t>25/06/2025</w:t>
            </w:r>
          </w:p>
        </w:tc>
        <w:tc>
          <w:tcPr>
            <w:tcW w:w="3650" w:type="dxa"/>
          </w:tcPr>
          <w:p w14:paraId="0926BE83" w14:textId="6219F9F6" w:rsidR="00193301" w:rsidRPr="649B2D53" w:rsidRDefault="00E577C1" w:rsidP="649B2D53">
            <w:pPr>
              <w:rPr>
                <w:sz w:val="24"/>
                <w:szCs w:val="24"/>
              </w:rPr>
            </w:pPr>
            <w:r>
              <w:rPr>
                <w:sz w:val="24"/>
                <w:szCs w:val="24"/>
              </w:rPr>
              <w:t>Zones of regulation</w:t>
            </w:r>
          </w:p>
        </w:tc>
        <w:tc>
          <w:tcPr>
            <w:tcW w:w="3472" w:type="dxa"/>
          </w:tcPr>
          <w:p w14:paraId="120DE782" w14:textId="77777777" w:rsidR="00193301" w:rsidRDefault="00E577C1" w:rsidP="649B2D53">
            <w:pPr>
              <w:rPr>
                <w:sz w:val="24"/>
                <w:szCs w:val="24"/>
              </w:rPr>
            </w:pPr>
            <w:r>
              <w:rPr>
                <w:sz w:val="24"/>
                <w:szCs w:val="24"/>
              </w:rPr>
              <w:t>S. Hughes</w:t>
            </w:r>
          </w:p>
          <w:p w14:paraId="2E6758BF" w14:textId="571F51F7" w:rsidR="00E577C1" w:rsidRPr="649B2D53" w:rsidRDefault="00E577C1" w:rsidP="649B2D53">
            <w:pPr>
              <w:rPr>
                <w:sz w:val="24"/>
                <w:szCs w:val="24"/>
              </w:rPr>
            </w:pPr>
            <w:r>
              <w:rPr>
                <w:sz w:val="24"/>
                <w:szCs w:val="24"/>
              </w:rPr>
              <w:t>L. Daniels</w:t>
            </w:r>
          </w:p>
        </w:tc>
      </w:tr>
      <w:tr w:rsidR="00193301" w14:paraId="2077B5F5" w14:textId="77777777" w:rsidTr="649B2D53">
        <w:trPr>
          <w:trHeight w:val="300"/>
        </w:trPr>
        <w:tc>
          <w:tcPr>
            <w:tcW w:w="1542" w:type="dxa"/>
          </w:tcPr>
          <w:p w14:paraId="2C1A8597" w14:textId="3BA07A93" w:rsidR="00193301" w:rsidRPr="649B2D53" w:rsidRDefault="008E60DB" w:rsidP="649B2D53">
            <w:pPr>
              <w:rPr>
                <w:b/>
                <w:bCs/>
                <w:sz w:val="24"/>
                <w:szCs w:val="24"/>
              </w:rPr>
            </w:pPr>
            <w:r>
              <w:rPr>
                <w:b/>
                <w:bCs/>
                <w:sz w:val="24"/>
                <w:szCs w:val="24"/>
              </w:rPr>
              <w:t>06/11/2025</w:t>
            </w:r>
          </w:p>
        </w:tc>
        <w:tc>
          <w:tcPr>
            <w:tcW w:w="3650" w:type="dxa"/>
          </w:tcPr>
          <w:p w14:paraId="1083C1E2" w14:textId="29018136" w:rsidR="00193301" w:rsidRPr="649B2D53" w:rsidRDefault="008E60DB" w:rsidP="649B2D53">
            <w:pPr>
              <w:rPr>
                <w:sz w:val="24"/>
                <w:szCs w:val="24"/>
              </w:rPr>
            </w:pPr>
            <w:r>
              <w:rPr>
                <w:sz w:val="24"/>
                <w:szCs w:val="24"/>
              </w:rPr>
              <w:t>S</w:t>
            </w:r>
            <w:r w:rsidR="00DD45E0">
              <w:rPr>
                <w:sz w:val="24"/>
                <w:szCs w:val="24"/>
              </w:rPr>
              <w:t>EN</w:t>
            </w:r>
            <w:r>
              <w:rPr>
                <w:sz w:val="24"/>
                <w:szCs w:val="24"/>
              </w:rPr>
              <w:t xml:space="preserve"> Briefing</w:t>
            </w:r>
          </w:p>
        </w:tc>
        <w:tc>
          <w:tcPr>
            <w:tcW w:w="3472" w:type="dxa"/>
          </w:tcPr>
          <w:p w14:paraId="29B1AE47" w14:textId="517A8123" w:rsidR="00193301" w:rsidRPr="649B2D53" w:rsidRDefault="008E60DB" w:rsidP="649B2D53">
            <w:pPr>
              <w:rPr>
                <w:sz w:val="24"/>
                <w:szCs w:val="24"/>
              </w:rPr>
            </w:pPr>
            <w:r>
              <w:rPr>
                <w:sz w:val="24"/>
                <w:szCs w:val="24"/>
              </w:rPr>
              <w:t>S. Hughes</w:t>
            </w:r>
          </w:p>
        </w:tc>
      </w:tr>
      <w:tr w:rsidR="00193301" w14:paraId="4E16D850" w14:textId="77777777" w:rsidTr="649B2D53">
        <w:trPr>
          <w:trHeight w:val="300"/>
        </w:trPr>
        <w:tc>
          <w:tcPr>
            <w:tcW w:w="1542" w:type="dxa"/>
          </w:tcPr>
          <w:p w14:paraId="0E0E3866" w14:textId="6BA6A4CD" w:rsidR="00193301" w:rsidRPr="649B2D53" w:rsidRDefault="00DD45E0" w:rsidP="649B2D53">
            <w:pPr>
              <w:rPr>
                <w:b/>
                <w:bCs/>
                <w:sz w:val="24"/>
                <w:szCs w:val="24"/>
              </w:rPr>
            </w:pPr>
            <w:r>
              <w:rPr>
                <w:b/>
                <w:bCs/>
                <w:sz w:val="24"/>
                <w:szCs w:val="24"/>
              </w:rPr>
              <w:t>19/11/2025</w:t>
            </w:r>
          </w:p>
        </w:tc>
        <w:tc>
          <w:tcPr>
            <w:tcW w:w="3650" w:type="dxa"/>
          </w:tcPr>
          <w:p w14:paraId="52965414" w14:textId="42E5A567" w:rsidR="00193301" w:rsidRPr="649B2D53" w:rsidRDefault="00DD45E0" w:rsidP="649B2D53">
            <w:pPr>
              <w:rPr>
                <w:sz w:val="24"/>
                <w:szCs w:val="24"/>
              </w:rPr>
            </w:pPr>
            <w:r>
              <w:rPr>
                <w:sz w:val="24"/>
                <w:szCs w:val="24"/>
              </w:rPr>
              <w:t>IQM cluster event</w:t>
            </w:r>
          </w:p>
        </w:tc>
        <w:tc>
          <w:tcPr>
            <w:tcW w:w="3472" w:type="dxa"/>
          </w:tcPr>
          <w:p w14:paraId="6C2477DA" w14:textId="7E8804A1" w:rsidR="00193301" w:rsidRPr="649B2D53" w:rsidRDefault="00DD45E0" w:rsidP="649B2D53">
            <w:pPr>
              <w:rPr>
                <w:sz w:val="24"/>
                <w:szCs w:val="24"/>
              </w:rPr>
            </w:pPr>
            <w:r>
              <w:rPr>
                <w:sz w:val="24"/>
                <w:szCs w:val="24"/>
              </w:rPr>
              <w:t>S. Hughes</w:t>
            </w:r>
          </w:p>
        </w:tc>
      </w:tr>
      <w:tr w:rsidR="00F06F3C" w14:paraId="32EEFFA2" w14:textId="77777777" w:rsidTr="649B2D53">
        <w:trPr>
          <w:trHeight w:val="300"/>
        </w:trPr>
        <w:tc>
          <w:tcPr>
            <w:tcW w:w="1542" w:type="dxa"/>
          </w:tcPr>
          <w:p w14:paraId="1C43B4E8" w14:textId="42C0F312" w:rsidR="00F06F3C" w:rsidRDefault="00F06F3C" w:rsidP="649B2D53">
            <w:pPr>
              <w:rPr>
                <w:b/>
                <w:bCs/>
                <w:sz w:val="24"/>
                <w:szCs w:val="24"/>
              </w:rPr>
            </w:pPr>
            <w:r>
              <w:rPr>
                <w:b/>
                <w:bCs/>
                <w:sz w:val="24"/>
                <w:szCs w:val="24"/>
              </w:rPr>
              <w:t>26/11/2025</w:t>
            </w:r>
          </w:p>
        </w:tc>
        <w:tc>
          <w:tcPr>
            <w:tcW w:w="3650" w:type="dxa"/>
          </w:tcPr>
          <w:p w14:paraId="37FFBB38" w14:textId="77777777" w:rsidR="00F06F3C" w:rsidRDefault="00EE2242" w:rsidP="649B2D53">
            <w:pPr>
              <w:rPr>
                <w:sz w:val="24"/>
                <w:szCs w:val="24"/>
              </w:rPr>
            </w:pPr>
            <w:r>
              <w:rPr>
                <w:sz w:val="24"/>
                <w:szCs w:val="24"/>
              </w:rPr>
              <w:t>Zones of regulation</w:t>
            </w:r>
          </w:p>
          <w:p w14:paraId="6C7FE1AD" w14:textId="4205CA33" w:rsidR="00EE2242" w:rsidRDefault="00EE2242" w:rsidP="649B2D53">
            <w:pPr>
              <w:rPr>
                <w:sz w:val="24"/>
                <w:szCs w:val="24"/>
              </w:rPr>
            </w:pPr>
            <w:r>
              <w:rPr>
                <w:sz w:val="24"/>
                <w:szCs w:val="24"/>
              </w:rPr>
              <w:t>Graduate approach handbook</w:t>
            </w:r>
          </w:p>
        </w:tc>
        <w:tc>
          <w:tcPr>
            <w:tcW w:w="3472" w:type="dxa"/>
          </w:tcPr>
          <w:p w14:paraId="010188F0" w14:textId="66A795DF" w:rsidR="00F06F3C" w:rsidRDefault="00EE2242" w:rsidP="649B2D53">
            <w:pPr>
              <w:rPr>
                <w:sz w:val="24"/>
                <w:szCs w:val="24"/>
              </w:rPr>
            </w:pPr>
            <w:r>
              <w:rPr>
                <w:sz w:val="24"/>
                <w:szCs w:val="24"/>
              </w:rPr>
              <w:t>All staff</w:t>
            </w:r>
          </w:p>
        </w:tc>
      </w:tr>
    </w:tbl>
    <w:p w14:paraId="224E0573" w14:textId="77777777" w:rsidR="00753AB8" w:rsidRDefault="00753AB8" w:rsidP="00E77C7D">
      <w:pPr>
        <w:pBdr>
          <w:bottom w:val="single" w:sz="4" w:space="1" w:color="auto"/>
        </w:pBdr>
        <w:spacing w:line="240" w:lineRule="auto"/>
        <w:rPr>
          <w:b/>
          <w:sz w:val="24"/>
        </w:rPr>
      </w:pPr>
    </w:p>
    <w:p w14:paraId="628EFA5C" w14:textId="77777777" w:rsidR="00E77C7D" w:rsidRPr="00C5142B" w:rsidRDefault="00E77C7D" w:rsidP="00FB612C">
      <w:pPr>
        <w:pBdr>
          <w:bottom w:val="single" w:sz="4" w:space="1" w:color="auto"/>
        </w:pBdr>
        <w:spacing w:line="240" w:lineRule="auto"/>
        <w:jc w:val="center"/>
        <w:rPr>
          <w:b/>
          <w:u w:val="single"/>
        </w:rPr>
      </w:pPr>
      <w:r w:rsidRPr="00C5142B">
        <w:rPr>
          <w:b/>
          <w:u w:val="single"/>
        </w:rPr>
        <w:t>Staff deployment</w:t>
      </w:r>
    </w:p>
    <w:p w14:paraId="222797E1" w14:textId="77777777" w:rsidR="00E77C7D" w:rsidRPr="00C5142B" w:rsidRDefault="00E77C7D" w:rsidP="00E77C7D">
      <w:pPr>
        <w:spacing w:line="240" w:lineRule="auto"/>
        <w:jc w:val="both"/>
      </w:pPr>
      <w:r w:rsidRPr="00C5142B">
        <w:t xml:space="preserve">Considerable thought, planning </w:t>
      </w:r>
      <w:r w:rsidR="00474937" w:rsidRPr="00C5142B">
        <w:t xml:space="preserve">and </w:t>
      </w:r>
      <w:r w:rsidRPr="00C5142B">
        <w:t xml:space="preserve">preparation goes into utilising our support staff to ensure children achieve the best outcomes, </w:t>
      </w:r>
      <w:r w:rsidR="00753AB8" w:rsidRPr="00C5142B">
        <w:t xml:space="preserve">this includes for them to </w:t>
      </w:r>
      <w:r w:rsidRPr="00C5142B">
        <w:t>gain independence and are prepared for adulthood from the earliest possible age.</w:t>
      </w:r>
    </w:p>
    <w:p w14:paraId="63FA6143" w14:textId="1DA95289" w:rsidR="00E77C7D" w:rsidRPr="00C5142B" w:rsidRDefault="00C96EE4" w:rsidP="00E77C7D">
      <w:pPr>
        <w:spacing w:line="240" w:lineRule="auto"/>
        <w:jc w:val="both"/>
      </w:pPr>
      <w:r w:rsidRPr="00C5142B">
        <w:t>Support staff are deployed according to where their own skill set can be employed to best effect and where there are areas of greatest pupil need.</w:t>
      </w:r>
      <w:r w:rsidR="00183733" w:rsidRPr="00C5142B">
        <w:t xml:space="preserve"> LSOs have an area of expertise within the 4 areas of need that they are responsible for leadin</w:t>
      </w:r>
      <w:r w:rsidR="00234074" w:rsidRPr="00C5142B">
        <w:t>g.</w:t>
      </w:r>
      <w:r w:rsidR="00983C2A" w:rsidRPr="00C5142B">
        <w:t xml:space="preserve"> Deployment is also decided upon</w:t>
      </w:r>
      <w:r w:rsidR="00FB612C" w:rsidRPr="00C5142B">
        <w:t xml:space="preserve"> according to</w:t>
      </w:r>
      <w:r w:rsidR="00983C2A" w:rsidRPr="00C5142B">
        <w:t xml:space="preserve"> the support that is needed for individual pupils</w:t>
      </w:r>
      <w:r w:rsidR="00FB612C" w:rsidRPr="00C5142B">
        <w:t>.</w:t>
      </w:r>
    </w:p>
    <w:p w14:paraId="17722EF8" w14:textId="4E4D63C3" w:rsidR="00E77C7D" w:rsidRPr="00C5142B" w:rsidRDefault="00E77C7D" w:rsidP="00EE54AE">
      <w:pPr>
        <w:pBdr>
          <w:bottom w:val="single" w:sz="4" w:space="1" w:color="auto"/>
        </w:pBdr>
        <w:spacing w:line="240" w:lineRule="auto"/>
        <w:jc w:val="center"/>
        <w:rPr>
          <w:b/>
        </w:rPr>
      </w:pPr>
      <w:r w:rsidRPr="00C5142B">
        <w:rPr>
          <w:b/>
        </w:rPr>
        <w:t>Finance</w:t>
      </w:r>
    </w:p>
    <w:p w14:paraId="0CBDC22A" w14:textId="6AA08642" w:rsidR="009B4A90" w:rsidRPr="00C5142B" w:rsidRDefault="00EA1CA6" w:rsidP="00E72172">
      <w:pPr>
        <w:spacing w:line="240" w:lineRule="auto"/>
      </w:pPr>
      <w:r w:rsidRPr="00C5142B">
        <w:t xml:space="preserve">The school </w:t>
      </w:r>
      <w:proofErr w:type="spellStart"/>
      <w:r w:rsidRPr="00C5142B">
        <w:t>SENd</w:t>
      </w:r>
      <w:proofErr w:type="spellEnd"/>
      <w:r w:rsidRPr="00C5142B">
        <w:t xml:space="preserve"> budget</w:t>
      </w:r>
      <w:r w:rsidR="00FB612C" w:rsidRPr="00C5142B">
        <w:t xml:space="preserve"> i</w:t>
      </w:r>
      <w:r w:rsidR="00AC5B7D" w:rsidRPr="00C5142B">
        <w:t>s been spent on the allocation of staff and resou</w:t>
      </w:r>
      <w:r w:rsidR="003A7D7E" w:rsidRPr="00C5142B">
        <w:t>rces according to where</w:t>
      </w:r>
      <w:r w:rsidR="008504B2" w:rsidRPr="00C5142B">
        <w:t xml:space="preserve"> the highest level of need is</w:t>
      </w:r>
      <w:r w:rsidR="00AC5B7D" w:rsidRPr="00C5142B">
        <w:t>. Staff are allocated according to their skill set and areas of expertise.</w:t>
      </w:r>
      <w:r w:rsidRPr="00C5142B">
        <w:t xml:space="preserve"> This is reviewed annually by the Senior Leadership Team.</w:t>
      </w:r>
    </w:p>
    <w:p w14:paraId="6CD03A9E" w14:textId="77777777" w:rsidR="00474937" w:rsidRPr="00C5142B" w:rsidRDefault="008E097B" w:rsidP="00474937">
      <w:pPr>
        <w:pBdr>
          <w:bottom w:val="single" w:sz="4" w:space="1" w:color="auto"/>
        </w:pBdr>
        <w:spacing w:line="240" w:lineRule="auto"/>
        <w:rPr>
          <w:b/>
        </w:rPr>
      </w:pPr>
      <w:r w:rsidRPr="00C5142B">
        <w:rPr>
          <w:b/>
        </w:rPr>
        <w:t>What has worked</w:t>
      </w:r>
      <w:r w:rsidR="00474937" w:rsidRPr="00C5142B">
        <w:rPr>
          <w:b/>
        </w:rPr>
        <w:t xml:space="preserve"> this year</w:t>
      </w:r>
    </w:p>
    <w:p w14:paraId="0B65B0C5" w14:textId="0A54CF5B" w:rsidR="00B5485F" w:rsidRPr="00C5142B" w:rsidRDefault="00D24643" w:rsidP="00B5485F">
      <w:pPr>
        <w:pStyle w:val="Default"/>
        <w:spacing w:after="240"/>
        <w:rPr>
          <w:rFonts w:asciiTheme="minorHAnsi" w:hAnsiTheme="minorHAnsi"/>
          <w:color w:val="auto"/>
          <w:sz w:val="22"/>
          <w:szCs w:val="22"/>
        </w:rPr>
      </w:pPr>
      <w:r w:rsidRPr="00C5142B">
        <w:rPr>
          <w:rFonts w:asciiTheme="minorHAnsi" w:hAnsiTheme="minorHAnsi"/>
          <w:color w:val="auto"/>
          <w:sz w:val="22"/>
          <w:szCs w:val="22"/>
        </w:rPr>
        <w:t xml:space="preserve">So far the successes </w:t>
      </w:r>
      <w:r w:rsidR="00A81DCE" w:rsidRPr="00C5142B">
        <w:rPr>
          <w:rFonts w:asciiTheme="minorHAnsi" w:hAnsiTheme="minorHAnsi"/>
          <w:color w:val="auto"/>
          <w:sz w:val="22"/>
          <w:szCs w:val="22"/>
        </w:rPr>
        <w:t xml:space="preserve">this year </w:t>
      </w:r>
      <w:r w:rsidRPr="00C5142B">
        <w:rPr>
          <w:rFonts w:asciiTheme="minorHAnsi" w:hAnsiTheme="minorHAnsi"/>
          <w:color w:val="auto"/>
          <w:sz w:val="22"/>
          <w:szCs w:val="22"/>
        </w:rPr>
        <w:t>are:</w:t>
      </w:r>
    </w:p>
    <w:p w14:paraId="573B224C" w14:textId="63D4508F" w:rsidR="00D24643" w:rsidRPr="00C5142B" w:rsidRDefault="00D24643" w:rsidP="00746252">
      <w:pPr>
        <w:pStyle w:val="ListParagraph"/>
        <w:numPr>
          <w:ilvl w:val="0"/>
          <w:numId w:val="15"/>
        </w:numPr>
      </w:pPr>
      <w:r w:rsidRPr="00C5142B">
        <w:t xml:space="preserve">An </w:t>
      </w:r>
      <w:r w:rsidR="00611086" w:rsidRPr="00C5142B">
        <w:t>up-to-date</w:t>
      </w:r>
      <w:r w:rsidRPr="00C5142B">
        <w:t xml:space="preserve"> SEN register.</w:t>
      </w:r>
    </w:p>
    <w:p w14:paraId="71A26E90" w14:textId="1A7F8E54" w:rsidR="00D24643" w:rsidRPr="00C5142B" w:rsidRDefault="00611086" w:rsidP="00746252">
      <w:pPr>
        <w:pStyle w:val="ListParagraph"/>
        <w:numPr>
          <w:ilvl w:val="0"/>
          <w:numId w:val="15"/>
        </w:numPr>
      </w:pPr>
      <w:r w:rsidRPr="00C5142B">
        <w:t>Implementation of the new SEN Support Plans</w:t>
      </w:r>
    </w:p>
    <w:p w14:paraId="4DCB82AF" w14:textId="77777777" w:rsidR="00A81DCE" w:rsidRPr="00C5142B" w:rsidRDefault="00A81DCE" w:rsidP="00746252">
      <w:pPr>
        <w:pStyle w:val="ListParagraph"/>
        <w:numPr>
          <w:ilvl w:val="0"/>
          <w:numId w:val="15"/>
        </w:numPr>
      </w:pPr>
      <w:r w:rsidRPr="00C5142B">
        <w:t>Learning environments adapted to individual’s needs.</w:t>
      </w:r>
    </w:p>
    <w:p w14:paraId="16BB6EFE" w14:textId="29D73D68" w:rsidR="002F40EF" w:rsidRPr="00C5142B" w:rsidRDefault="00611086" w:rsidP="00746252">
      <w:pPr>
        <w:pStyle w:val="ListParagraph"/>
        <w:numPr>
          <w:ilvl w:val="0"/>
          <w:numId w:val="15"/>
        </w:numPr>
      </w:pPr>
      <w:r w:rsidRPr="00C5142B">
        <w:t xml:space="preserve">New </w:t>
      </w:r>
      <w:r w:rsidR="002F40EF" w:rsidRPr="00C5142B">
        <w:t>EHCPs applied for and in place.</w:t>
      </w:r>
    </w:p>
    <w:p w14:paraId="6DAC729D" w14:textId="19F83FED" w:rsidR="00746252" w:rsidRPr="00C5142B" w:rsidRDefault="00746252" w:rsidP="00746252">
      <w:pPr>
        <w:pStyle w:val="ListParagraph"/>
        <w:numPr>
          <w:ilvl w:val="0"/>
          <w:numId w:val="15"/>
        </w:numPr>
        <w:rPr>
          <w:b/>
        </w:rPr>
      </w:pPr>
      <w:r w:rsidRPr="00C5142B">
        <w:t>T</w:t>
      </w:r>
      <w:r w:rsidR="0081661F" w:rsidRPr="00C5142B">
        <w:t>he</w:t>
      </w:r>
      <w:r w:rsidRPr="00C5142B">
        <w:t xml:space="preserve"> achievement of The</w:t>
      </w:r>
      <w:r w:rsidR="0081661F" w:rsidRPr="00C5142B">
        <w:t xml:space="preserve"> Inclusion Quality Mark</w:t>
      </w:r>
      <w:r w:rsidR="003C1F48" w:rsidRPr="00C5142B">
        <w:t xml:space="preserve"> </w:t>
      </w:r>
    </w:p>
    <w:p w14:paraId="29EAE840" w14:textId="74A9AF45" w:rsidR="00746252" w:rsidRPr="00C5142B" w:rsidRDefault="00746252" w:rsidP="00746252">
      <w:pPr>
        <w:pStyle w:val="ListParagraph"/>
        <w:numPr>
          <w:ilvl w:val="0"/>
          <w:numId w:val="15"/>
        </w:numPr>
      </w:pPr>
      <w:r w:rsidRPr="00C5142B">
        <w:t>Achievement of school of excellence for inclusion</w:t>
      </w:r>
    </w:p>
    <w:p w14:paraId="0D410282" w14:textId="6C4EEFAA" w:rsidR="0081661F" w:rsidRPr="00C5142B" w:rsidRDefault="0081661F" w:rsidP="00746252">
      <w:pPr>
        <w:pStyle w:val="ListParagraph"/>
        <w:numPr>
          <w:ilvl w:val="0"/>
          <w:numId w:val="15"/>
        </w:numPr>
        <w:rPr>
          <w:b/>
        </w:rPr>
      </w:pPr>
      <w:r w:rsidRPr="00C5142B">
        <w:t xml:space="preserve">Involvement of more external agencies including </w:t>
      </w:r>
      <w:r w:rsidR="00746252" w:rsidRPr="00C5142B">
        <w:t>EMHP and CVI support</w:t>
      </w:r>
    </w:p>
    <w:p w14:paraId="528B91F4" w14:textId="1EE43752" w:rsidR="0081661F" w:rsidRPr="00C5142B" w:rsidRDefault="0081661F" w:rsidP="00746252">
      <w:pPr>
        <w:pStyle w:val="ListParagraph"/>
        <w:numPr>
          <w:ilvl w:val="0"/>
          <w:numId w:val="15"/>
        </w:numPr>
        <w:rPr>
          <w:bCs/>
        </w:rPr>
      </w:pPr>
      <w:r w:rsidRPr="00C5142B">
        <w:rPr>
          <w:bCs/>
        </w:rPr>
        <w:t>Update of the school’s local offer</w:t>
      </w:r>
    </w:p>
    <w:p w14:paraId="7AE8A078" w14:textId="2BA0525E" w:rsidR="0081661F" w:rsidRPr="00C5142B" w:rsidRDefault="0081661F" w:rsidP="00746252">
      <w:pPr>
        <w:pStyle w:val="ListParagraph"/>
        <w:numPr>
          <w:ilvl w:val="0"/>
          <w:numId w:val="15"/>
        </w:numPr>
        <w:rPr>
          <w:bCs/>
        </w:rPr>
      </w:pPr>
      <w:r w:rsidRPr="00C5142B">
        <w:rPr>
          <w:bCs/>
        </w:rPr>
        <w:t>Monitoring of provision for SEN children</w:t>
      </w:r>
    </w:p>
    <w:p w14:paraId="32424F74" w14:textId="1D3A0F54" w:rsidR="0081661F" w:rsidRPr="00C5142B" w:rsidRDefault="00746252" w:rsidP="00746252">
      <w:pPr>
        <w:pStyle w:val="ListParagraph"/>
        <w:numPr>
          <w:ilvl w:val="0"/>
          <w:numId w:val="15"/>
        </w:numPr>
        <w:rPr>
          <w:bCs/>
        </w:rPr>
      </w:pPr>
      <w:r w:rsidRPr="00C5142B">
        <w:rPr>
          <w:bCs/>
        </w:rPr>
        <w:t>Review and a</w:t>
      </w:r>
      <w:r w:rsidR="0081661F" w:rsidRPr="00C5142B">
        <w:rPr>
          <w:bCs/>
        </w:rPr>
        <w:t>ppraisals for support staff</w:t>
      </w:r>
    </w:p>
    <w:p w14:paraId="27A14669" w14:textId="75796857" w:rsidR="0081661F" w:rsidRDefault="0081661F" w:rsidP="00746252">
      <w:pPr>
        <w:pStyle w:val="ListParagraph"/>
        <w:numPr>
          <w:ilvl w:val="0"/>
          <w:numId w:val="15"/>
        </w:numPr>
        <w:rPr>
          <w:bCs/>
        </w:rPr>
      </w:pPr>
      <w:r w:rsidRPr="00C5142B">
        <w:rPr>
          <w:bCs/>
        </w:rPr>
        <w:t>Implementation of sensory circuits for EYFS, KS1 and KS2</w:t>
      </w:r>
    </w:p>
    <w:p w14:paraId="61254E08" w14:textId="77777777" w:rsidR="00C5142B" w:rsidRDefault="00C5142B" w:rsidP="00C5142B">
      <w:pPr>
        <w:pStyle w:val="ListParagraph"/>
        <w:numPr>
          <w:ilvl w:val="0"/>
          <w:numId w:val="15"/>
        </w:numPr>
        <w:spacing w:line="240" w:lineRule="auto"/>
      </w:pPr>
      <w:r>
        <w:t>Implementing the BOXALL profile for children with SEMH</w:t>
      </w:r>
    </w:p>
    <w:p w14:paraId="2AED3E93" w14:textId="77777777" w:rsidR="00746252" w:rsidRDefault="00746252" w:rsidP="009B4A90">
      <w:pPr>
        <w:pBdr>
          <w:bottom w:val="single" w:sz="4" w:space="1" w:color="auto"/>
        </w:pBdr>
        <w:spacing w:line="240" w:lineRule="auto"/>
        <w:rPr>
          <w:b/>
          <w:sz w:val="24"/>
        </w:rPr>
      </w:pPr>
    </w:p>
    <w:p w14:paraId="53C02BD5" w14:textId="419C86A2" w:rsidR="009B4A90" w:rsidRPr="009B4A90" w:rsidRDefault="009B4A90" w:rsidP="009B4A90">
      <w:pPr>
        <w:pBdr>
          <w:bottom w:val="single" w:sz="4" w:space="1" w:color="auto"/>
        </w:pBdr>
        <w:spacing w:line="240" w:lineRule="auto"/>
        <w:rPr>
          <w:b/>
          <w:sz w:val="24"/>
        </w:rPr>
      </w:pPr>
      <w:r w:rsidRPr="009B4A90">
        <w:rPr>
          <w:b/>
          <w:sz w:val="24"/>
        </w:rPr>
        <w:t>Further development</w:t>
      </w:r>
    </w:p>
    <w:p w14:paraId="0E5E6113" w14:textId="77777777" w:rsidR="009B4A90" w:rsidRDefault="009B4A90" w:rsidP="00E77C7D">
      <w:pPr>
        <w:spacing w:line="240" w:lineRule="auto"/>
        <w:rPr>
          <w:color w:val="7030A0"/>
        </w:rPr>
      </w:pPr>
      <w:r w:rsidRPr="005D66D8">
        <w:t>Our strategic plans for developing and enhancing SEN provision in our school next year include</w:t>
      </w:r>
      <w:r w:rsidR="00311932">
        <w:rPr>
          <w:color w:val="7030A0"/>
        </w:rPr>
        <w:t xml:space="preserve"> :</w:t>
      </w:r>
    </w:p>
    <w:p w14:paraId="06C93C5E" w14:textId="50E37767" w:rsidR="00611086" w:rsidRDefault="00611086" w:rsidP="00682A66">
      <w:pPr>
        <w:pStyle w:val="ListParagraph"/>
        <w:numPr>
          <w:ilvl w:val="0"/>
          <w:numId w:val="12"/>
        </w:numPr>
        <w:spacing w:after="240" w:line="240" w:lineRule="auto"/>
      </w:pPr>
      <w:r>
        <w:t>Amendments of the school provision map</w:t>
      </w:r>
    </w:p>
    <w:p w14:paraId="55BECF72" w14:textId="430A8CD2" w:rsidR="00980C06" w:rsidRDefault="002F40EF" w:rsidP="00682A66">
      <w:pPr>
        <w:pStyle w:val="ListParagraph"/>
        <w:numPr>
          <w:ilvl w:val="0"/>
          <w:numId w:val="12"/>
        </w:numPr>
        <w:spacing w:after="240" w:line="240" w:lineRule="auto"/>
      </w:pPr>
      <w:r>
        <w:t>Applications for further EHCPs</w:t>
      </w:r>
    </w:p>
    <w:p w14:paraId="0BF3C82E" w14:textId="77777777" w:rsidR="00B5485F" w:rsidRDefault="00D24643" w:rsidP="00E77C7D">
      <w:pPr>
        <w:pStyle w:val="ListParagraph"/>
        <w:numPr>
          <w:ilvl w:val="0"/>
          <w:numId w:val="12"/>
        </w:numPr>
        <w:spacing w:line="240" w:lineRule="auto"/>
      </w:pPr>
      <w:r>
        <w:t>Mon</w:t>
      </w:r>
      <w:r w:rsidR="002F40EF">
        <w:t>itoring the impact of provision</w:t>
      </w:r>
    </w:p>
    <w:p w14:paraId="225352EC" w14:textId="77777777" w:rsidR="002F40EF" w:rsidRDefault="002F40EF" w:rsidP="00E77C7D">
      <w:pPr>
        <w:pStyle w:val="ListParagraph"/>
        <w:numPr>
          <w:ilvl w:val="0"/>
          <w:numId w:val="12"/>
        </w:numPr>
        <w:spacing w:line="240" w:lineRule="auto"/>
      </w:pPr>
      <w:r>
        <w:t>Implementation of the WE</w:t>
      </w:r>
      <w:r w:rsidR="00980C06">
        <w:t>LC</w:t>
      </w:r>
      <w:r>
        <w:t>OM speech and language program</w:t>
      </w:r>
      <w:r w:rsidR="00980C06">
        <w:t xml:space="preserve"> in Key Stage 1</w:t>
      </w:r>
    </w:p>
    <w:p w14:paraId="4660C2FB" w14:textId="77777777" w:rsidR="00C5142B" w:rsidRDefault="00C5142B" w:rsidP="00E77C7D">
      <w:pPr>
        <w:spacing w:line="240" w:lineRule="auto"/>
        <w:rPr>
          <w:b/>
        </w:rPr>
      </w:pPr>
    </w:p>
    <w:p w14:paraId="683F705C" w14:textId="77777777" w:rsidR="00C5142B" w:rsidRDefault="00C5142B" w:rsidP="00E77C7D">
      <w:pPr>
        <w:spacing w:line="240" w:lineRule="auto"/>
        <w:rPr>
          <w:b/>
        </w:rPr>
      </w:pPr>
    </w:p>
    <w:p w14:paraId="4428CB3A" w14:textId="0924EA5C" w:rsidR="00474937" w:rsidRPr="005D66D8" w:rsidRDefault="005D66D8" w:rsidP="00E77C7D">
      <w:pPr>
        <w:spacing w:line="240" w:lineRule="auto"/>
        <w:rPr>
          <w:b/>
        </w:rPr>
      </w:pPr>
      <w:r>
        <w:rPr>
          <w:b/>
        </w:rPr>
        <w:t>Relevant s</w:t>
      </w:r>
      <w:r w:rsidRPr="005D66D8">
        <w:rPr>
          <w:b/>
        </w:rPr>
        <w:t xml:space="preserve">chool </w:t>
      </w:r>
      <w:r>
        <w:rPr>
          <w:b/>
        </w:rPr>
        <w:t>p</w:t>
      </w:r>
      <w:r w:rsidRPr="005D66D8">
        <w:rPr>
          <w:b/>
        </w:rPr>
        <w:t>olicies underpinning this SEN Information Report include:</w:t>
      </w:r>
    </w:p>
    <w:p w14:paraId="6C094F4D" w14:textId="77777777" w:rsidR="005D66D8" w:rsidRDefault="00E914B3" w:rsidP="00E914B3">
      <w:pPr>
        <w:pStyle w:val="ListParagraph"/>
        <w:numPr>
          <w:ilvl w:val="0"/>
          <w:numId w:val="13"/>
        </w:numPr>
        <w:spacing w:line="240" w:lineRule="auto"/>
      </w:pPr>
      <w:proofErr w:type="spellStart"/>
      <w:r>
        <w:t>SENd</w:t>
      </w:r>
      <w:proofErr w:type="spellEnd"/>
      <w:r>
        <w:t xml:space="preserve"> Policy</w:t>
      </w:r>
    </w:p>
    <w:p w14:paraId="3C343801" w14:textId="77777777" w:rsidR="00E914B3" w:rsidRDefault="00E914B3" w:rsidP="00E914B3">
      <w:pPr>
        <w:pStyle w:val="ListParagraph"/>
        <w:numPr>
          <w:ilvl w:val="0"/>
          <w:numId w:val="13"/>
        </w:numPr>
        <w:spacing w:line="240" w:lineRule="auto"/>
      </w:pPr>
      <w:r>
        <w:t>Behaviour and Anti-Bullying Policy</w:t>
      </w:r>
    </w:p>
    <w:p w14:paraId="3A556218" w14:textId="77777777" w:rsidR="00E914B3" w:rsidRDefault="00E914B3" w:rsidP="00E914B3">
      <w:pPr>
        <w:pStyle w:val="ListParagraph"/>
        <w:numPr>
          <w:ilvl w:val="0"/>
          <w:numId w:val="13"/>
        </w:numPr>
        <w:spacing w:line="240" w:lineRule="auto"/>
      </w:pPr>
      <w:r>
        <w:t>Teaching and Learning Policy</w:t>
      </w:r>
    </w:p>
    <w:p w14:paraId="78A1037D" w14:textId="77777777" w:rsidR="005D66D8" w:rsidRPr="005D66D8" w:rsidRDefault="00A81DCE" w:rsidP="00A81DCE">
      <w:pPr>
        <w:spacing w:line="240" w:lineRule="auto"/>
        <w:jc w:val="both"/>
        <w:rPr>
          <w:b/>
        </w:rPr>
      </w:pPr>
      <w:r>
        <w:t>L</w:t>
      </w:r>
      <w:r w:rsidR="005D66D8" w:rsidRPr="005D66D8">
        <w:rPr>
          <w:b/>
        </w:rPr>
        <w:t>egislative Acts taken into account when compiling this report include:</w:t>
      </w:r>
    </w:p>
    <w:p w14:paraId="540FCB45" w14:textId="77777777" w:rsidR="00E914B3" w:rsidRPr="005D66D8" w:rsidRDefault="005D66D8" w:rsidP="00E914B3">
      <w:pPr>
        <w:pStyle w:val="ListParagraph"/>
        <w:numPr>
          <w:ilvl w:val="0"/>
          <w:numId w:val="6"/>
        </w:numPr>
        <w:spacing w:line="240" w:lineRule="auto"/>
      </w:pPr>
      <w:r w:rsidRPr="005D66D8">
        <w:t>Children &amp; Families Act 2014</w:t>
      </w:r>
    </w:p>
    <w:p w14:paraId="7CF5EF74" w14:textId="77777777" w:rsidR="005D66D8" w:rsidRPr="005D66D8" w:rsidRDefault="005D66D8" w:rsidP="005D66D8">
      <w:pPr>
        <w:pStyle w:val="ListParagraph"/>
        <w:numPr>
          <w:ilvl w:val="0"/>
          <w:numId w:val="6"/>
        </w:numPr>
        <w:spacing w:line="240" w:lineRule="auto"/>
      </w:pPr>
      <w:r w:rsidRPr="005D66D8">
        <w:t>Equality Act 2010</w:t>
      </w:r>
    </w:p>
    <w:p w14:paraId="01F029BC" w14:textId="77777777" w:rsidR="005D66D8" w:rsidRDefault="005D66D8" w:rsidP="005D66D8">
      <w:pPr>
        <w:pStyle w:val="ListParagraph"/>
        <w:numPr>
          <w:ilvl w:val="0"/>
          <w:numId w:val="6"/>
        </w:numPr>
        <w:spacing w:line="240" w:lineRule="auto"/>
      </w:pPr>
      <w:r w:rsidRPr="005D66D8">
        <w:t>Mental Capacity Act</w:t>
      </w:r>
      <w:r>
        <w:t xml:space="preserve"> 2005</w:t>
      </w:r>
    </w:p>
    <w:p w14:paraId="757DB6AF" w14:textId="77777777" w:rsidR="00E914B3" w:rsidRPr="005D66D8" w:rsidRDefault="00E914B3" w:rsidP="00E914B3">
      <w:pPr>
        <w:pStyle w:val="ListParagraph"/>
        <w:spacing w:line="240" w:lineRule="auto"/>
      </w:pPr>
    </w:p>
    <w:p w14:paraId="72D649EA" w14:textId="77777777" w:rsidR="00474937" w:rsidRPr="00474937" w:rsidRDefault="00474937" w:rsidP="00E77C7D">
      <w:pPr>
        <w:spacing w:line="240" w:lineRule="auto"/>
        <w:rPr>
          <w:b/>
        </w:rPr>
      </w:pPr>
      <w:r w:rsidRPr="00474937">
        <w:rPr>
          <w:b/>
        </w:rPr>
        <w:t>Date presented to</w:t>
      </w:r>
      <w:r>
        <w:rPr>
          <w:b/>
        </w:rPr>
        <w:t>/approved by</w:t>
      </w:r>
      <w:r w:rsidRPr="00474937">
        <w:rPr>
          <w:b/>
        </w:rPr>
        <w:t xml:space="preserve"> Governing Body:</w:t>
      </w:r>
    </w:p>
    <w:sectPr w:rsidR="00474937" w:rsidRPr="00474937" w:rsidSect="00474937">
      <w:footerReference w:type="default" r:id="rId14"/>
      <w:pgSz w:w="11906" w:h="16838" w:code="9"/>
      <w:pgMar w:top="1251" w:right="181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B8E0" w14:textId="77777777" w:rsidR="00A74C42" w:rsidRDefault="00A74C42" w:rsidP="00E77C7D">
      <w:pPr>
        <w:spacing w:after="0" w:line="240" w:lineRule="auto"/>
      </w:pPr>
      <w:r>
        <w:separator/>
      </w:r>
    </w:p>
  </w:endnote>
  <w:endnote w:type="continuationSeparator" w:id="0">
    <w:p w14:paraId="5A98D47D" w14:textId="77777777" w:rsidR="00A74C42" w:rsidRDefault="00A74C42" w:rsidP="00E7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734094"/>
      <w:docPartObj>
        <w:docPartGallery w:val="Page Numbers (Bottom of Page)"/>
        <w:docPartUnique/>
      </w:docPartObj>
    </w:sdtPr>
    <w:sdtEndPr>
      <w:rPr>
        <w:noProof/>
      </w:rPr>
    </w:sdtEndPr>
    <w:sdtContent>
      <w:p w14:paraId="421BA77F" w14:textId="77777777" w:rsidR="00753AB8" w:rsidRDefault="00753AB8">
        <w:pPr>
          <w:pStyle w:val="Footer"/>
          <w:jc w:val="center"/>
        </w:pPr>
        <w:r>
          <w:fldChar w:fldCharType="begin"/>
        </w:r>
        <w:r>
          <w:instrText xml:space="preserve"> PAGE   \* MERGEFORMAT </w:instrText>
        </w:r>
        <w:r>
          <w:fldChar w:fldCharType="separate"/>
        </w:r>
        <w:r w:rsidR="002F40EF">
          <w:rPr>
            <w:noProof/>
          </w:rPr>
          <w:t>2</w:t>
        </w:r>
        <w:r>
          <w:rPr>
            <w:noProof/>
          </w:rPr>
          <w:fldChar w:fldCharType="end"/>
        </w:r>
      </w:p>
    </w:sdtContent>
  </w:sdt>
  <w:p w14:paraId="39F58183" w14:textId="77777777" w:rsidR="0014337E" w:rsidRDefault="00753AB8">
    <w:pPr>
      <w:pStyle w:val="Footer"/>
    </w:pPr>
    <w:r>
      <w:t xml:space="preserve">Completed by: </w:t>
    </w:r>
    <w:r w:rsidR="00B54324">
      <w:t xml:space="preserve">S. Hughes </w:t>
    </w:r>
    <w:r w:rsidR="005F2090">
      <w:tab/>
    </w:r>
    <w:r w:rsidR="005F2090">
      <w:tab/>
    </w:r>
    <w:r>
      <w:t>School Name:</w:t>
    </w:r>
    <w:r w:rsidR="00E914B3">
      <w:t xml:space="preserve"> </w:t>
    </w:r>
    <w:r w:rsidR="0057195F">
      <w:t>St Austins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10FB" w14:textId="77777777" w:rsidR="00A74C42" w:rsidRDefault="00A74C42" w:rsidP="00E77C7D">
      <w:pPr>
        <w:spacing w:after="0" w:line="240" w:lineRule="auto"/>
      </w:pPr>
      <w:r>
        <w:separator/>
      </w:r>
    </w:p>
  </w:footnote>
  <w:footnote w:type="continuationSeparator" w:id="0">
    <w:p w14:paraId="49AB522B" w14:textId="77777777" w:rsidR="00A74C42" w:rsidRDefault="00A74C42" w:rsidP="00E77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76B"/>
    <w:multiLevelType w:val="multilevel"/>
    <w:tmpl w:val="BEB2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244B9"/>
    <w:multiLevelType w:val="multilevel"/>
    <w:tmpl w:val="5900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81F9E"/>
    <w:multiLevelType w:val="multilevel"/>
    <w:tmpl w:val="54DE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F6E28"/>
    <w:multiLevelType w:val="hybridMultilevel"/>
    <w:tmpl w:val="6A90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D2FF1"/>
    <w:multiLevelType w:val="hybridMultilevel"/>
    <w:tmpl w:val="BC12A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EE2DD4"/>
    <w:multiLevelType w:val="multilevel"/>
    <w:tmpl w:val="B82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1417D"/>
    <w:multiLevelType w:val="hybridMultilevel"/>
    <w:tmpl w:val="1100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0465BD"/>
    <w:multiLevelType w:val="multilevel"/>
    <w:tmpl w:val="946A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4315B"/>
    <w:multiLevelType w:val="multilevel"/>
    <w:tmpl w:val="7BFE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549C2"/>
    <w:multiLevelType w:val="multilevel"/>
    <w:tmpl w:val="9ED8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C7740"/>
    <w:multiLevelType w:val="multilevel"/>
    <w:tmpl w:val="6272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F421D"/>
    <w:multiLevelType w:val="hybridMultilevel"/>
    <w:tmpl w:val="29E6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00A82"/>
    <w:multiLevelType w:val="hybridMultilevel"/>
    <w:tmpl w:val="949C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678FC"/>
    <w:multiLevelType w:val="hybridMultilevel"/>
    <w:tmpl w:val="5B30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E1290"/>
    <w:multiLevelType w:val="hybridMultilevel"/>
    <w:tmpl w:val="8C0C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3E4F36"/>
    <w:multiLevelType w:val="multilevel"/>
    <w:tmpl w:val="432A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7A1724"/>
    <w:multiLevelType w:val="hybridMultilevel"/>
    <w:tmpl w:val="C86E9776"/>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7" w15:restartNumberingAfterBreak="0">
    <w:nsid w:val="6E2B4556"/>
    <w:multiLevelType w:val="multilevel"/>
    <w:tmpl w:val="9476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387E70"/>
    <w:multiLevelType w:val="hybridMultilevel"/>
    <w:tmpl w:val="D914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47473E"/>
    <w:multiLevelType w:val="hybridMultilevel"/>
    <w:tmpl w:val="BDAE6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00828E9"/>
    <w:multiLevelType w:val="hybridMultilevel"/>
    <w:tmpl w:val="5FAA81BE"/>
    <w:lvl w:ilvl="0" w:tplc="D5780FE0">
      <w:numFmt w:val="bullet"/>
      <w:lvlText w:val="•"/>
      <w:lvlJc w:val="left"/>
      <w:pPr>
        <w:ind w:left="720" w:hanging="360"/>
      </w:pPr>
      <w:rPr>
        <w:rFonts w:ascii="Calibri" w:eastAsiaTheme="minorHAnsi" w:hAnsi="Calibri"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4713D0"/>
    <w:multiLevelType w:val="hybridMultilevel"/>
    <w:tmpl w:val="9DD4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EF4433"/>
    <w:multiLevelType w:val="multilevel"/>
    <w:tmpl w:val="2B7E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702D6"/>
    <w:multiLevelType w:val="hybridMultilevel"/>
    <w:tmpl w:val="0094A936"/>
    <w:lvl w:ilvl="0" w:tplc="D5780FE0">
      <w:numFmt w:val="bullet"/>
      <w:lvlText w:val="•"/>
      <w:lvlJc w:val="left"/>
      <w:pPr>
        <w:ind w:left="720" w:hanging="360"/>
      </w:pPr>
      <w:rPr>
        <w:rFonts w:ascii="Calibri" w:eastAsiaTheme="minorHAnsi" w:hAnsi="Calibri"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326B1"/>
    <w:multiLevelType w:val="hybridMultilevel"/>
    <w:tmpl w:val="1968F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9168666">
    <w:abstractNumId w:val="4"/>
  </w:num>
  <w:num w:numId="2" w16cid:durableId="1306856496">
    <w:abstractNumId w:val="20"/>
  </w:num>
  <w:num w:numId="3" w16cid:durableId="1717578624">
    <w:abstractNumId w:val="21"/>
  </w:num>
  <w:num w:numId="4" w16cid:durableId="1311790107">
    <w:abstractNumId w:val="24"/>
  </w:num>
  <w:num w:numId="5" w16cid:durableId="607007270">
    <w:abstractNumId w:val="23"/>
  </w:num>
  <w:num w:numId="6" w16cid:durableId="2082364621">
    <w:abstractNumId w:val="13"/>
  </w:num>
  <w:num w:numId="7" w16cid:durableId="27997267">
    <w:abstractNumId w:val="16"/>
  </w:num>
  <w:num w:numId="8" w16cid:durableId="1405569185">
    <w:abstractNumId w:val="6"/>
  </w:num>
  <w:num w:numId="9" w16cid:durableId="96412475">
    <w:abstractNumId w:val="6"/>
  </w:num>
  <w:num w:numId="10" w16cid:durableId="52700285">
    <w:abstractNumId w:val="19"/>
  </w:num>
  <w:num w:numId="11" w16cid:durableId="1148866673">
    <w:abstractNumId w:val="18"/>
  </w:num>
  <w:num w:numId="12" w16cid:durableId="367026844">
    <w:abstractNumId w:val="12"/>
  </w:num>
  <w:num w:numId="13" w16cid:durableId="1675062758">
    <w:abstractNumId w:val="11"/>
  </w:num>
  <w:num w:numId="14" w16cid:durableId="1728526589">
    <w:abstractNumId w:val="14"/>
  </w:num>
  <w:num w:numId="15" w16cid:durableId="1846747457">
    <w:abstractNumId w:val="3"/>
  </w:num>
  <w:num w:numId="16" w16cid:durableId="160701190">
    <w:abstractNumId w:val="15"/>
  </w:num>
  <w:num w:numId="17" w16cid:durableId="1715619876">
    <w:abstractNumId w:val="22"/>
  </w:num>
  <w:num w:numId="18" w16cid:durableId="2063015075">
    <w:abstractNumId w:val="7"/>
  </w:num>
  <w:num w:numId="19" w16cid:durableId="51662107">
    <w:abstractNumId w:val="5"/>
  </w:num>
  <w:num w:numId="20" w16cid:durableId="1880508464">
    <w:abstractNumId w:val="9"/>
  </w:num>
  <w:num w:numId="21" w16cid:durableId="192965827">
    <w:abstractNumId w:val="2"/>
  </w:num>
  <w:num w:numId="22" w16cid:durableId="1886989665">
    <w:abstractNumId w:val="8"/>
  </w:num>
  <w:num w:numId="23" w16cid:durableId="763308324">
    <w:abstractNumId w:val="1"/>
  </w:num>
  <w:num w:numId="24" w16cid:durableId="445275964">
    <w:abstractNumId w:val="0"/>
  </w:num>
  <w:num w:numId="25" w16cid:durableId="345909930">
    <w:abstractNumId w:val="10"/>
  </w:num>
  <w:num w:numId="26" w16cid:durableId="3436316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FB9"/>
    <w:rsid w:val="00001812"/>
    <w:rsid w:val="000A2451"/>
    <w:rsid w:val="000B5B9A"/>
    <w:rsid w:val="000B7324"/>
    <w:rsid w:val="000E5E7D"/>
    <w:rsid w:val="000F4F24"/>
    <w:rsid w:val="00137DA4"/>
    <w:rsid w:val="0014337E"/>
    <w:rsid w:val="0014429D"/>
    <w:rsid w:val="00151793"/>
    <w:rsid w:val="00183733"/>
    <w:rsid w:val="00193301"/>
    <w:rsid w:val="00197DA3"/>
    <w:rsid w:val="001A58DE"/>
    <w:rsid w:val="001B45A1"/>
    <w:rsid w:val="001D0788"/>
    <w:rsid w:val="002312C2"/>
    <w:rsid w:val="00234074"/>
    <w:rsid w:val="00236698"/>
    <w:rsid w:val="002861AE"/>
    <w:rsid w:val="00290A4C"/>
    <w:rsid w:val="0029356E"/>
    <w:rsid w:val="002C56C7"/>
    <w:rsid w:val="002D3182"/>
    <w:rsid w:val="002F40EF"/>
    <w:rsid w:val="002F5FB9"/>
    <w:rsid w:val="003066D0"/>
    <w:rsid w:val="0030722B"/>
    <w:rsid w:val="00311932"/>
    <w:rsid w:val="00340581"/>
    <w:rsid w:val="0034068A"/>
    <w:rsid w:val="00342CCD"/>
    <w:rsid w:val="00350B81"/>
    <w:rsid w:val="003A362D"/>
    <w:rsid w:val="003A42A0"/>
    <w:rsid w:val="003A7D7E"/>
    <w:rsid w:val="003B072E"/>
    <w:rsid w:val="003C1F48"/>
    <w:rsid w:val="003D6A16"/>
    <w:rsid w:val="00415C5C"/>
    <w:rsid w:val="00430C60"/>
    <w:rsid w:val="00436096"/>
    <w:rsid w:val="0044237C"/>
    <w:rsid w:val="00452F30"/>
    <w:rsid w:val="00461DE7"/>
    <w:rsid w:val="004669C6"/>
    <w:rsid w:val="00474937"/>
    <w:rsid w:val="004B3D8F"/>
    <w:rsid w:val="004C0E7B"/>
    <w:rsid w:val="004D586D"/>
    <w:rsid w:val="004D7E53"/>
    <w:rsid w:val="0054351E"/>
    <w:rsid w:val="0057195F"/>
    <w:rsid w:val="00577DC4"/>
    <w:rsid w:val="005D66D8"/>
    <w:rsid w:val="005F2090"/>
    <w:rsid w:val="006069FF"/>
    <w:rsid w:val="00611086"/>
    <w:rsid w:val="006155A4"/>
    <w:rsid w:val="006336E2"/>
    <w:rsid w:val="00680600"/>
    <w:rsid w:val="00683DAA"/>
    <w:rsid w:val="00695AFD"/>
    <w:rsid w:val="006C1921"/>
    <w:rsid w:val="006C7E5B"/>
    <w:rsid w:val="006D3E64"/>
    <w:rsid w:val="006E4A69"/>
    <w:rsid w:val="0070536B"/>
    <w:rsid w:val="0074287D"/>
    <w:rsid w:val="00746252"/>
    <w:rsid w:val="00753AB8"/>
    <w:rsid w:val="00763893"/>
    <w:rsid w:val="00792223"/>
    <w:rsid w:val="007C1762"/>
    <w:rsid w:val="0081661F"/>
    <w:rsid w:val="008262E3"/>
    <w:rsid w:val="00841616"/>
    <w:rsid w:val="00843187"/>
    <w:rsid w:val="008504B2"/>
    <w:rsid w:val="008678D0"/>
    <w:rsid w:val="00870FCB"/>
    <w:rsid w:val="008725CD"/>
    <w:rsid w:val="00896071"/>
    <w:rsid w:val="008E097B"/>
    <w:rsid w:val="008E31A7"/>
    <w:rsid w:val="008E60DB"/>
    <w:rsid w:val="009107D4"/>
    <w:rsid w:val="00936AB5"/>
    <w:rsid w:val="00936D28"/>
    <w:rsid w:val="00955E2B"/>
    <w:rsid w:val="00963A4A"/>
    <w:rsid w:val="00963DBD"/>
    <w:rsid w:val="00980C06"/>
    <w:rsid w:val="009834D6"/>
    <w:rsid w:val="00983C2A"/>
    <w:rsid w:val="00986A9F"/>
    <w:rsid w:val="00996EF0"/>
    <w:rsid w:val="009A1617"/>
    <w:rsid w:val="009B4A90"/>
    <w:rsid w:val="009D440A"/>
    <w:rsid w:val="009F3BCA"/>
    <w:rsid w:val="00A119F5"/>
    <w:rsid w:val="00A227E2"/>
    <w:rsid w:val="00A35FFB"/>
    <w:rsid w:val="00A5546C"/>
    <w:rsid w:val="00A65069"/>
    <w:rsid w:val="00A679C3"/>
    <w:rsid w:val="00A74C42"/>
    <w:rsid w:val="00A74D35"/>
    <w:rsid w:val="00A75318"/>
    <w:rsid w:val="00A81DCE"/>
    <w:rsid w:val="00AA1918"/>
    <w:rsid w:val="00AB6251"/>
    <w:rsid w:val="00AB669A"/>
    <w:rsid w:val="00AC0E00"/>
    <w:rsid w:val="00AC5B7D"/>
    <w:rsid w:val="00B045C9"/>
    <w:rsid w:val="00B25B6D"/>
    <w:rsid w:val="00B335AE"/>
    <w:rsid w:val="00B35403"/>
    <w:rsid w:val="00B53C42"/>
    <w:rsid w:val="00B54324"/>
    <w:rsid w:val="00B5485F"/>
    <w:rsid w:val="00B87E25"/>
    <w:rsid w:val="00B97F3A"/>
    <w:rsid w:val="00BA55A0"/>
    <w:rsid w:val="00BA6918"/>
    <w:rsid w:val="00BE7953"/>
    <w:rsid w:val="00BF1A6C"/>
    <w:rsid w:val="00C314CA"/>
    <w:rsid w:val="00C463EB"/>
    <w:rsid w:val="00C5142B"/>
    <w:rsid w:val="00C81A4F"/>
    <w:rsid w:val="00C96EE4"/>
    <w:rsid w:val="00CB0715"/>
    <w:rsid w:val="00CB4DDC"/>
    <w:rsid w:val="00CD6434"/>
    <w:rsid w:val="00CE6FF8"/>
    <w:rsid w:val="00CF2550"/>
    <w:rsid w:val="00CF6F16"/>
    <w:rsid w:val="00D01D65"/>
    <w:rsid w:val="00D24643"/>
    <w:rsid w:val="00D45F3D"/>
    <w:rsid w:val="00D52574"/>
    <w:rsid w:val="00D80980"/>
    <w:rsid w:val="00DC58F2"/>
    <w:rsid w:val="00DD45E0"/>
    <w:rsid w:val="00DE0877"/>
    <w:rsid w:val="00DF075B"/>
    <w:rsid w:val="00E05ECE"/>
    <w:rsid w:val="00E21295"/>
    <w:rsid w:val="00E23FAE"/>
    <w:rsid w:val="00E555F7"/>
    <w:rsid w:val="00E577C1"/>
    <w:rsid w:val="00E66456"/>
    <w:rsid w:val="00E706BA"/>
    <w:rsid w:val="00E72172"/>
    <w:rsid w:val="00E77299"/>
    <w:rsid w:val="00E77C7D"/>
    <w:rsid w:val="00E914B3"/>
    <w:rsid w:val="00E96679"/>
    <w:rsid w:val="00EA1CA6"/>
    <w:rsid w:val="00EA6D29"/>
    <w:rsid w:val="00EB1D51"/>
    <w:rsid w:val="00EB77DC"/>
    <w:rsid w:val="00EC356D"/>
    <w:rsid w:val="00EC6320"/>
    <w:rsid w:val="00EE2242"/>
    <w:rsid w:val="00EE54AE"/>
    <w:rsid w:val="00F06F3C"/>
    <w:rsid w:val="00F21437"/>
    <w:rsid w:val="00F34DE5"/>
    <w:rsid w:val="00F41237"/>
    <w:rsid w:val="00F42016"/>
    <w:rsid w:val="00F82505"/>
    <w:rsid w:val="00F82FA4"/>
    <w:rsid w:val="00F8782D"/>
    <w:rsid w:val="00FB04FE"/>
    <w:rsid w:val="00FB612C"/>
    <w:rsid w:val="00FB699B"/>
    <w:rsid w:val="00FD192D"/>
    <w:rsid w:val="00FF6AE3"/>
    <w:rsid w:val="02B0E089"/>
    <w:rsid w:val="06CB8073"/>
    <w:rsid w:val="132ECDC9"/>
    <w:rsid w:val="23059D59"/>
    <w:rsid w:val="327EA6CD"/>
    <w:rsid w:val="5B5BF5DC"/>
    <w:rsid w:val="5B7E6D26"/>
    <w:rsid w:val="5D9E9974"/>
    <w:rsid w:val="62E0EFEE"/>
    <w:rsid w:val="649B2D53"/>
    <w:rsid w:val="6A16DF97"/>
    <w:rsid w:val="761762C9"/>
    <w:rsid w:val="78B39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C29D"/>
  <w15:docId w15:val="{1E413E8E-F9F4-48FF-9D44-AF00C164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0B8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50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B81"/>
    <w:rPr>
      <w:rFonts w:ascii="Tahoma" w:hAnsi="Tahoma" w:cs="Tahoma"/>
      <w:sz w:val="16"/>
      <w:szCs w:val="16"/>
    </w:rPr>
  </w:style>
  <w:style w:type="paragraph" w:styleId="ListParagraph">
    <w:name w:val="List Paragraph"/>
    <w:basedOn w:val="Normal"/>
    <w:uiPriority w:val="34"/>
    <w:qFormat/>
    <w:rsid w:val="00680600"/>
    <w:pPr>
      <w:ind w:left="720"/>
      <w:contextualSpacing/>
    </w:pPr>
  </w:style>
  <w:style w:type="table" w:styleId="TableGrid">
    <w:name w:val="Table Grid"/>
    <w:basedOn w:val="TableNormal"/>
    <w:uiPriority w:val="39"/>
    <w:rsid w:val="00E77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C7D"/>
  </w:style>
  <w:style w:type="paragraph" w:styleId="Footer">
    <w:name w:val="footer"/>
    <w:basedOn w:val="Normal"/>
    <w:link w:val="FooterChar"/>
    <w:uiPriority w:val="99"/>
    <w:unhideWhenUsed/>
    <w:rsid w:val="00E77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C7D"/>
  </w:style>
  <w:style w:type="character" w:styleId="Hyperlink">
    <w:name w:val="Hyperlink"/>
    <w:basedOn w:val="DefaultParagraphFont"/>
    <w:uiPriority w:val="99"/>
    <w:unhideWhenUsed/>
    <w:rsid w:val="001442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3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verpoo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c43ad4-1575-4efa-8ed5-63e865cef6a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B01061087130488898DC5B4E59F9C0" ma:contentTypeVersion="17" ma:contentTypeDescription="Create a new document." ma:contentTypeScope="" ma:versionID="848b849a9139d3b02bfc704585335be9">
  <xsd:schema xmlns:xsd="http://www.w3.org/2001/XMLSchema" xmlns:xs="http://www.w3.org/2001/XMLSchema" xmlns:p="http://schemas.microsoft.com/office/2006/metadata/properties" xmlns:ns2="24c43ad4-1575-4efa-8ed5-63e865cef6ad" targetNamespace="http://schemas.microsoft.com/office/2006/metadata/properties" ma:root="true" ma:fieldsID="2d52fc425b2305053346415e67428ca9" ns2:_="">
    <xsd:import namespace="24c43ad4-1575-4efa-8ed5-63e865cef6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43ad4-1575-4efa-8ed5-63e865cef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a2f60b-a44c-45f2-8e09-378906ab35ea"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BEF54-E0E3-4158-BE1F-DD731A005275}">
  <ds:schemaRefs>
    <ds:schemaRef ds:uri="http://schemas.microsoft.com/sharepoint/v3/contenttype/forms"/>
  </ds:schemaRefs>
</ds:datastoreItem>
</file>

<file path=customXml/itemProps2.xml><?xml version="1.0" encoding="utf-8"?>
<ds:datastoreItem xmlns:ds="http://schemas.openxmlformats.org/officeDocument/2006/customXml" ds:itemID="{8E31AF96-082A-4685-B353-DD7F42AB7A7D}">
  <ds:schemaRefs>
    <ds:schemaRef ds:uri="http://schemas.openxmlformats.org/officeDocument/2006/bibliography"/>
  </ds:schemaRefs>
</ds:datastoreItem>
</file>

<file path=customXml/itemProps3.xml><?xml version="1.0" encoding="utf-8"?>
<ds:datastoreItem xmlns:ds="http://schemas.openxmlformats.org/officeDocument/2006/customXml" ds:itemID="{E7309066-1783-48B8-88CF-CFC04D309B13}">
  <ds:schemaRefs>
    <ds:schemaRef ds:uri="http://schemas.microsoft.com/office/2006/metadata/properties"/>
    <ds:schemaRef ds:uri="http://schemas.microsoft.com/office/infopath/2007/PartnerControls"/>
    <ds:schemaRef ds:uri="24c43ad4-1575-4efa-8ed5-63e865cef6ad"/>
  </ds:schemaRefs>
</ds:datastoreItem>
</file>

<file path=customXml/itemProps4.xml><?xml version="1.0" encoding="utf-8"?>
<ds:datastoreItem xmlns:ds="http://schemas.openxmlformats.org/officeDocument/2006/customXml" ds:itemID="{71091796-1502-47B6-8177-69386188C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43ad4-1575-4efa-8ed5-63e865cef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2652</Words>
  <Characters>15122</Characters>
  <Application>Microsoft Office Word</Application>
  <DocSecurity>0</DocSecurity>
  <Lines>126</Lines>
  <Paragraphs>35</Paragraphs>
  <ScaleCrop>false</ScaleCrop>
  <Company>EW</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 John;Sutton, Yvonne;McDermott, Catherine</dc:creator>
  <cp:lastModifiedBy>Mrs S Hughes</cp:lastModifiedBy>
  <cp:revision>2</cp:revision>
  <cp:lastPrinted>2016-07-05T13:33:00Z</cp:lastPrinted>
  <dcterms:created xsi:type="dcterms:W3CDTF">2025-11-13T10:39:00Z</dcterms:created>
  <dcterms:modified xsi:type="dcterms:W3CDTF">2025-11-13T10:39:00Z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0x010100AFB01061087130488898DC5B4E59F9C0</vt:lpwstr>
  </property>
  <property fmtid="{D5CDD505-2E9C-101B-9397-08002B2CF9AE}" pid="3" name="Order">
    <vt:r8>2684400</vt:r8>
  </property>
  <property fmtid="{D5CDD505-2E9C-101B-9397-08002B2CF9AE}" pid="4" name="MediaServiceImageTags">
    <vt:lpwstr/>
  </property>
</Properties>
</file>