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90E" w:rsidRPr="00FC490E" w:rsidRDefault="005874F7" w:rsidP="00FC490E">
      <w:pPr>
        <w:pStyle w:val="Title"/>
        <w:ind w:left="5103" w:right="87" w:hanging="5103"/>
        <w:rPr>
          <w:color w:val="FF0000"/>
        </w:rPr>
      </w:pPr>
      <w:r>
        <w:rPr>
          <w:noProof/>
          <w:color w:val="FF0000"/>
        </w:rPr>
        <w:drawing>
          <wp:inline distT="0" distB="0" distL="0" distR="0">
            <wp:extent cx="515377" cy="645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2.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542094" cy="678821"/>
                    </a:xfrm>
                    <a:prstGeom prst="rect">
                      <a:avLst/>
                    </a:prstGeom>
                  </pic:spPr>
                </pic:pic>
              </a:graphicData>
            </a:graphic>
          </wp:inline>
        </w:drawing>
      </w:r>
      <w:r>
        <w:rPr>
          <w:color w:val="FF0000"/>
        </w:rPr>
        <w:t xml:space="preserve"> Vine Tree Primary Long-Term</w:t>
      </w:r>
      <w:r w:rsidR="000B7B94">
        <w:rPr>
          <w:color w:val="FF0000"/>
        </w:rPr>
        <w:t xml:space="preserve"> Plan for </w:t>
      </w:r>
      <w:r w:rsidR="00AE3F0F">
        <w:rPr>
          <w:color w:val="FF0000"/>
        </w:rPr>
        <w:t>Design and Technology</w:t>
      </w:r>
      <w:r>
        <w:rPr>
          <w:color w:val="FF0000"/>
        </w:rPr>
        <w:t xml:space="preserve"> </w:t>
      </w:r>
      <w:r>
        <w:rPr>
          <w:noProof/>
          <w:color w:val="FF0000"/>
        </w:rPr>
        <w:drawing>
          <wp:inline distT="0" distB="0" distL="0" distR="0" wp14:anchorId="005ECB54" wp14:editId="4FAB0698">
            <wp:extent cx="515377" cy="645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2.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542094" cy="678821"/>
                    </a:xfrm>
                    <a:prstGeom prst="rect">
                      <a:avLst/>
                    </a:prstGeom>
                  </pic:spPr>
                </pic:pic>
              </a:graphicData>
            </a:graphic>
          </wp:inline>
        </w:drawing>
      </w:r>
    </w:p>
    <w:p w:rsidR="00F233EA" w:rsidRPr="00F233EA" w:rsidRDefault="00F233EA" w:rsidP="00F233EA">
      <w:pPr>
        <w:pStyle w:val="BodyText"/>
        <w:ind w:left="220" w:right="79"/>
        <w:rPr>
          <w:sz w:val="20"/>
          <w:szCs w:val="20"/>
          <w:lang w:val="en-GB"/>
        </w:rPr>
      </w:pPr>
      <w:r w:rsidRPr="00F233EA">
        <w:rPr>
          <w:sz w:val="20"/>
          <w:szCs w:val="20"/>
          <w:lang w:val="en-GB"/>
        </w:rPr>
        <w:br/>
        <w:t>At Vine Tree Primary School, we offer children the chance to use creative thinking and design within a defined purpose and tangible outcome. Through a variety of creative and practical activities, pupils are taught the knowledge, understanding and skills needed to engage in a process of designing and making. They work in a range of contexts often linked to a humanities topic and encourage cross curricular links to be made.</w:t>
      </w:r>
    </w:p>
    <w:p w:rsidR="00F233EA" w:rsidRPr="00F233EA" w:rsidRDefault="00F233EA" w:rsidP="00F233EA">
      <w:pPr>
        <w:pStyle w:val="BodyText"/>
        <w:ind w:left="220" w:right="79"/>
        <w:rPr>
          <w:sz w:val="20"/>
          <w:szCs w:val="20"/>
          <w:lang w:val="en-GB"/>
        </w:rPr>
      </w:pPr>
      <w:r w:rsidRPr="00F233EA">
        <w:rPr>
          <w:sz w:val="20"/>
          <w:szCs w:val="20"/>
          <w:lang w:val="en-GB"/>
        </w:rPr>
        <w:t xml:space="preserve">Through the study of DT pupils acquire a broad range of subject knowledge and draw on disciplines such as mathematics, science, engineering, computing and art. Pupils learn how to take risks, becoming resourceful, innovative, enterprising and capable citizens. High-quality design and technology education </w:t>
      </w:r>
      <w:proofErr w:type="gramStart"/>
      <w:r w:rsidRPr="00F233EA">
        <w:rPr>
          <w:sz w:val="20"/>
          <w:szCs w:val="20"/>
          <w:lang w:val="en-GB"/>
        </w:rPr>
        <w:t>makes</w:t>
      </w:r>
      <w:proofErr w:type="gramEnd"/>
      <w:r w:rsidRPr="00F233EA">
        <w:rPr>
          <w:sz w:val="20"/>
          <w:szCs w:val="20"/>
          <w:lang w:val="en-GB"/>
        </w:rPr>
        <w:t xml:space="preserve"> an essential contribution to the creativity, culture, wealth and well-being of the nation.</w:t>
      </w:r>
    </w:p>
    <w:p w:rsidR="00FC490E" w:rsidRPr="00FC490E" w:rsidRDefault="00FC490E" w:rsidP="00FC490E">
      <w:pPr>
        <w:pStyle w:val="BodyText"/>
        <w:ind w:left="220" w:right="79"/>
        <w:rPr>
          <w:sz w:val="20"/>
          <w:szCs w:val="20"/>
        </w:rPr>
      </w:pPr>
    </w:p>
    <w:p w:rsidR="00E03A05" w:rsidRDefault="00E03A05">
      <w:pPr>
        <w:pStyle w:val="BodyText"/>
        <w:spacing w:before="6"/>
        <w:rPr>
          <w:sz w:val="14"/>
        </w:rPr>
      </w:pPr>
    </w:p>
    <w:tbl>
      <w:tblPr>
        <w:tblW w:w="16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410"/>
        <w:gridCol w:w="2693"/>
        <w:gridCol w:w="2693"/>
        <w:gridCol w:w="2835"/>
        <w:gridCol w:w="2552"/>
        <w:gridCol w:w="2551"/>
      </w:tblGrid>
      <w:tr w:rsidR="00FE2F4B" w:rsidRPr="005874F7" w:rsidTr="001240E4">
        <w:trPr>
          <w:trHeight w:val="1792"/>
          <w:jc w:val="center"/>
        </w:trPr>
        <w:tc>
          <w:tcPr>
            <w:tcW w:w="567" w:type="dxa"/>
          </w:tcPr>
          <w:p w:rsidR="00FE2F4B" w:rsidRPr="005874F7" w:rsidRDefault="00FE2F4B" w:rsidP="0091666F">
            <w:pPr>
              <w:pStyle w:val="TableParagraph"/>
              <w:rPr>
                <w:sz w:val="18"/>
                <w:szCs w:val="18"/>
              </w:rPr>
            </w:pPr>
          </w:p>
          <w:p w:rsidR="00FE2F4B" w:rsidRPr="005874F7" w:rsidRDefault="00FE2F4B" w:rsidP="0091666F">
            <w:pPr>
              <w:pStyle w:val="TableParagraph"/>
              <w:rPr>
                <w:sz w:val="18"/>
                <w:szCs w:val="18"/>
              </w:rPr>
            </w:pPr>
          </w:p>
          <w:p w:rsidR="00FE2F4B" w:rsidRPr="005874F7" w:rsidRDefault="00FE2F4B" w:rsidP="0091666F">
            <w:pPr>
              <w:pStyle w:val="TableParagraph"/>
              <w:rPr>
                <w:sz w:val="18"/>
                <w:szCs w:val="18"/>
              </w:rPr>
            </w:pPr>
          </w:p>
          <w:p w:rsidR="00FE2F4B" w:rsidRPr="005874F7" w:rsidRDefault="00FE2F4B" w:rsidP="001240E4">
            <w:pPr>
              <w:pStyle w:val="TableParagraph"/>
              <w:jc w:val="left"/>
              <w:rPr>
                <w:sz w:val="18"/>
                <w:szCs w:val="18"/>
              </w:rPr>
            </w:pPr>
            <w:r w:rsidRPr="005874F7">
              <w:rPr>
                <w:sz w:val="18"/>
                <w:szCs w:val="18"/>
              </w:rPr>
              <w:t>Year 1</w:t>
            </w:r>
          </w:p>
        </w:tc>
        <w:tc>
          <w:tcPr>
            <w:tcW w:w="2410" w:type="dxa"/>
          </w:tcPr>
          <w:p w:rsidR="00FE2F4B" w:rsidRPr="005874F7" w:rsidRDefault="00FE2F4B" w:rsidP="000B7B94">
            <w:pPr>
              <w:pStyle w:val="TableParagraph"/>
              <w:rPr>
                <w:sz w:val="18"/>
                <w:szCs w:val="18"/>
              </w:rPr>
            </w:pPr>
            <w:r>
              <w:rPr>
                <w:sz w:val="18"/>
                <w:szCs w:val="18"/>
              </w:rPr>
              <w:t>Structures</w:t>
            </w:r>
          </w:p>
          <w:p w:rsidR="00FE2F4B" w:rsidRPr="005874F7" w:rsidRDefault="00FE2F4B" w:rsidP="000B7B94">
            <w:pPr>
              <w:pStyle w:val="TableParagraph"/>
              <w:rPr>
                <w:sz w:val="18"/>
                <w:szCs w:val="18"/>
              </w:rPr>
            </w:pPr>
            <w:r w:rsidRPr="005874F7">
              <w:rPr>
                <w:sz w:val="18"/>
                <w:szCs w:val="18"/>
              </w:rPr>
              <w:t xml:space="preserve">Unit </w:t>
            </w:r>
            <w:r>
              <w:rPr>
                <w:sz w:val="18"/>
                <w:szCs w:val="18"/>
              </w:rPr>
              <w:t>–</w:t>
            </w:r>
            <w:r w:rsidRPr="005874F7">
              <w:rPr>
                <w:sz w:val="18"/>
                <w:szCs w:val="18"/>
              </w:rPr>
              <w:t xml:space="preserve"> </w:t>
            </w:r>
            <w:r>
              <w:rPr>
                <w:sz w:val="18"/>
                <w:szCs w:val="18"/>
              </w:rPr>
              <w:t>Constructing a windmill</w:t>
            </w:r>
          </w:p>
          <w:p w:rsidR="00FE2F4B" w:rsidRPr="005874F7" w:rsidRDefault="00FE2F4B">
            <w:pPr>
              <w:pStyle w:val="TableParagraph"/>
              <w:spacing w:before="10"/>
              <w:jc w:val="left"/>
              <w:rPr>
                <w:sz w:val="18"/>
                <w:szCs w:val="18"/>
              </w:rPr>
            </w:pPr>
          </w:p>
          <w:p w:rsidR="00FE2F4B" w:rsidRPr="005874F7" w:rsidRDefault="00FE2F4B">
            <w:pPr>
              <w:pStyle w:val="TableParagraph"/>
              <w:ind w:left="124" w:right="112"/>
              <w:rPr>
                <w:sz w:val="18"/>
                <w:szCs w:val="18"/>
              </w:rPr>
            </w:pPr>
            <w:r w:rsidRPr="005874F7">
              <w:rPr>
                <w:sz w:val="18"/>
                <w:szCs w:val="18"/>
              </w:rPr>
              <w:t>Children will</w:t>
            </w:r>
            <w:r>
              <w:rPr>
                <w:sz w:val="18"/>
                <w:szCs w:val="18"/>
              </w:rPr>
              <w:t xml:space="preserve"> </w:t>
            </w:r>
            <w:r w:rsidRPr="00AE3F0F">
              <w:rPr>
                <w:sz w:val="18"/>
                <w:szCs w:val="18"/>
              </w:rPr>
              <w:t xml:space="preserve">be </w:t>
            </w:r>
            <w:r>
              <w:rPr>
                <w:rFonts w:cs="Arial"/>
                <w:color w:val="222222"/>
                <w:sz w:val="18"/>
                <w:szCs w:val="18"/>
                <w:shd w:val="clear" w:color="auto" w:fill="FFFFFF"/>
              </w:rPr>
              <w:t>i</w:t>
            </w:r>
            <w:r w:rsidRPr="00AE3F0F">
              <w:rPr>
                <w:rFonts w:cs="Arial"/>
                <w:color w:val="222222"/>
                <w:sz w:val="18"/>
                <w:szCs w:val="18"/>
                <w:shd w:val="clear" w:color="auto" w:fill="FFFFFF"/>
              </w:rPr>
              <w:t>nspired by the song, ‘Mouse in a windmill’, design and construct a windmill for a client (mouse) to live in. Explore various types of windmill, how they work and their key features.</w:t>
            </w:r>
          </w:p>
        </w:tc>
        <w:tc>
          <w:tcPr>
            <w:tcW w:w="2693" w:type="dxa"/>
          </w:tcPr>
          <w:p w:rsidR="00FE2F4B" w:rsidRDefault="00FE2F4B">
            <w:pPr>
              <w:pStyle w:val="TableParagraph"/>
              <w:ind w:left="148" w:right="140" w:hanging="2"/>
              <w:rPr>
                <w:sz w:val="18"/>
                <w:szCs w:val="18"/>
              </w:rPr>
            </w:pPr>
            <w:r>
              <w:rPr>
                <w:sz w:val="18"/>
                <w:szCs w:val="18"/>
              </w:rPr>
              <w:t xml:space="preserve">Mechanisms </w:t>
            </w:r>
          </w:p>
          <w:p w:rsidR="00FE2F4B" w:rsidRDefault="00FE2F4B">
            <w:pPr>
              <w:pStyle w:val="TableParagraph"/>
              <w:ind w:left="148" w:right="140" w:hanging="2"/>
              <w:rPr>
                <w:sz w:val="18"/>
                <w:szCs w:val="18"/>
              </w:rPr>
            </w:pPr>
            <w:r>
              <w:rPr>
                <w:sz w:val="18"/>
                <w:szCs w:val="18"/>
              </w:rPr>
              <w:t>Unit- Making a moving storybook</w:t>
            </w:r>
          </w:p>
          <w:p w:rsidR="00FE2F4B" w:rsidRDefault="00FE2F4B">
            <w:pPr>
              <w:pStyle w:val="TableParagraph"/>
              <w:ind w:left="148" w:right="140" w:hanging="2"/>
              <w:rPr>
                <w:sz w:val="18"/>
                <w:szCs w:val="18"/>
              </w:rPr>
            </w:pPr>
          </w:p>
          <w:p w:rsidR="00FE2F4B" w:rsidRPr="005874F7" w:rsidRDefault="00FE2F4B">
            <w:pPr>
              <w:pStyle w:val="TableParagraph"/>
              <w:ind w:left="148" w:right="140" w:hanging="2"/>
              <w:rPr>
                <w:sz w:val="18"/>
                <w:szCs w:val="18"/>
              </w:rPr>
            </w:pPr>
            <w:r>
              <w:rPr>
                <w:sz w:val="18"/>
                <w:szCs w:val="18"/>
              </w:rPr>
              <w:t>Children will e</w:t>
            </w:r>
            <w:r w:rsidRPr="004F36FD">
              <w:rPr>
                <w:sz w:val="18"/>
                <w:szCs w:val="18"/>
              </w:rPr>
              <w:t>xplore slider mechanisms and the movement they output, to design, make and evaluate a moving storybook from a range of templates.</w:t>
            </w:r>
          </w:p>
        </w:tc>
        <w:tc>
          <w:tcPr>
            <w:tcW w:w="2693" w:type="dxa"/>
          </w:tcPr>
          <w:p w:rsidR="00FE2F4B" w:rsidRDefault="00FE2F4B" w:rsidP="00F7514B">
            <w:pPr>
              <w:pStyle w:val="TableParagraph"/>
              <w:ind w:left="196" w:right="185" w:firstLine="1"/>
              <w:rPr>
                <w:sz w:val="18"/>
                <w:szCs w:val="18"/>
              </w:rPr>
            </w:pPr>
            <w:r>
              <w:rPr>
                <w:sz w:val="18"/>
                <w:szCs w:val="18"/>
              </w:rPr>
              <w:t xml:space="preserve">Cooking and Nutrition </w:t>
            </w:r>
          </w:p>
          <w:p w:rsidR="00FE2F4B" w:rsidRDefault="00FE2F4B" w:rsidP="00F7514B">
            <w:pPr>
              <w:pStyle w:val="TableParagraph"/>
              <w:ind w:left="196" w:right="185" w:firstLine="1"/>
              <w:rPr>
                <w:sz w:val="18"/>
                <w:szCs w:val="18"/>
              </w:rPr>
            </w:pPr>
            <w:r>
              <w:rPr>
                <w:sz w:val="18"/>
                <w:szCs w:val="18"/>
              </w:rPr>
              <w:t>Unit – Fruit and Vegetables</w:t>
            </w:r>
          </w:p>
          <w:p w:rsidR="00FE2F4B" w:rsidRDefault="00FE2F4B" w:rsidP="00F7514B">
            <w:pPr>
              <w:pStyle w:val="TableParagraph"/>
              <w:ind w:left="196" w:right="185" w:firstLine="1"/>
              <w:rPr>
                <w:sz w:val="18"/>
                <w:szCs w:val="18"/>
              </w:rPr>
            </w:pPr>
          </w:p>
          <w:p w:rsidR="00FE2F4B" w:rsidRPr="005874F7" w:rsidRDefault="00FE2F4B" w:rsidP="00F7514B">
            <w:pPr>
              <w:pStyle w:val="TableParagraph"/>
              <w:ind w:left="196" w:right="185" w:firstLine="1"/>
              <w:rPr>
                <w:sz w:val="18"/>
                <w:szCs w:val="18"/>
              </w:rPr>
            </w:pPr>
            <w:r>
              <w:rPr>
                <w:sz w:val="18"/>
                <w:szCs w:val="18"/>
              </w:rPr>
              <w:t>Children will l</w:t>
            </w:r>
            <w:r w:rsidRPr="00A6394A">
              <w:rPr>
                <w:sz w:val="18"/>
                <w:szCs w:val="18"/>
              </w:rPr>
              <w:t>earn to distinguish between fruit and vegetables and where they grow. Design a fruit and vegetable smoothie and accompanying packaging.</w:t>
            </w:r>
          </w:p>
        </w:tc>
        <w:tc>
          <w:tcPr>
            <w:tcW w:w="2835" w:type="dxa"/>
          </w:tcPr>
          <w:p w:rsidR="00FE2F4B" w:rsidRDefault="00FE2F4B" w:rsidP="000B7B94">
            <w:pPr>
              <w:pStyle w:val="TableParagraph"/>
              <w:spacing w:before="10"/>
              <w:rPr>
                <w:sz w:val="18"/>
                <w:szCs w:val="18"/>
              </w:rPr>
            </w:pPr>
            <w:r>
              <w:rPr>
                <w:sz w:val="18"/>
                <w:szCs w:val="18"/>
              </w:rPr>
              <w:t>Textiles</w:t>
            </w:r>
          </w:p>
          <w:p w:rsidR="00FE2F4B" w:rsidRDefault="00FE2F4B" w:rsidP="000B7B94">
            <w:pPr>
              <w:pStyle w:val="TableParagraph"/>
              <w:spacing w:before="10"/>
              <w:rPr>
                <w:sz w:val="18"/>
                <w:szCs w:val="18"/>
              </w:rPr>
            </w:pPr>
            <w:r>
              <w:rPr>
                <w:sz w:val="18"/>
                <w:szCs w:val="18"/>
              </w:rPr>
              <w:t>Unit – Puppets</w:t>
            </w:r>
          </w:p>
          <w:p w:rsidR="00FE2F4B" w:rsidRDefault="00FE2F4B" w:rsidP="000B7B94">
            <w:pPr>
              <w:pStyle w:val="TableParagraph"/>
              <w:spacing w:before="10"/>
              <w:rPr>
                <w:sz w:val="18"/>
                <w:szCs w:val="18"/>
              </w:rPr>
            </w:pPr>
          </w:p>
          <w:p w:rsidR="00FE2F4B" w:rsidRPr="005874F7" w:rsidRDefault="00FE2F4B" w:rsidP="000B7B94">
            <w:pPr>
              <w:pStyle w:val="TableParagraph"/>
              <w:spacing w:before="10"/>
              <w:rPr>
                <w:sz w:val="18"/>
                <w:szCs w:val="18"/>
              </w:rPr>
            </w:pPr>
            <w:r>
              <w:rPr>
                <w:sz w:val="18"/>
                <w:szCs w:val="18"/>
              </w:rPr>
              <w:t xml:space="preserve">Children will </w:t>
            </w:r>
            <w:r w:rsidRPr="00A6394A">
              <w:rPr>
                <w:sz w:val="18"/>
                <w:szCs w:val="18"/>
              </w:rPr>
              <w:t>Explore methods of joining fabric. Design and make a character-based hand puppet using a preferred joining technique, before decorating.</w:t>
            </w:r>
          </w:p>
        </w:tc>
        <w:tc>
          <w:tcPr>
            <w:tcW w:w="5103" w:type="dxa"/>
            <w:gridSpan w:val="2"/>
            <w:vMerge w:val="restart"/>
            <w:shd w:val="clear" w:color="auto" w:fill="F2F2F2" w:themeFill="background1" w:themeFillShade="F2"/>
          </w:tcPr>
          <w:p w:rsidR="00FE2F4B" w:rsidRPr="005874F7" w:rsidRDefault="00FE2F4B" w:rsidP="000B7B94">
            <w:pPr>
              <w:pStyle w:val="TableParagraph"/>
              <w:spacing w:before="10"/>
              <w:rPr>
                <w:sz w:val="18"/>
                <w:szCs w:val="18"/>
              </w:rPr>
            </w:pPr>
          </w:p>
        </w:tc>
      </w:tr>
      <w:tr w:rsidR="00FE2F4B" w:rsidRPr="005874F7" w:rsidTr="001240E4">
        <w:trPr>
          <w:trHeight w:val="1864"/>
          <w:jc w:val="center"/>
        </w:trPr>
        <w:tc>
          <w:tcPr>
            <w:tcW w:w="567" w:type="dxa"/>
          </w:tcPr>
          <w:p w:rsidR="00FE2F4B" w:rsidRPr="005874F7" w:rsidRDefault="00FE2F4B" w:rsidP="0091666F">
            <w:pPr>
              <w:pStyle w:val="TableParagraph"/>
              <w:rPr>
                <w:sz w:val="18"/>
                <w:szCs w:val="18"/>
              </w:rPr>
            </w:pPr>
          </w:p>
          <w:p w:rsidR="00FE2F4B" w:rsidRPr="005874F7" w:rsidRDefault="00FE2F4B" w:rsidP="0091666F">
            <w:pPr>
              <w:pStyle w:val="TableParagraph"/>
              <w:rPr>
                <w:sz w:val="18"/>
                <w:szCs w:val="18"/>
              </w:rPr>
            </w:pPr>
          </w:p>
          <w:p w:rsidR="00FE2F4B" w:rsidRPr="005874F7" w:rsidRDefault="00FE2F4B" w:rsidP="0091666F">
            <w:pPr>
              <w:pStyle w:val="TableParagraph"/>
              <w:rPr>
                <w:sz w:val="18"/>
                <w:szCs w:val="18"/>
              </w:rPr>
            </w:pPr>
          </w:p>
          <w:p w:rsidR="00FE2F4B" w:rsidRPr="005874F7" w:rsidRDefault="00FE2F4B" w:rsidP="0091666F">
            <w:pPr>
              <w:pStyle w:val="TableParagraph"/>
              <w:ind w:left="156"/>
              <w:rPr>
                <w:sz w:val="18"/>
                <w:szCs w:val="18"/>
              </w:rPr>
            </w:pPr>
            <w:r w:rsidRPr="005874F7">
              <w:rPr>
                <w:sz w:val="18"/>
                <w:szCs w:val="18"/>
              </w:rPr>
              <w:t>Year 2</w:t>
            </w:r>
          </w:p>
        </w:tc>
        <w:tc>
          <w:tcPr>
            <w:tcW w:w="2410" w:type="dxa"/>
          </w:tcPr>
          <w:p w:rsidR="00FE2F4B" w:rsidRPr="00AE3F0F" w:rsidRDefault="00FE2F4B" w:rsidP="00AE3F0F">
            <w:pPr>
              <w:pStyle w:val="TableParagraph"/>
              <w:rPr>
                <w:sz w:val="18"/>
                <w:szCs w:val="18"/>
              </w:rPr>
            </w:pPr>
            <w:r w:rsidRPr="00AE3F0F">
              <w:rPr>
                <w:sz w:val="18"/>
                <w:szCs w:val="18"/>
              </w:rPr>
              <w:t>Structures</w:t>
            </w:r>
          </w:p>
          <w:p w:rsidR="00FE2F4B" w:rsidRDefault="00FE2F4B" w:rsidP="00AE3F0F">
            <w:pPr>
              <w:pStyle w:val="TableParagraph"/>
              <w:spacing w:before="9"/>
              <w:rPr>
                <w:sz w:val="18"/>
                <w:szCs w:val="18"/>
              </w:rPr>
            </w:pPr>
            <w:r w:rsidRPr="00AE3F0F">
              <w:rPr>
                <w:sz w:val="18"/>
                <w:szCs w:val="18"/>
              </w:rPr>
              <w:t xml:space="preserve">Unit </w:t>
            </w:r>
            <w:r>
              <w:rPr>
                <w:sz w:val="18"/>
                <w:szCs w:val="18"/>
              </w:rPr>
              <w:t>–</w:t>
            </w:r>
            <w:r w:rsidRPr="00AE3F0F">
              <w:rPr>
                <w:sz w:val="18"/>
                <w:szCs w:val="18"/>
              </w:rPr>
              <w:t xml:space="preserve"> </w:t>
            </w:r>
            <w:r>
              <w:rPr>
                <w:sz w:val="18"/>
                <w:szCs w:val="18"/>
              </w:rPr>
              <w:t>Baby Bear’s Chair</w:t>
            </w:r>
          </w:p>
          <w:p w:rsidR="00FE2F4B" w:rsidRDefault="00FE2F4B" w:rsidP="00AE3F0F">
            <w:pPr>
              <w:pStyle w:val="TableParagraph"/>
              <w:spacing w:before="9"/>
              <w:rPr>
                <w:rFonts w:cs="Arial"/>
                <w:color w:val="222222"/>
                <w:sz w:val="18"/>
                <w:szCs w:val="18"/>
                <w:shd w:val="clear" w:color="auto" w:fill="FFFFFF"/>
              </w:rPr>
            </w:pPr>
          </w:p>
          <w:p w:rsidR="00FE2F4B" w:rsidRPr="00AE3F0F" w:rsidRDefault="00FE2F4B" w:rsidP="00AE3F0F">
            <w:pPr>
              <w:pStyle w:val="TableParagraph"/>
              <w:spacing w:before="9"/>
              <w:rPr>
                <w:sz w:val="18"/>
                <w:szCs w:val="18"/>
              </w:rPr>
            </w:pPr>
            <w:r>
              <w:rPr>
                <w:rFonts w:cs="Arial"/>
                <w:color w:val="222222"/>
                <w:sz w:val="18"/>
                <w:szCs w:val="18"/>
                <w:shd w:val="clear" w:color="auto" w:fill="FFFFFF"/>
              </w:rPr>
              <w:t xml:space="preserve">Children will </w:t>
            </w:r>
            <w:r w:rsidRPr="00AE3F0F">
              <w:rPr>
                <w:rFonts w:cs="Arial"/>
                <w:color w:val="222222"/>
                <w:sz w:val="18"/>
                <w:szCs w:val="18"/>
                <w:shd w:val="clear" w:color="auto" w:fill="FFFFFF"/>
              </w:rPr>
              <w:t>explore stability and methods to strengthen structures, to understand Baby Bear’s chair weaknesses and develop an improved solution for him to use.</w:t>
            </w:r>
          </w:p>
        </w:tc>
        <w:tc>
          <w:tcPr>
            <w:tcW w:w="2693" w:type="dxa"/>
          </w:tcPr>
          <w:p w:rsidR="00FE2F4B" w:rsidRDefault="00FE2F4B" w:rsidP="0098062C">
            <w:pPr>
              <w:pStyle w:val="TableParagraph"/>
              <w:ind w:left="148" w:right="140" w:hanging="2"/>
              <w:rPr>
                <w:sz w:val="18"/>
                <w:szCs w:val="18"/>
              </w:rPr>
            </w:pPr>
            <w:r>
              <w:rPr>
                <w:sz w:val="18"/>
                <w:szCs w:val="18"/>
              </w:rPr>
              <w:t xml:space="preserve">Mechanisms </w:t>
            </w:r>
          </w:p>
          <w:p w:rsidR="00FE2F4B" w:rsidRDefault="00FE2F4B" w:rsidP="0098062C">
            <w:pPr>
              <w:pStyle w:val="TableParagraph"/>
              <w:rPr>
                <w:sz w:val="18"/>
                <w:szCs w:val="18"/>
              </w:rPr>
            </w:pPr>
            <w:r>
              <w:rPr>
                <w:sz w:val="18"/>
                <w:szCs w:val="18"/>
              </w:rPr>
              <w:t>Unit- Making a moving Santa</w:t>
            </w:r>
          </w:p>
          <w:p w:rsidR="00FE2F4B" w:rsidRDefault="00FE2F4B" w:rsidP="0098062C">
            <w:pPr>
              <w:pStyle w:val="TableParagraph"/>
              <w:rPr>
                <w:sz w:val="18"/>
                <w:szCs w:val="18"/>
              </w:rPr>
            </w:pPr>
          </w:p>
          <w:p w:rsidR="00FE2F4B" w:rsidRPr="005874F7" w:rsidRDefault="00FE2F4B" w:rsidP="0098062C">
            <w:pPr>
              <w:pStyle w:val="TableParagraph"/>
              <w:rPr>
                <w:sz w:val="18"/>
                <w:szCs w:val="18"/>
              </w:rPr>
            </w:pPr>
            <w:r>
              <w:rPr>
                <w:sz w:val="18"/>
                <w:szCs w:val="18"/>
              </w:rPr>
              <w:t>Children will e</w:t>
            </w:r>
            <w:r w:rsidRPr="00BD213E">
              <w:rPr>
                <w:sz w:val="18"/>
                <w:szCs w:val="18"/>
              </w:rPr>
              <w:t>xplore levers, linkages and pivots through existing products and experimentation, use this research to construct and assemble a moving monster.</w:t>
            </w:r>
          </w:p>
        </w:tc>
        <w:tc>
          <w:tcPr>
            <w:tcW w:w="2693" w:type="dxa"/>
          </w:tcPr>
          <w:p w:rsidR="00FE2F4B" w:rsidRDefault="00FE2F4B" w:rsidP="00A6394A">
            <w:pPr>
              <w:pStyle w:val="TableParagraph"/>
              <w:ind w:left="196" w:right="185" w:firstLine="1"/>
              <w:rPr>
                <w:sz w:val="18"/>
                <w:szCs w:val="18"/>
              </w:rPr>
            </w:pPr>
            <w:r>
              <w:rPr>
                <w:sz w:val="18"/>
                <w:szCs w:val="18"/>
              </w:rPr>
              <w:t xml:space="preserve">Cooking and Nutrition </w:t>
            </w:r>
          </w:p>
          <w:p w:rsidR="00FE2F4B" w:rsidRDefault="00FE2F4B" w:rsidP="00A6394A">
            <w:pPr>
              <w:pStyle w:val="TableParagraph"/>
              <w:ind w:left="107" w:right="99" w:firstLine="4"/>
              <w:rPr>
                <w:sz w:val="18"/>
                <w:szCs w:val="18"/>
              </w:rPr>
            </w:pPr>
            <w:r>
              <w:rPr>
                <w:sz w:val="18"/>
                <w:szCs w:val="18"/>
              </w:rPr>
              <w:t xml:space="preserve">Unit </w:t>
            </w:r>
            <w:r>
              <w:rPr>
                <w:sz w:val="18"/>
                <w:szCs w:val="18"/>
              </w:rPr>
              <w:t>– A balanced diet</w:t>
            </w:r>
          </w:p>
          <w:p w:rsidR="00FE2F4B" w:rsidRDefault="00FE2F4B" w:rsidP="00A6394A">
            <w:pPr>
              <w:pStyle w:val="TableParagraph"/>
              <w:ind w:left="107" w:right="99" w:firstLine="4"/>
              <w:rPr>
                <w:sz w:val="18"/>
                <w:szCs w:val="18"/>
              </w:rPr>
            </w:pPr>
          </w:p>
          <w:p w:rsidR="00FE2F4B" w:rsidRPr="005874F7" w:rsidRDefault="00FE2F4B" w:rsidP="00A6394A">
            <w:pPr>
              <w:pStyle w:val="TableParagraph"/>
              <w:ind w:left="107" w:right="99" w:firstLine="4"/>
              <w:rPr>
                <w:sz w:val="18"/>
                <w:szCs w:val="18"/>
              </w:rPr>
            </w:pPr>
            <w:r>
              <w:rPr>
                <w:sz w:val="18"/>
                <w:szCs w:val="18"/>
              </w:rPr>
              <w:t>Children will l</w:t>
            </w:r>
            <w:r w:rsidRPr="00A6394A">
              <w:rPr>
                <w:sz w:val="18"/>
                <w:szCs w:val="18"/>
              </w:rPr>
              <w:t>earn about the food groups (carbohydrates, proteins, fruits and vegetables, dairy, oils and spreads) to understand a balanced diet to develop a healthy wrap.</w:t>
            </w:r>
          </w:p>
        </w:tc>
        <w:tc>
          <w:tcPr>
            <w:tcW w:w="2835" w:type="dxa"/>
          </w:tcPr>
          <w:p w:rsidR="00FE2F4B" w:rsidRDefault="00FE2F4B" w:rsidP="00A6394A">
            <w:pPr>
              <w:pStyle w:val="TableParagraph"/>
              <w:spacing w:before="10"/>
              <w:rPr>
                <w:sz w:val="18"/>
                <w:szCs w:val="18"/>
              </w:rPr>
            </w:pPr>
            <w:r>
              <w:rPr>
                <w:sz w:val="18"/>
                <w:szCs w:val="18"/>
              </w:rPr>
              <w:t>Textiles</w:t>
            </w:r>
          </w:p>
          <w:p w:rsidR="00FE2F4B" w:rsidRDefault="00FE2F4B" w:rsidP="00A6394A">
            <w:pPr>
              <w:pStyle w:val="TableParagraph"/>
              <w:ind w:left="107" w:right="99" w:firstLine="4"/>
              <w:rPr>
                <w:sz w:val="18"/>
                <w:szCs w:val="18"/>
              </w:rPr>
            </w:pPr>
            <w:r>
              <w:rPr>
                <w:sz w:val="18"/>
                <w:szCs w:val="18"/>
              </w:rPr>
              <w:t>Unit</w:t>
            </w:r>
            <w:r>
              <w:rPr>
                <w:sz w:val="18"/>
                <w:szCs w:val="18"/>
              </w:rPr>
              <w:t xml:space="preserve"> – Pouches</w:t>
            </w:r>
          </w:p>
          <w:p w:rsidR="00FE2F4B" w:rsidRDefault="00FE2F4B" w:rsidP="00A6394A">
            <w:pPr>
              <w:pStyle w:val="TableParagraph"/>
              <w:ind w:left="107" w:right="99" w:firstLine="4"/>
              <w:rPr>
                <w:sz w:val="18"/>
                <w:szCs w:val="18"/>
              </w:rPr>
            </w:pPr>
          </w:p>
          <w:p w:rsidR="00FE2F4B" w:rsidRPr="005874F7" w:rsidRDefault="00FE2F4B" w:rsidP="00A6394A">
            <w:pPr>
              <w:pStyle w:val="TableParagraph"/>
              <w:ind w:left="107" w:right="99" w:firstLine="4"/>
              <w:rPr>
                <w:sz w:val="18"/>
                <w:szCs w:val="18"/>
              </w:rPr>
            </w:pPr>
            <w:r>
              <w:rPr>
                <w:sz w:val="18"/>
                <w:szCs w:val="18"/>
              </w:rPr>
              <w:t>Children will l</w:t>
            </w:r>
            <w:r w:rsidRPr="00A6394A">
              <w:rPr>
                <w:sz w:val="18"/>
                <w:szCs w:val="18"/>
              </w:rPr>
              <w:t>earn how to sew a running stitch ready to design, make and decorate a pouch using a template.</w:t>
            </w:r>
          </w:p>
        </w:tc>
        <w:tc>
          <w:tcPr>
            <w:tcW w:w="5103" w:type="dxa"/>
            <w:gridSpan w:val="2"/>
            <w:vMerge/>
            <w:shd w:val="clear" w:color="auto" w:fill="F2F2F2" w:themeFill="background1" w:themeFillShade="F2"/>
          </w:tcPr>
          <w:p w:rsidR="00FE2F4B" w:rsidRPr="005874F7" w:rsidRDefault="00FE2F4B" w:rsidP="005874F7">
            <w:pPr>
              <w:pStyle w:val="TableParagraph"/>
              <w:ind w:left="107" w:right="99" w:firstLine="4"/>
              <w:rPr>
                <w:sz w:val="18"/>
                <w:szCs w:val="18"/>
              </w:rPr>
            </w:pPr>
          </w:p>
        </w:tc>
      </w:tr>
      <w:tr w:rsidR="00FE2F4B" w:rsidRPr="005874F7" w:rsidTr="001240E4">
        <w:trPr>
          <w:trHeight w:val="1864"/>
          <w:jc w:val="center"/>
        </w:trPr>
        <w:tc>
          <w:tcPr>
            <w:tcW w:w="567" w:type="dxa"/>
          </w:tcPr>
          <w:p w:rsidR="00FE2F4B" w:rsidRDefault="00FE2F4B" w:rsidP="0091666F">
            <w:pPr>
              <w:pStyle w:val="TableParagraph"/>
              <w:rPr>
                <w:sz w:val="18"/>
                <w:szCs w:val="18"/>
              </w:rPr>
            </w:pPr>
          </w:p>
          <w:p w:rsidR="00FE2F4B" w:rsidRPr="005874F7" w:rsidRDefault="00FE2F4B" w:rsidP="0091666F">
            <w:pPr>
              <w:pStyle w:val="TableParagraph"/>
              <w:rPr>
                <w:sz w:val="18"/>
                <w:szCs w:val="18"/>
              </w:rPr>
            </w:pPr>
            <w:r>
              <w:rPr>
                <w:sz w:val="18"/>
                <w:szCs w:val="18"/>
              </w:rPr>
              <w:t>Year 3</w:t>
            </w:r>
          </w:p>
        </w:tc>
        <w:tc>
          <w:tcPr>
            <w:tcW w:w="2410" w:type="dxa"/>
          </w:tcPr>
          <w:p w:rsidR="00FE2F4B" w:rsidRPr="005874F7" w:rsidRDefault="00FE2F4B" w:rsidP="00AE3F0F">
            <w:pPr>
              <w:pStyle w:val="TableParagraph"/>
              <w:rPr>
                <w:sz w:val="18"/>
                <w:szCs w:val="18"/>
              </w:rPr>
            </w:pPr>
            <w:r>
              <w:rPr>
                <w:sz w:val="18"/>
                <w:szCs w:val="18"/>
              </w:rPr>
              <w:t>Structures</w:t>
            </w:r>
          </w:p>
          <w:p w:rsidR="00FE2F4B" w:rsidRDefault="00FE2F4B" w:rsidP="00AE3F0F">
            <w:pPr>
              <w:pStyle w:val="TableParagraph"/>
              <w:rPr>
                <w:sz w:val="18"/>
                <w:szCs w:val="18"/>
              </w:rPr>
            </w:pPr>
            <w:r w:rsidRPr="00AE3F0F">
              <w:rPr>
                <w:sz w:val="18"/>
                <w:szCs w:val="18"/>
              </w:rPr>
              <w:t xml:space="preserve">Unit </w:t>
            </w:r>
            <w:r>
              <w:rPr>
                <w:sz w:val="18"/>
                <w:szCs w:val="18"/>
              </w:rPr>
              <w:t>– Constructing a castle</w:t>
            </w:r>
          </w:p>
          <w:p w:rsidR="00FE2F4B" w:rsidRDefault="00FE2F4B" w:rsidP="00AE3F0F">
            <w:pPr>
              <w:pStyle w:val="TableParagraph"/>
              <w:rPr>
                <w:sz w:val="18"/>
                <w:szCs w:val="18"/>
              </w:rPr>
            </w:pPr>
          </w:p>
          <w:p w:rsidR="00FE2F4B" w:rsidRPr="00AE3F0F" w:rsidRDefault="00FE2F4B" w:rsidP="00AE3F0F">
            <w:pPr>
              <w:pStyle w:val="TableParagraph"/>
              <w:rPr>
                <w:sz w:val="18"/>
                <w:szCs w:val="18"/>
              </w:rPr>
            </w:pPr>
            <w:r>
              <w:rPr>
                <w:sz w:val="18"/>
                <w:szCs w:val="18"/>
              </w:rPr>
              <w:t>Children will i</w:t>
            </w:r>
            <w:r w:rsidRPr="00AE3F0F">
              <w:rPr>
                <w:rFonts w:cs="Arial"/>
                <w:color w:val="222222"/>
                <w:sz w:val="18"/>
                <w:szCs w:val="18"/>
                <w:shd w:val="clear" w:color="auto" w:fill="FFFFFF"/>
              </w:rPr>
              <w:t>dentify and learn about the key features of a castle, before designing and making a recycled-material castle (structure).</w:t>
            </w:r>
          </w:p>
        </w:tc>
        <w:tc>
          <w:tcPr>
            <w:tcW w:w="2693" w:type="dxa"/>
          </w:tcPr>
          <w:p w:rsidR="00FE2F4B" w:rsidRDefault="00FE2F4B" w:rsidP="0098062C">
            <w:pPr>
              <w:pStyle w:val="TableParagraph"/>
              <w:ind w:left="148" w:right="140" w:hanging="2"/>
              <w:rPr>
                <w:sz w:val="18"/>
                <w:szCs w:val="18"/>
              </w:rPr>
            </w:pPr>
            <w:r>
              <w:rPr>
                <w:sz w:val="18"/>
                <w:szCs w:val="18"/>
              </w:rPr>
              <w:t xml:space="preserve">Mechanisms </w:t>
            </w:r>
          </w:p>
          <w:p w:rsidR="00FE2F4B" w:rsidRDefault="00FE2F4B" w:rsidP="0098062C">
            <w:pPr>
              <w:pStyle w:val="TableParagraph"/>
              <w:rPr>
                <w:sz w:val="18"/>
                <w:szCs w:val="18"/>
              </w:rPr>
            </w:pPr>
            <w:r>
              <w:rPr>
                <w:sz w:val="18"/>
                <w:szCs w:val="18"/>
              </w:rPr>
              <w:t xml:space="preserve">Unit- </w:t>
            </w:r>
            <w:r w:rsidRPr="000E2C17">
              <w:rPr>
                <w:sz w:val="18"/>
                <w:szCs w:val="18"/>
              </w:rPr>
              <w:t>Pneumatic toys</w:t>
            </w:r>
          </w:p>
          <w:p w:rsidR="00FE2F4B" w:rsidRDefault="00FE2F4B" w:rsidP="0098062C">
            <w:pPr>
              <w:pStyle w:val="TableParagraph"/>
              <w:rPr>
                <w:sz w:val="18"/>
                <w:szCs w:val="18"/>
              </w:rPr>
            </w:pPr>
          </w:p>
          <w:p w:rsidR="00FE2F4B" w:rsidRPr="005874F7" w:rsidRDefault="00FE2F4B" w:rsidP="0098062C">
            <w:pPr>
              <w:pStyle w:val="TableParagraph"/>
              <w:rPr>
                <w:sz w:val="18"/>
                <w:szCs w:val="18"/>
              </w:rPr>
            </w:pPr>
            <w:r>
              <w:rPr>
                <w:sz w:val="18"/>
                <w:szCs w:val="18"/>
              </w:rPr>
              <w:t>Children will e</w:t>
            </w:r>
            <w:r w:rsidRPr="000E2C17">
              <w:rPr>
                <w:sz w:val="18"/>
                <w:szCs w:val="18"/>
              </w:rPr>
              <w:t>xplore pneumatic systems, then apply this understanding to design and make a pneumatic toy including thumbnail sketches and exploded diagrams.</w:t>
            </w:r>
          </w:p>
        </w:tc>
        <w:tc>
          <w:tcPr>
            <w:tcW w:w="2693" w:type="dxa"/>
          </w:tcPr>
          <w:p w:rsidR="00FE2F4B" w:rsidRDefault="00FE2F4B" w:rsidP="00A6394A">
            <w:pPr>
              <w:pStyle w:val="TableParagraph"/>
              <w:ind w:left="196" w:right="185" w:firstLine="1"/>
              <w:rPr>
                <w:sz w:val="18"/>
                <w:szCs w:val="18"/>
              </w:rPr>
            </w:pPr>
            <w:r>
              <w:rPr>
                <w:sz w:val="18"/>
                <w:szCs w:val="18"/>
              </w:rPr>
              <w:t xml:space="preserve">Cooking and Nutrition </w:t>
            </w:r>
          </w:p>
          <w:p w:rsidR="00FE2F4B" w:rsidRDefault="00FE2F4B" w:rsidP="00B068F6">
            <w:pPr>
              <w:pStyle w:val="TableParagraph"/>
              <w:ind w:left="107" w:right="99" w:firstLine="4"/>
              <w:rPr>
                <w:sz w:val="18"/>
                <w:szCs w:val="18"/>
              </w:rPr>
            </w:pPr>
            <w:r>
              <w:rPr>
                <w:sz w:val="18"/>
                <w:szCs w:val="18"/>
              </w:rPr>
              <w:t xml:space="preserve">Unit </w:t>
            </w:r>
            <w:r>
              <w:rPr>
                <w:sz w:val="18"/>
                <w:szCs w:val="18"/>
              </w:rPr>
              <w:t>– Eating Seasonally</w:t>
            </w:r>
          </w:p>
          <w:p w:rsidR="00FE2F4B" w:rsidRDefault="00FE2F4B" w:rsidP="00B068F6">
            <w:pPr>
              <w:pStyle w:val="TableParagraph"/>
              <w:ind w:left="107" w:right="99" w:firstLine="4"/>
              <w:rPr>
                <w:sz w:val="18"/>
                <w:szCs w:val="18"/>
              </w:rPr>
            </w:pPr>
          </w:p>
          <w:p w:rsidR="00FE2F4B" w:rsidRPr="005874F7" w:rsidRDefault="00FE2F4B" w:rsidP="00B068F6">
            <w:pPr>
              <w:pStyle w:val="TableParagraph"/>
              <w:ind w:left="107" w:right="99" w:firstLine="4"/>
              <w:rPr>
                <w:sz w:val="18"/>
                <w:szCs w:val="18"/>
              </w:rPr>
            </w:pPr>
            <w:r>
              <w:rPr>
                <w:sz w:val="18"/>
                <w:szCs w:val="18"/>
              </w:rPr>
              <w:t>Children will l</w:t>
            </w:r>
            <w:r w:rsidRPr="00B068F6">
              <w:rPr>
                <w:sz w:val="18"/>
                <w:szCs w:val="18"/>
              </w:rPr>
              <w:t>earn about various fruits and vegetables, and when, where and why they are grown in different seasons. Discover the relationship between colour and health benefits.</w:t>
            </w:r>
          </w:p>
        </w:tc>
        <w:tc>
          <w:tcPr>
            <w:tcW w:w="2835" w:type="dxa"/>
          </w:tcPr>
          <w:p w:rsidR="00FE2F4B" w:rsidRDefault="00FE2F4B" w:rsidP="00A6394A">
            <w:pPr>
              <w:pStyle w:val="TableParagraph"/>
              <w:spacing w:before="10"/>
              <w:rPr>
                <w:sz w:val="18"/>
                <w:szCs w:val="18"/>
              </w:rPr>
            </w:pPr>
            <w:r>
              <w:rPr>
                <w:sz w:val="18"/>
                <w:szCs w:val="18"/>
              </w:rPr>
              <w:t>Textiles</w:t>
            </w:r>
          </w:p>
          <w:p w:rsidR="00FE2F4B" w:rsidRDefault="00FE2F4B" w:rsidP="00A6394A">
            <w:pPr>
              <w:pStyle w:val="TableParagraph"/>
              <w:ind w:left="107" w:right="99" w:firstLine="4"/>
              <w:rPr>
                <w:sz w:val="18"/>
                <w:szCs w:val="18"/>
              </w:rPr>
            </w:pPr>
            <w:r>
              <w:rPr>
                <w:sz w:val="18"/>
                <w:szCs w:val="18"/>
              </w:rPr>
              <w:t>Unit</w:t>
            </w:r>
            <w:r>
              <w:rPr>
                <w:sz w:val="18"/>
                <w:szCs w:val="18"/>
              </w:rPr>
              <w:t xml:space="preserve"> – Cross stitch and applique</w:t>
            </w:r>
          </w:p>
          <w:p w:rsidR="00FE2F4B" w:rsidRDefault="00FE2F4B" w:rsidP="00A6394A">
            <w:pPr>
              <w:pStyle w:val="TableParagraph"/>
              <w:ind w:left="107" w:right="99" w:firstLine="4"/>
              <w:rPr>
                <w:sz w:val="18"/>
                <w:szCs w:val="18"/>
              </w:rPr>
            </w:pPr>
          </w:p>
          <w:p w:rsidR="00FE2F4B" w:rsidRPr="005874F7" w:rsidRDefault="00FE2F4B" w:rsidP="00A6394A">
            <w:pPr>
              <w:pStyle w:val="TableParagraph"/>
              <w:ind w:left="107" w:right="99" w:firstLine="4"/>
              <w:rPr>
                <w:sz w:val="18"/>
                <w:szCs w:val="18"/>
              </w:rPr>
            </w:pPr>
            <w:r>
              <w:rPr>
                <w:sz w:val="18"/>
                <w:szCs w:val="18"/>
              </w:rPr>
              <w:t>Children will l</w:t>
            </w:r>
            <w:r w:rsidRPr="00B068F6">
              <w:rPr>
                <w:sz w:val="18"/>
                <w:szCs w:val="18"/>
              </w:rPr>
              <w:t xml:space="preserve">earn and apply two new sewing techniques – cross-stitch and appliqué. </w:t>
            </w:r>
            <w:r>
              <w:rPr>
                <w:sz w:val="18"/>
                <w:szCs w:val="18"/>
              </w:rPr>
              <w:t xml:space="preserve">They will </w:t>
            </w:r>
            <w:proofErr w:type="spellStart"/>
            <w:r>
              <w:rPr>
                <w:sz w:val="18"/>
                <w:szCs w:val="18"/>
              </w:rPr>
              <w:t>u</w:t>
            </w:r>
            <w:r w:rsidRPr="00B068F6">
              <w:rPr>
                <w:sz w:val="18"/>
                <w:szCs w:val="18"/>
              </w:rPr>
              <w:t>tilise</w:t>
            </w:r>
            <w:proofErr w:type="spellEnd"/>
            <w:r w:rsidRPr="00B068F6">
              <w:rPr>
                <w:sz w:val="18"/>
                <w:szCs w:val="18"/>
              </w:rPr>
              <w:t xml:space="preserve"> these new skills to design and make a cushion</w:t>
            </w:r>
            <w:r>
              <w:rPr>
                <w:sz w:val="18"/>
                <w:szCs w:val="18"/>
              </w:rPr>
              <w:t>.</w:t>
            </w:r>
          </w:p>
        </w:tc>
        <w:tc>
          <w:tcPr>
            <w:tcW w:w="2552" w:type="dxa"/>
            <w:shd w:val="clear" w:color="auto" w:fill="F2F2F2" w:themeFill="background1" w:themeFillShade="F2"/>
          </w:tcPr>
          <w:p w:rsidR="00FE2F4B" w:rsidRPr="005874F7" w:rsidRDefault="00FE2F4B" w:rsidP="005874F7">
            <w:pPr>
              <w:pStyle w:val="TableParagraph"/>
              <w:ind w:left="107" w:right="99" w:firstLine="4"/>
              <w:rPr>
                <w:sz w:val="18"/>
                <w:szCs w:val="18"/>
              </w:rPr>
            </w:pPr>
            <w:r w:rsidRPr="00397139">
              <w:rPr>
                <w:sz w:val="18"/>
                <w:szCs w:val="18"/>
              </w:rPr>
              <w:t>.</w:t>
            </w:r>
            <w:r>
              <w:rPr>
                <w:sz w:val="18"/>
                <w:szCs w:val="18"/>
              </w:rPr>
              <w:t xml:space="preserve"> </w:t>
            </w:r>
          </w:p>
        </w:tc>
        <w:tc>
          <w:tcPr>
            <w:tcW w:w="2551" w:type="dxa"/>
          </w:tcPr>
          <w:p w:rsidR="00FE2F4B" w:rsidRDefault="00FE2F4B" w:rsidP="00FE2F4B">
            <w:pPr>
              <w:pStyle w:val="TableParagraph"/>
              <w:ind w:left="107" w:right="99" w:firstLine="4"/>
              <w:rPr>
                <w:sz w:val="18"/>
                <w:szCs w:val="18"/>
              </w:rPr>
            </w:pPr>
            <w:r>
              <w:rPr>
                <w:sz w:val="18"/>
                <w:szCs w:val="18"/>
              </w:rPr>
              <w:t>Electrical systems</w:t>
            </w:r>
          </w:p>
          <w:p w:rsidR="00FE2F4B" w:rsidRDefault="00FE2F4B" w:rsidP="00FE2F4B">
            <w:pPr>
              <w:pStyle w:val="TableParagraph"/>
              <w:ind w:left="107" w:right="99" w:firstLine="4"/>
              <w:rPr>
                <w:sz w:val="18"/>
                <w:szCs w:val="18"/>
              </w:rPr>
            </w:pPr>
            <w:r>
              <w:rPr>
                <w:sz w:val="18"/>
                <w:szCs w:val="18"/>
              </w:rPr>
              <w:t>Unit – Torches</w:t>
            </w:r>
          </w:p>
          <w:p w:rsidR="00FE2F4B" w:rsidRDefault="00FE2F4B" w:rsidP="00FE2F4B">
            <w:pPr>
              <w:pStyle w:val="TableParagraph"/>
              <w:ind w:left="107" w:right="99" w:firstLine="4"/>
              <w:rPr>
                <w:sz w:val="18"/>
                <w:szCs w:val="18"/>
              </w:rPr>
            </w:pPr>
          </w:p>
          <w:p w:rsidR="00FE2F4B" w:rsidRDefault="00FE2F4B" w:rsidP="00FE2F4B">
            <w:pPr>
              <w:pStyle w:val="TableParagraph"/>
              <w:ind w:left="107" w:right="99" w:firstLine="4"/>
              <w:rPr>
                <w:sz w:val="18"/>
                <w:szCs w:val="18"/>
              </w:rPr>
            </w:pPr>
            <w:r>
              <w:rPr>
                <w:sz w:val="18"/>
                <w:szCs w:val="18"/>
              </w:rPr>
              <w:t>Children will i</w:t>
            </w:r>
            <w:r w:rsidRPr="00397139">
              <w:rPr>
                <w:sz w:val="18"/>
                <w:szCs w:val="18"/>
              </w:rPr>
              <w:t>dentify the difference between electrical and electronic products. Evaluate a range of existing torches and their features, then develop a new functional torch design</w:t>
            </w:r>
          </w:p>
        </w:tc>
      </w:tr>
      <w:tr w:rsidR="00FE2F4B" w:rsidRPr="005874F7" w:rsidTr="001240E4">
        <w:trPr>
          <w:trHeight w:val="1864"/>
          <w:jc w:val="center"/>
        </w:trPr>
        <w:tc>
          <w:tcPr>
            <w:tcW w:w="567" w:type="dxa"/>
          </w:tcPr>
          <w:p w:rsidR="00FE2F4B" w:rsidRPr="005874F7" w:rsidRDefault="00FE2F4B" w:rsidP="0091666F">
            <w:pPr>
              <w:pStyle w:val="TableParagraph"/>
              <w:rPr>
                <w:sz w:val="18"/>
                <w:szCs w:val="18"/>
              </w:rPr>
            </w:pPr>
            <w:r>
              <w:rPr>
                <w:sz w:val="18"/>
                <w:szCs w:val="18"/>
              </w:rPr>
              <w:t>Year 4</w:t>
            </w:r>
          </w:p>
        </w:tc>
        <w:tc>
          <w:tcPr>
            <w:tcW w:w="2410" w:type="dxa"/>
          </w:tcPr>
          <w:p w:rsidR="00FE2F4B" w:rsidRPr="005874F7" w:rsidRDefault="00FE2F4B" w:rsidP="00AE3F0F">
            <w:pPr>
              <w:pStyle w:val="TableParagraph"/>
              <w:rPr>
                <w:sz w:val="18"/>
                <w:szCs w:val="18"/>
              </w:rPr>
            </w:pPr>
            <w:r>
              <w:rPr>
                <w:sz w:val="18"/>
                <w:szCs w:val="18"/>
              </w:rPr>
              <w:t>Structures</w:t>
            </w:r>
          </w:p>
          <w:p w:rsidR="00FE2F4B" w:rsidRDefault="00FE2F4B" w:rsidP="00AE3F0F">
            <w:pPr>
              <w:pStyle w:val="TableParagraph"/>
              <w:rPr>
                <w:rFonts w:ascii="Arial" w:hAnsi="Arial" w:cs="Arial"/>
                <w:color w:val="222222"/>
                <w:sz w:val="27"/>
                <w:szCs w:val="27"/>
                <w:shd w:val="clear" w:color="auto" w:fill="FFFFFF"/>
              </w:rPr>
            </w:pPr>
            <w:r w:rsidRPr="00AE3F0F">
              <w:rPr>
                <w:sz w:val="18"/>
                <w:szCs w:val="18"/>
              </w:rPr>
              <w:t xml:space="preserve">Unit </w:t>
            </w:r>
            <w:r>
              <w:rPr>
                <w:sz w:val="18"/>
                <w:szCs w:val="18"/>
              </w:rPr>
              <w:t xml:space="preserve">– </w:t>
            </w:r>
            <w:proofErr w:type="spellStart"/>
            <w:r>
              <w:rPr>
                <w:sz w:val="18"/>
                <w:szCs w:val="18"/>
              </w:rPr>
              <w:t>Pavillions</w:t>
            </w:r>
            <w:proofErr w:type="spellEnd"/>
            <w:r>
              <w:rPr>
                <w:sz w:val="18"/>
                <w:szCs w:val="18"/>
              </w:rPr>
              <w:t xml:space="preserve"> </w:t>
            </w:r>
            <w:r>
              <w:rPr>
                <w:rFonts w:ascii="Arial" w:hAnsi="Arial" w:cs="Arial"/>
                <w:color w:val="222222"/>
                <w:sz w:val="27"/>
                <w:szCs w:val="27"/>
                <w:shd w:val="clear" w:color="auto" w:fill="FFFFFF"/>
              </w:rPr>
              <w:t xml:space="preserve"> </w:t>
            </w:r>
          </w:p>
          <w:p w:rsidR="00FE2F4B" w:rsidRDefault="00FE2F4B" w:rsidP="00AE3F0F">
            <w:pPr>
              <w:pStyle w:val="TableParagraph"/>
              <w:rPr>
                <w:rFonts w:ascii="Arial" w:hAnsi="Arial" w:cs="Arial"/>
                <w:color w:val="222222"/>
                <w:sz w:val="27"/>
                <w:szCs w:val="27"/>
                <w:shd w:val="clear" w:color="auto" w:fill="FFFFFF"/>
              </w:rPr>
            </w:pPr>
          </w:p>
          <w:p w:rsidR="00FE2F4B" w:rsidRPr="00AE3F0F" w:rsidRDefault="00FE2F4B" w:rsidP="00AE3F0F">
            <w:pPr>
              <w:pStyle w:val="TableParagraph"/>
              <w:rPr>
                <w:sz w:val="18"/>
                <w:szCs w:val="18"/>
              </w:rPr>
            </w:pPr>
            <w:r w:rsidRPr="00AE3F0F">
              <w:rPr>
                <w:rFonts w:cs="Arial"/>
                <w:color w:val="222222"/>
                <w:sz w:val="18"/>
                <w:szCs w:val="18"/>
                <w:shd w:val="clear" w:color="auto" w:fill="FFFFFF"/>
              </w:rPr>
              <w:t>Children will investigate and model frame structures to improve their stability, then apply this research to design and create a stable, decorated pavilion.</w:t>
            </w:r>
          </w:p>
        </w:tc>
        <w:tc>
          <w:tcPr>
            <w:tcW w:w="2693" w:type="dxa"/>
          </w:tcPr>
          <w:p w:rsidR="00FE2F4B" w:rsidRDefault="00FE2F4B" w:rsidP="0098062C">
            <w:pPr>
              <w:pStyle w:val="TableParagraph"/>
              <w:ind w:left="148" w:right="140" w:hanging="2"/>
              <w:rPr>
                <w:sz w:val="18"/>
                <w:szCs w:val="18"/>
              </w:rPr>
            </w:pPr>
            <w:r>
              <w:rPr>
                <w:sz w:val="18"/>
                <w:szCs w:val="18"/>
              </w:rPr>
              <w:t xml:space="preserve">Mechanisms </w:t>
            </w:r>
          </w:p>
          <w:p w:rsidR="00FE2F4B" w:rsidRDefault="00FE2F4B" w:rsidP="0098062C">
            <w:pPr>
              <w:pStyle w:val="TableParagraph"/>
              <w:rPr>
                <w:sz w:val="18"/>
                <w:szCs w:val="18"/>
              </w:rPr>
            </w:pPr>
            <w:r>
              <w:rPr>
                <w:sz w:val="18"/>
                <w:szCs w:val="18"/>
              </w:rPr>
              <w:t>Unit- Making a sling</w:t>
            </w:r>
            <w:r w:rsidR="00420560">
              <w:rPr>
                <w:sz w:val="18"/>
                <w:szCs w:val="18"/>
              </w:rPr>
              <w:t>shot car</w:t>
            </w:r>
          </w:p>
          <w:p w:rsidR="00FE2F4B" w:rsidRDefault="00FE2F4B" w:rsidP="0098062C">
            <w:pPr>
              <w:pStyle w:val="TableParagraph"/>
              <w:rPr>
                <w:sz w:val="18"/>
                <w:szCs w:val="18"/>
              </w:rPr>
            </w:pPr>
          </w:p>
          <w:p w:rsidR="00FE2F4B" w:rsidRPr="005874F7" w:rsidRDefault="00FE2F4B" w:rsidP="0098062C">
            <w:pPr>
              <w:pStyle w:val="TableParagraph"/>
              <w:rPr>
                <w:sz w:val="18"/>
                <w:szCs w:val="18"/>
              </w:rPr>
            </w:pPr>
            <w:r>
              <w:rPr>
                <w:sz w:val="18"/>
                <w:szCs w:val="18"/>
              </w:rPr>
              <w:t>Children will use</w:t>
            </w:r>
            <w:r w:rsidRPr="000E2C17">
              <w:rPr>
                <w:sz w:val="18"/>
                <w:szCs w:val="18"/>
              </w:rPr>
              <w:t xml:space="preserve"> a range of materials, design and make a car with a working slingshot mechanism and house the mechanism using a range of nets.</w:t>
            </w:r>
          </w:p>
        </w:tc>
        <w:tc>
          <w:tcPr>
            <w:tcW w:w="2693" w:type="dxa"/>
          </w:tcPr>
          <w:p w:rsidR="00FE2F4B" w:rsidRDefault="00FE2F4B" w:rsidP="00A6394A">
            <w:pPr>
              <w:pStyle w:val="TableParagraph"/>
              <w:ind w:left="196" w:right="185" w:firstLine="1"/>
              <w:rPr>
                <w:sz w:val="18"/>
                <w:szCs w:val="18"/>
              </w:rPr>
            </w:pPr>
            <w:r>
              <w:rPr>
                <w:sz w:val="18"/>
                <w:szCs w:val="18"/>
              </w:rPr>
              <w:t xml:space="preserve">Cooking and Nutrition </w:t>
            </w:r>
          </w:p>
          <w:p w:rsidR="00FE2F4B" w:rsidRDefault="00FE2F4B" w:rsidP="00A6394A">
            <w:pPr>
              <w:pStyle w:val="TableParagraph"/>
              <w:ind w:left="107" w:right="99" w:firstLine="4"/>
              <w:rPr>
                <w:sz w:val="18"/>
                <w:szCs w:val="18"/>
              </w:rPr>
            </w:pPr>
            <w:r>
              <w:rPr>
                <w:sz w:val="18"/>
                <w:szCs w:val="18"/>
              </w:rPr>
              <w:t xml:space="preserve">Unit </w:t>
            </w:r>
            <w:r>
              <w:rPr>
                <w:sz w:val="18"/>
                <w:szCs w:val="18"/>
              </w:rPr>
              <w:t>– Adapting a recipe</w:t>
            </w:r>
          </w:p>
          <w:p w:rsidR="00FE2F4B" w:rsidRDefault="00FE2F4B" w:rsidP="00A6394A">
            <w:pPr>
              <w:pStyle w:val="TableParagraph"/>
              <w:ind w:left="107" w:right="99" w:firstLine="4"/>
              <w:rPr>
                <w:sz w:val="18"/>
                <w:szCs w:val="18"/>
              </w:rPr>
            </w:pPr>
          </w:p>
          <w:p w:rsidR="00FE2F4B" w:rsidRPr="005874F7" w:rsidRDefault="00FE2F4B" w:rsidP="00A6394A">
            <w:pPr>
              <w:pStyle w:val="TableParagraph"/>
              <w:ind w:left="107" w:right="99" w:firstLine="4"/>
              <w:rPr>
                <w:sz w:val="18"/>
                <w:szCs w:val="18"/>
              </w:rPr>
            </w:pPr>
            <w:r>
              <w:rPr>
                <w:sz w:val="18"/>
                <w:szCs w:val="18"/>
              </w:rPr>
              <w:t>Children will w</w:t>
            </w:r>
            <w:r w:rsidRPr="00B068F6">
              <w:rPr>
                <w:sz w:val="18"/>
                <w:szCs w:val="18"/>
              </w:rPr>
              <w:t xml:space="preserve">ork in groups to adapt an existing biscuit recipe, whilst </w:t>
            </w:r>
            <w:proofErr w:type="gramStart"/>
            <w:r w:rsidRPr="00B068F6">
              <w:rPr>
                <w:sz w:val="18"/>
                <w:szCs w:val="18"/>
              </w:rPr>
              <w:t>taking into account</w:t>
            </w:r>
            <w:proofErr w:type="gramEnd"/>
            <w:r w:rsidRPr="00B068F6">
              <w:rPr>
                <w:sz w:val="18"/>
                <w:szCs w:val="18"/>
              </w:rPr>
              <w:t xml:space="preserve"> the cost of the ingredients and other expenses against a set budget.</w:t>
            </w:r>
          </w:p>
        </w:tc>
        <w:tc>
          <w:tcPr>
            <w:tcW w:w="2835" w:type="dxa"/>
          </w:tcPr>
          <w:p w:rsidR="00FE2F4B" w:rsidRDefault="00FE2F4B" w:rsidP="00A6394A">
            <w:pPr>
              <w:pStyle w:val="TableParagraph"/>
              <w:spacing w:before="10"/>
              <w:rPr>
                <w:sz w:val="18"/>
                <w:szCs w:val="18"/>
              </w:rPr>
            </w:pPr>
            <w:r>
              <w:rPr>
                <w:sz w:val="18"/>
                <w:szCs w:val="18"/>
              </w:rPr>
              <w:t>Textiles</w:t>
            </w:r>
          </w:p>
          <w:p w:rsidR="00F63EC4" w:rsidRDefault="00FE2F4B" w:rsidP="00A6394A">
            <w:pPr>
              <w:pStyle w:val="TableParagraph"/>
              <w:ind w:left="107" w:right="99" w:firstLine="4"/>
              <w:rPr>
                <w:sz w:val="18"/>
                <w:szCs w:val="18"/>
              </w:rPr>
            </w:pPr>
            <w:r>
              <w:rPr>
                <w:sz w:val="18"/>
                <w:szCs w:val="18"/>
              </w:rPr>
              <w:t>Unit</w:t>
            </w:r>
            <w:r>
              <w:rPr>
                <w:sz w:val="18"/>
                <w:szCs w:val="18"/>
              </w:rPr>
              <w:t xml:space="preserve"> – Fastenings </w:t>
            </w:r>
          </w:p>
          <w:p w:rsidR="00F63EC4" w:rsidRDefault="00F63EC4" w:rsidP="00A6394A">
            <w:pPr>
              <w:pStyle w:val="TableParagraph"/>
              <w:ind w:left="107" w:right="99" w:firstLine="4"/>
              <w:rPr>
                <w:sz w:val="18"/>
                <w:szCs w:val="18"/>
              </w:rPr>
            </w:pPr>
          </w:p>
          <w:p w:rsidR="00FE2F4B" w:rsidRDefault="00FE2F4B" w:rsidP="00A6394A">
            <w:pPr>
              <w:pStyle w:val="TableParagraph"/>
              <w:ind w:left="107" w:right="99" w:firstLine="4"/>
              <w:rPr>
                <w:sz w:val="18"/>
                <w:szCs w:val="18"/>
              </w:rPr>
            </w:pPr>
            <w:r>
              <w:rPr>
                <w:sz w:val="18"/>
                <w:szCs w:val="18"/>
              </w:rPr>
              <w:t xml:space="preserve">Children will </w:t>
            </w:r>
            <w:proofErr w:type="spellStart"/>
            <w:r>
              <w:rPr>
                <w:sz w:val="18"/>
                <w:szCs w:val="18"/>
              </w:rPr>
              <w:t>a</w:t>
            </w:r>
            <w:r w:rsidRPr="00114CBD">
              <w:rPr>
                <w:sz w:val="18"/>
                <w:szCs w:val="18"/>
              </w:rPr>
              <w:t>nalyse</w:t>
            </w:r>
            <w:proofErr w:type="spellEnd"/>
            <w:r w:rsidRPr="00114CBD">
              <w:rPr>
                <w:sz w:val="18"/>
                <w:szCs w:val="18"/>
              </w:rPr>
              <w:t xml:space="preserve"> and evaluate a range of existing fastenings, then devise a list of design criteria to design, generate templates and make a fabric book sleeve.</w:t>
            </w:r>
          </w:p>
          <w:p w:rsidR="00FE2F4B" w:rsidRDefault="00FE2F4B" w:rsidP="00A6394A">
            <w:pPr>
              <w:pStyle w:val="TableParagraph"/>
              <w:ind w:left="107" w:right="99" w:firstLine="4"/>
              <w:rPr>
                <w:sz w:val="18"/>
                <w:szCs w:val="18"/>
              </w:rPr>
            </w:pPr>
          </w:p>
          <w:p w:rsidR="00FE2F4B" w:rsidRPr="005874F7" w:rsidRDefault="00FE2F4B" w:rsidP="00A6394A">
            <w:pPr>
              <w:pStyle w:val="TableParagraph"/>
              <w:ind w:left="107" w:right="99" w:firstLine="4"/>
              <w:rPr>
                <w:sz w:val="18"/>
                <w:szCs w:val="18"/>
              </w:rPr>
            </w:pPr>
          </w:p>
        </w:tc>
        <w:tc>
          <w:tcPr>
            <w:tcW w:w="2552" w:type="dxa"/>
          </w:tcPr>
          <w:p w:rsidR="00FE2F4B" w:rsidRDefault="00FE2F4B" w:rsidP="00397139">
            <w:pPr>
              <w:pStyle w:val="TableParagraph"/>
              <w:ind w:left="107" w:right="99" w:firstLine="4"/>
              <w:rPr>
                <w:sz w:val="18"/>
                <w:szCs w:val="18"/>
              </w:rPr>
            </w:pPr>
            <w:r>
              <w:rPr>
                <w:sz w:val="18"/>
                <w:szCs w:val="18"/>
              </w:rPr>
              <w:t>Digital World</w:t>
            </w:r>
          </w:p>
          <w:p w:rsidR="00FE2F4B" w:rsidRDefault="00FE2F4B" w:rsidP="00397139">
            <w:pPr>
              <w:pStyle w:val="TableParagraph"/>
              <w:ind w:left="107" w:right="99" w:firstLine="4"/>
              <w:rPr>
                <w:sz w:val="18"/>
                <w:szCs w:val="18"/>
              </w:rPr>
            </w:pPr>
            <w:r>
              <w:rPr>
                <w:sz w:val="18"/>
                <w:szCs w:val="18"/>
              </w:rPr>
              <w:t>Unit – Electronic Charm</w:t>
            </w:r>
          </w:p>
          <w:p w:rsidR="00FE2F4B" w:rsidRDefault="00FE2F4B" w:rsidP="00397139">
            <w:pPr>
              <w:pStyle w:val="TableParagraph"/>
              <w:ind w:left="107" w:right="99" w:firstLine="4"/>
              <w:rPr>
                <w:sz w:val="18"/>
                <w:szCs w:val="18"/>
              </w:rPr>
            </w:pPr>
          </w:p>
          <w:p w:rsidR="00FE2F4B" w:rsidRPr="005874F7" w:rsidRDefault="00FE2F4B" w:rsidP="00397139">
            <w:pPr>
              <w:pStyle w:val="TableParagraph"/>
              <w:ind w:left="107" w:right="99" w:firstLine="4"/>
              <w:rPr>
                <w:sz w:val="18"/>
                <w:szCs w:val="18"/>
              </w:rPr>
            </w:pPr>
            <w:r>
              <w:rPr>
                <w:sz w:val="18"/>
                <w:szCs w:val="18"/>
              </w:rPr>
              <w:t>Children will d</w:t>
            </w:r>
            <w:r w:rsidRPr="00397139">
              <w:rPr>
                <w:sz w:val="18"/>
                <w:szCs w:val="18"/>
              </w:rPr>
              <w:t xml:space="preserve">esign, develop a program, house and promote a </w:t>
            </w:r>
            <w:proofErr w:type="spellStart"/>
            <w:proofErr w:type="gramStart"/>
            <w:r w:rsidRPr="00397139">
              <w:rPr>
                <w:sz w:val="18"/>
                <w:szCs w:val="18"/>
              </w:rPr>
              <w:t>Micro:bit</w:t>
            </w:r>
            <w:proofErr w:type="spellEnd"/>
            <w:proofErr w:type="gramEnd"/>
            <w:r w:rsidRPr="00397139">
              <w:rPr>
                <w:sz w:val="18"/>
                <w:szCs w:val="18"/>
              </w:rPr>
              <w:t xml:space="preserve"> electronic charm to use in low-light conditions.</w:t>
            </w:r>
          </w:p>
        </w:tc>
        <w:tc>
          <w:tcPr>
            <w:tcW w:w="2551" w:type="dxa"/>
            <w:shd w:val="clear" w:color="auto" w:fill="F2F2F2" w:themeFill="background1" w:themeFillShade="F2"/>
          </w:tcPr>
          <w:p w:rsidR="00FE2F4B" w:rsidRDefault="00FE2F4B" w:rsidP="00397139">
            <w:pPr>
              <w:pStyle w:val="TableParagraph"/>
              <w:ind w:left="107" w:right="99" w:firstLine="4"/>
              <w:rPr>
                <w:sz w:val="18"/>
                <w:szCs w:val="18"/>
              </w:rPr>
            </w:pPr>
          </w:p>
          <w:p w:rsidR="00FE2F4B" w:rsidRDefault="00FE2F4B" w:rsidP="00FE2F4B"/>
          <w:p w:rsidR="00FE2F4B" w:rsidRPr="00FE2F4B" w:rsidRDefault="00FE2F4B" w:rsidP="00FE2F4B">
            <w:pPr>
              <w:ind w:firstLine="720"/>
            </w:pPr>
          </w:p>
        </w:tc>
      </w:tr>
      <w:tr w:rsidR="00FE2F4B" w:rsidRPr="005874F7" w:rsidTr="001240E4">
        <w:trPr>
          <w:trHeight w:val="1864"/>
          <w:jc w:val="center"/>
        </w:trPr>
        <w:tc>
          <w:tcPr>
            <w:tcW w:w="567" w:type="dxa"/>
          </w:tcPr>
          <w:p w:rsidR="00FE2F4B" w:rsidRPr="005874F7" w:rsidRDefault="00FE2F4B" w:rsidP="00FE2F4B">
            <w:pPr>
              <w:pStyle w:val="TableParagraph"/>
              <w:rPr>
                <w:sz w:val="18"/>
                <w:szCs w:val="18"/>
              </w:rPr>
            </w:pPr>
            <w:r>
              <w:rPr>
                <w:sz w:val="18"/>
                <w:szCs w:val="18"/>
              </w:rPr>
              <w:t>Year 5</w:t>
            </w:r>
          </w:p>
        </w:tc>
        <w:tc>
          <w:tcPr>
            <w:tcW w:w="2410" w:type="dxa"/>
          </w:tcPr>
          <w:p w:rsidR="00FE2F4B" w:rsidRPr="005874F7" w:rsidRDefault="00FE2F4B" w:rsidP="00FE2F4B">
            <w:pPr>
              <w:pStyle w:val="TableParagraph"/>
              <w:rPr>
                <w:sz w:val="18"/>
                <w:szCs w:val="18"/>
              </w:rPr>
            </w:pPr>
            <w:r>
              <w:rPr>
                <w:sz w:val="18"/>
                <w:szCs w:val="18"/>
              </w:rPr>
              <w:t>Structures</w:t>
            </w:r>
          </w:p>
          <w:p w:rsidR="00FE2F4B" w:rsidRDefault="00FE2F4B" w:rsidP="00FE2F4B">
            <w:pPr>
              <w:pStyle w:val="TableParagraph"/>
              <w:rPr>
                <w:sz w:val="18"/>
                <w:szCs w:val="18"/>
              </w:rPr>
            </w:pPr>
            <w:r w:rsidRPr="00AE3F0F">
              <w:rPr>
                <w:sz w:val="18"/>
                <w:szCs w:val="18"/>
              </w:rPr>
              <w:t xml:space="preserve">Unit </w:t>
            </w:r>
            <w:r>
              <w:rPr>
                <w:sz w:val="18"/>
                <w:szCs w:val="18"/>
              </w:rPr>
              <w:t>–Bridges</w:t>
            </w:r>
          </w:p>
          <w:p w:rsidR="00FE2F4B" w:rsidRDefault="00FE2F4B" w:rsidP="00FE2F4B">
            <w:pPr>
              <w:pStyle w:val="TableParagraph"/>
              <w:rPr>
                <w:sz w:val="18"/>
                <w:szCs w:val="18"/>
              </w:rPr>
            </w:pPr>
          </w:p>
          <w:p w:rsidR="00FE2F4B" w:rsidRPr="00AE3F0F" w:rsidRDefault="00FE2F4B" w:rsidP="00FE2F4B">
            <w:pPr>
              <w:pStyle w:val="TableParagraph"/>
              <w:rPr>
                <w:sz w:val="18"/>
                <w:szCs w:val="18"/>
              </w:rPr>
            </w:pPr>
            <w:r>
              <w:rPr>
                <w:sz w:val="18"/>
                <w:szCs w:val="18"/>
              </w:rPr>
              <w:t xml:space="preserve">Children </w:t>
            </w:r>
            <w:r w:rsidRPr="00276F59">
              <w:rPr>
                <w:sz w:val="18"/>
                <w:szCs w:val="18"/>
              </w:rPr>
              <w:t xml:space="preserve">will </w:t>
            </w:r>
            <w:r w:rsidRPr="00276F59">
              <w:rPr>
                <w:rFonts w:cs="Arial"/>
                <w:color w:val="222222"/>
                <w:sz w:val="18"/>
                <w:szCs w:val="18"/>
                <w:shd w:val="clear" w:color="auto" w:fill="FFFFFF"/>
              </w:rPr>
              <w:t xml:space="preserve">test and </w:t>
            </w:r>
            <w:proofErr w:type="spellStart"/>
            <w:r w:rsidRPr="00276F59">
              <w:rPr>
                <w:rFonts w:cs="Arial"/>
                <w:color w:val="222222"/>
                <w:sz w:val="18"/>
                <w:szCs w:val="18"/>
                <w:shd w:val="clear" w:color="auto" w:fill="FFFFFF"/>
              </w:rPr>
              <w:t>analyse</w:t>
            </w:r>
            <w:proofErr w:type="spellEnd"/>
            <w:r w:rsidRPr="00276F59">
              <w:rPr>
                <w:rFonts w:cs="Arial"/>
                <w:color w:val="222222"/>
                <w:sz w:val="18"/>
                <w:szCs w:val="18"/>
                <w:shd w:val="clear" w:color="auto" w:fill="FFFFFF"/>
              </w:rPr>
              <w:t xml:space="preserve"> various types of bridge to determine their strength and stability. Explore material properties and sources, before marking, sawing and assembling a wooden truss bridge.</w:t>
            </w:r>
          </w:p>
        </w:tc>
        <w:tc>
          <w:tcPr>
            <w:tcW w:w="2693" w:type="dxa"/>
          </w:tcPr>
          <w:p w:rsidR="00FE2F4B" w:rsidRDefault="00FE2F4B" w:rsidP="00FE2F4B">
            <w:pPr>
              <w:pStyle w:val="TableParagraph"/>
              <w:ind w:left="148" w:right="140" w:hanging="2"/>
              <w:rPr>
                <w:sz w:val="18"/>
                <w:szCs w:val="18"/>
              </w:rPr>
            </w:pPr>
            <w:r>
              <w:rPr>
                <w:sz w:val="18"/>
                <w:szCs w:val="18"/>
              </w:rPr>
              <w:t xml:space="preserve">Mechanisms </w:t>
            </w:r>
          </w:p>
          <w:p w:rsidR="00FE2F4B" w:rsidRDefault="00FE2F4B" w:rsidP="00FE2F4B">
            <w:pPr>
              <w:pStyle w:val="TableParagraph"/>
              <w:rPr>
                <w:sz w:val="18"/>
                <w:szCs w:val="18"/>
              </w:rPr>
            </w:pPr>
            <w:r>
              <w:rPr>
                <w:sz w:val="18"/>
                <w:szCs w:val="18"/>
              </w:rPr>
              <w:t>Unit- Pop up book</w:t>
            </w:r>
          </w:p>
          <w:p w:rsidR="00FE2F4B" w:rsidRDefault="00FE2F4B" w:rsidP="00FE2F4B">
            <w:pPr>
              <w:pStyle w:val="TableParagraph"/>
              <w:rPr>
                <w:sz w:val="18"/>
                <w:szCs w:val="18"/>
              </w:rPr>
            </w:pPr>
          </w:p>
          <w:p w:rsidR="00FE2F4B" w:rsidRPr="005874F7" w:rsidRDefault="00FE2F4B" w:rsidP="00FE2F4B">
            <w:pPr>
              <w:pStyle w:val="TableParagraph"/>
              <w:rPr>
                <w:sz w:val="18"/>
                <w:szCs w:val="18"/>
              </w:rPr>
            </w:pPr>
            <w:r>
              <w:rPr>
                <w:sz w:val="18"/>
                <w:szCs w:val="18"/>
              </w:rPr>
              <w:t>Children will c</w:t>
            </w:r>
            <w:r w:rsidRPr="0098062C">
              <w:rPr>
                <w:sz w:val="18"/>
                <w:szCs w:val="18"/>
              </w:rPr>
              <w:t>reate a functional four-page pop-up storybook design, using lever, sliders, layers and spacers to create paper-based mechanisms.</w:t>
            </w:r>
          </w:p>
        </w:tc>
        <w:tc>
          <w:tcPr>
            <w:tcW w:w="2693" w:type="dxa"/>
          </w:tcPr>
          <w:p w:rsidR="00FE2F4B" w:rsidRDefault="00FE2F4B" w:rsidP="00FE2F4B">
            <w:pPr>
              <w:pStyle w:val="TableParagraph"/>
              <w:ind w:left="196" w:right="185" w:firstLine="1"/>
              <w:rPr>
                <w:sz w:val="18"/>
                <w:szCs w:val="18"/>
              </w:rPr>
            </w:pPr>
            <w:r>
              <w:rPr>
                <w:sz w:val="18"/>
                <w:szCs w:val="18"/>
              </w:rPr>
              <w:t xml:space="preserve">Cooking and Nutrition </w:t>
            </w:r>
          </w:p>
          <w:p w:rsidR="00FE2F4B" w:rsidRDefault="00FE2F4B" w:rsidP="00FE2F4B">
            <w:pPr>
              <w:pStyle w:val="TableParagraph"/>
              <w:ind w:left="107" w:right="99" w:firstLine="4"/>
              <w:rPr>
                <w:sz w:val="18"/>
                <w:szCs w:val="18"/>
              </w:rPr>
            </w:pPr>
            <w:r>
              <w:rPr>
                <w:sz w:val="18"/>
                <w:szCs w:val="18"/>
              </w:rPr>
              <w:t xml:space="preserve">Unit </w:t>
            </w:r>
            <w:r>
              <w:rPr>
                <w:sz w:val="18"/>
                <w:szCs w:val="18"/>
              </w:rPr>
              <w:t>– What could be healthier?</w:t>
            </w:r>
          </w:p>
          <w:p w:rsidR="00FE2F4B" w:rsidRDefault="00FE2F4B" w:rsidP="00FE2F4B">
            <w:pPr>
              <w:pStyle w:val="TableParagraph"/>
              <w:ind w:left="107" w:right="99" w:firstLine="4"/>
              <w:rPr>
                <w:sz w:val="18"/>
                <w:szCs w:val="18"/>
              </w:rPr>
            </w:pPr>
          </w:p>
          <w:p w:rsidR="00FE2F4B" w:rsidRPr="005874F7" w:rsidRDefault="00FE2F4B" w:rsidP="00FE2F4B">
            <w:pPr>
              <w:pStyle w:val="TableParagraph"/>
              <w:ind w:left="107" w:right="99" w:firstLine="4"/>
              <w:rPr>
                <w:sz w:val="18"/>
                <w:szCs w:val="18"/>
              </w:rPr>
            </w:pPr>
            <w:r>
              <w:rPr>
                <w:sz w:val="18"/>
                <w:szCs w:val="18"/>
              </w:rPr>
              <w:t>Children will d</w:t>
            </w:r>
            <w:r w:rsidRPr="00766CF1">
              <w:rPr>
                <w:sz w:val="18"/>
                <w:szCs w:val="18"/>
              </w:rPr>
              <w:t>iscover the farm to fork process, understand the key welfare issues for rearing cattle. Compare the nutritional value of existing sauces and develop a healthier recipe.</w:t>
            </w:r>
          </w:p>
        </w:tc>
        <w:tc>
          <w:tcPr>
            <w:tcW w:w="2835" w:type="dxa"/>
            <w:shd w:val="clear" w:color="auto" w:fill="F2F2F2" w:themeFill="background1" w:themeFillShade="F2"/>
          </w:tcPr>
          <w:p w:rsidR="00FE2F4B" w:rsidRPr="005874F7" w:rsidRDefault="00FE2F4B" w:rsidP="00FE2F4B">
            <w:pPr>
              <w:pStyle w:val="TableParagraph"/>
              <w:ind w:left="107" w:right="99" w:firstLine="4"/>
              <w:rPr>
                <w:sz w:val="18"/>
                <w:szCs w:val="18"/>
              </w:rPr>
            </w:pPr>
            <w:r w:rsidRPr="001A4B19">
              <w:rPr>
                <w:sz w:val="18"/>
                <w:szCs w:val="18"/>
              </w:rPr>
              <w:t>.</w:t>
            </w:r>
          </w:p>
        </w:tc>
        <w:tc>
          <w:tcPr>
            <w:tcW w:w="2552" w:type="dxa"/>
          </w:tcPr>
          <w:p w:rsidR="00FE2F4B" w:rsidRDefault="00FE2F4B" w:rsidP="00FE2F4B">
            <w:pPr>
              <w:pStyle w:val="TableParagraph"/>
              <w:ind w:left="107" w:right="99" w:firstLine="4"/>
              <w:rPr>
                <w:sz w:val="18"/>
                <w:szCs w:val="18"/>
              </w:rPr>
            </w:pPr>
            <w:r>
              <w:rPr>
                <w:sz w:val="18"/>
                <w:szCs w:val="18"/>
              </w:rPr>
              <w:t>Digital World</w:t>
            </w:r>
          </w:p>
          <w:p w:rsidR="00FE2F4B" w:rsidRDefault="00FE2F4B" w:rsidP="00FE2F4B">
            <w:pPr>
              <w:pStyle w:val="TableParagraph"/>
              <w:ind w:left="107" w:right="99" w:firstLine="4"/>
              <w:rPr>
                <w:sz w:val="18"/>
                <w:szCs w:val="18"/>
              </w:rPr>
            </w:pPr>
            <w:r>
              <w:rPr>
                <w:sz w:val="18"/>
                <w:szCs w:val="18"/>
              </w:rPr>
              <w:t>Unit – Monitoring devices</w:t>
            </w:r>
          </w:p>
          <w:p w:rsidR="00FE2F4B" w:rsidRDefault="00FE2F4B" w:rsidP="00FE2F4B">
            <w:pPr>
              <w:pStyle w:val="TableParagraph"/>
              <w:ind w:left="107" w:right="99" w:firstLine="4"/>
              <w:rPr>
                <w:sz w:val="18"/>
                <w:szCs w:val="18"/>
              </w:rPr>
            </w:pPr>
          </w:p>
          <w:p w:rsidR="00FE2F4B" w:rsidRPr="005874F7" w:rsidRDefault="00FE2F4B" w:rsidP="00FE2F4B">
            <w:pPr>
              <w:pStyle w:val="TableParagraph"/>
              <w:ind w:left="107" w:right="99" w:firstLine="4"/>
              <w:rPr>
                <w:sz w:val="18"/>
                <w:szCs w:val="18"/>
              </w:rPr>
            </w:pPr>
            <w:r>
              <w:rPr>
                <w:sz w:val="18"/>
                <w:szCs w:val="18"/>
              </w:rPr>
              <w:t>Children will a</w:t>
            </w:r>
            <w:r w:rsidRPr="001A4B19">
              <w:rPr>
                <w:sz w:val="18"/>
                <w:szCs w:val="18"/>
              </w:rPr>
              <w:t xml:space="preserve">pply </w:t>
            </w:r>
            <w:r>
              <w:rPr>
                <w:sz w:val="18"/>
                <w:szCs w:val="18"/>
              </w:rPr>
              <w:t>c</w:t>
            </w:r>
            <w:r w:rsidRPr="001A4B19">
              <w:rPr>
                <w:sz w:val="18"/>
                <w:szCs w:val="18"/>
              </w:rPr>
              <w:t xml:space="preserve">omputing knowledge and understanding to program a Micro: bit animal monitoring device. Develop 3D CAD skills by learning how to navigate the </w:t>
            </w:r>
            <w:proofErr w:type="spellStart"/>
            <w:r w:rsidRPr="001A4B19">
              <w:rPr>
                <w:sz w:val="18"/>
                <w:szCs w:val="18"/>
              </w:rPr>
              <w:t>Tinkercad</w:t>
            </w:r>
            <w:proofErr w:type="spellEnd"/>
            <w:r w:rsidRPr="001A4B19">
              <w:rPr>
                <w:sz w:val="18"/>
                <w:szCs w:val="18"/>
              </w:rPr>
              <w:t xml:space="preserve"> interface and essential tools to combine multiple objects</w:t>
            </w:r>
          </w:p>
        </w:tc>
        <w:tc>
          <w:tcPr>
            <w:tcW w:w="2551" w:type="dxa"/>
          </w:tcPr>
          <w:p w:rsidR="00FE2F4B" w:rsidRDefault="00FE2F4B" w:rsidP="00FE2F4B">
            <w:pPr>
              <w:pStyle w:val="TableParagraph"/>
              <w:ind w:left="107" w:right="99" w:firstLine="4"/>
              <w:rPr>
                <w:sz w:val="18"/>
                <w:szCs w:val="18"/>
              </w:rPr>
            </w:pPr>
            <w:r>
              <w:rPr>
                <w:sz w:val="18"/>
                <w:szCs w:val="18"/>
              </w:rPr>
              <w:t xml:space="preserve">Electrical systems </w:t>
            </w:r>
          </w:p>
          <w:p w:rsidR="00FE2F4B" w:rsidRDefault="00FE2F4B" w:rsidP="00FE2F4B">
            <w:pPr>
              <w:pStyle w:val="TableParagraph"/>
              <w:ind w:left="107" w:right="99" w:firstLine="4"/>
              <w:rPr>
                <w:sz w:val="18"/>
                <w:szCs w:val="18"/>
              </w:rPr>
            </w:pPr>
            <w:r>
              <w:rPr>
                <w:sz w:val="18"/>
                <w:szCs w:val="18"/>
              </w:rPr>
              <w:t>Unit – Light up card</w:t>
            </w:r>
          </w:p>
          <w:p w:rsidR="00FE2F4B" w:rsidRDefault="00FE2F4B" w:rsidP="00FE2F4B">
            <w:pPr>
              <w:pStyle w:val="TableParagraph"/>
              <w:ind w:left="107" w:right="99" w:firstLine="4"/>
              <w:rPr>
                <w:sz w:val="18"/>
                <w:szCs w:val="18"/>
              </w:rPr>
            </w:pPr>
          </w:p>
          <w:p w:rsidR="00FE2F4B" w:rsidRPr="005874F7" w:rsidRDefault="00FE2F4B" w:rsidP="00FE2F4B">
            <w:pPr>
              <w:pStyle w:val="TableParagraph"/>
              <w:ind w:left="107" w:right="99" w:firstLine="4"/>
              <w:rPr>
                <w:sz w:val="18"/>
                <w:szCs w:val="18"/>
              </w:rPr>
            </w:pPr>
            <w:r>
              <w:rPr>
                <w:sz w:val="18"/>
                <w:szCs w:val="18"/>
              </w:rPr>
              <w:t>Children will l</w:t>
            </w:r>
            <w:r w:rsidRPr="00DE5980">
              <w:rPr>
                <w:sz w:val="18"/>
                <w:szCs w:val="18"/>
              </w:rPr>
              <w:t>earn about the development of exchanging personal messages, to the invention of the Penny Black stamp. Develop an electronic greeting card, using paper-applicable circuit components.</w:t>
            </w:r>
          </w:p>
        </w:tc>
      </w:tr>
      <w:tr w:rsidR="00FE2F4B" w:rsidRPr="005874F7" w:rsidTr="001240E4">
        <w:trPr>
          <w:trHeight w:val="1864"/>
          <w:jc w:val="center"/>
        </w:trPr>
        <w:tc>
          <w:tcPr>
            <w:tcW w:w="567" w:type="dxa"/>
          </w:tcPr>
          <w:p w:rsidR="00FE2F4B" w:rsidRPr="005874F7" w:rsidRDefault="00FE2F4B" w:rsidP="00FE2F4B">
            <w:pPr>
              <w:pStyle w:val="TableParagraph"/>
              <w:rPr>
                <w:sz w:val="18"/>
                <w:szCs w:val="18"/>
              </w:rPr>
            </w:pPr>
            <w:r>
              <w:rPr>
                <w:sz w:val="18"/>
                <w:szCs w:val="18"/>
              </w:rPr>
              <w:lastRenderedPageBreak/>
              <w:t>Year 6</w:t>
            </w:r>
          </w:p>
        </w:tc>
        <w:tc>
          <w:tcPr>
            <w:tcW w:w="2410" w:type="dxa"/>
          </w:tcPr>
          <w:p w:rsidR="00FE2F4B" w:rsidRPr="005874F7" w:rsidRDefault="00FE2F4B" w:rsidP="00FE2F4B">
            <w:pPr>
              <w:pStyle w:val="TableParagraph"/>
              <w:rPr>
                <w:sz w:val="18"/>
                <w:szCs w:val="18"/>
              </w:rPr>
            </w:pPr>
            <w:r>
              <w:rPr>
                <w:sz w:val="18"/>
                <w:szCs w:val="18"/>
              </w:rPr>
              <w:t>Structures</w:t>
            </w:r>
          </w:p>
          <w:p w:rsidR="00FE2F4B" w:rsidRDefault="00FE2F4B" w:rsidP="00FE2F4B">
            <w:pPr>
              <w:pStyle w:val="TableParagraph"/>
              <w:rPr>
                <w:sz w:val="18"/>
                <w:szCs w:val="18"/>
              </w:rPr>
            </w:pPr>
            <w:r w:rsidRPr="00AE3F0F">
              <w:rPr>
                <w:sz w:val="18"/>
                <w:szCs w:val="18"/>
              </w:rPr>
              <w:t xml:space="preserve">Unit </w:t>
            </w:r>
            <w:r>
              <w:rPr>
                <w:sz w:val="18"/>
                <w:szCs w:val="18"/>
              </w:rPr>
              <w:t>–Playgrounds</w:t>
            </w:r>
          </w:p>
          <w:p w:rsidR="00FE2F4B" w:rsidRDefault="00FE2F4B" w:rsidP="00FE2F4B">
            <w:pPr>
              <w:pStyle w:val="TableParagraph"/>
              <w:rPr>
                <w:sz w:val="18"/>
                <w:szCs w:val="18"/>
              </w:rPr>
            </w:pPr>
          </w:p>
          <w:p w:rsidR="00FE2F4B" w:rsidRPr="00AE3F0F" w:rsidRDefault="00FE2F4B" w:rsidP="00FE2F4B">
            <w:pPr>
              <w:pStyle w:val="TableParagraph"/>
              <w:rPr>
                <w:sz w:val="18"/>
                <w:szCs w:val="18"/>
              </w:rPr>
            </w:pPr>
            <w:r>
              <w:rPr>
                <w:sz w:val="18"/>
                <w:szCs w:val="18"/>
              </w:rPr>
              <w:t xml:space="preserve">Children will </w:t>
            </w:r>
            <w:r w:rsidRPr="00276F59">
              <w:rPr>
                <w:rFonts w:cs="Arial"/>
                <w:color w:val="222222"/>
                <w:sz w:val="18"/>
                <w:szCs w:val="18"/>
                <w:shd w:val="clear" w:color="auto" w:fill="FFFFFF"/>
              </w:rPr>
              <w:t>research existing playground equipment and their different forms, before designing and developing a range of apparatus to meet a list of specified design criteria.</w:t>
            </w:r>
          </w:p>
        </w:tc>
        <w:tc>
          <w:tcPr>
            <w:tcW w:w="2693" w:type="dxa"/>
          </w:tcPr>
          <w:p w:rsidR="00FE2F4B" w:rsidRDefault="00FE2F4B" w:rsidP="00FE2F4B">
            <w:pPr>
              <w:pStyle w:val="TableParagraph"/>
              <w:ind w:left="148" w:right="140" w:hanging="2"/>
              <w:rPr>
                <w:sz w:val="18"/>
                <w:szCs w:val="18"/>
              </w:rPr>
            </w:pPr>
            <w:r>
              <w:rPr>
                <w:sz w:val="18"/>
                <w:szCs w:val="18"/>
              </w:rPr>
              <w:t xml:space="preserve">Mechanisms </w:t>
            </w:r>
          </w:p>
          <w:p w:rsidR="00FE2F4B" w:rsidRDefault="00FE2F4B" w:rsidP="00FE2F4B">
            <w:pPr>
              <w:pStyle w:val="TableParagraph"/>
              <w:rPr>
                <w:sz w:val="18"/>
                <w:szCs w:val="18"/>
              </w:rPr>
            </w:pPr>
            <w:r>
              <w:rPr>
                <w:sz w:val="18"/>
                <w:szCs w:val="18"/>
              </w:rPr>
              <w:t>Unit- Automata toys</w:t>
            </w:r>
          </w:p>
          <w:p w:rsidR="00FE2F4B" w:rsidRDefault="00FE2F4B" w:rsidP="00FE2F4B">
            <w:pPr>
              <w:pStyle w:val="TableParagraph"/>
              <w:rPr>
                <w:sz w:val="18"/>
                <w:szCs w:val="18"/>
              </w:rPr>
            </w:pPr>
          </w:p>
          <w:p w:rsidR="00FE2F4B" w:rsidRPr="005874F7" w:rsidRDefault="00FE2F4B" w:rsidP="00FE2F4B">
            <w:pPr>
              <w:pStyle w:val="TableParagraph"/>
              <w:rPr>
                <w:sz w:val="18"/>
                <w:szCs w:val="18"/>
              </w:rPr>
            </w:pPr>
            <w:r>
              <w:rPr>
                <w:sz w:val="18"/>
                <w:szCs w:val="18"/>
              </w:rPr>
              <w:t xml:space="preserve">Children will </w:t>
            </w:r>
            <w:r w:rsidRPr="0098062C">
              <w:rPr>
                <w:rFonts w:cs="Arial"/>
                <w:color w:val="222222"/>
                <w:sz w:val="18"/>
                <w:szCs w:val="18"/>
                <w:shd w:val="clear" w:color="auto" w:fill="FFFFFF"/>
              </w:rPr>
              <w:t>develop a functional automata window display, to meet the requirements in a design brief. Explore and create cam, follower and axle mechanisms to mimic different movements.</w:t>
            </w:r>
          </w:p>
        </w:tc>
        <w:tc>
          <w:tcPr>
            <w:tcW w:w="2693" w:type="dxa"/>
          </w:tcPr>
          <w:p w:rsidR="00FE2F4B" w:rsidRDefault="00FE2F4B" w:rsidP="00FE2F4B">
            <w:pPr>
              <w:pStyle w:val="TableParagraph"/>
              <w:ind w:left="196" w:right="185" w:firstLine="1"/>
              <w:rPr>
                <w:sz w:val="18"/>
                <w:szCs w:val="18"/>
              </w:rPr>
            </w:pPr>
            <w:r>
              <w:rPr>
                <w:sz w:val="18"/>
                <w:szCs w:val="18"/>
              </w:rPr>
              <w:t xml:space="preserve">Cooking and Nutrition </w:t>
            </w:r>
          </w:p>
          <w:p w:rsidR="00FE2F4B" w:rsidRDefault="00FE2F4B" w:rsidP="00FE2F4B">
            <w:pPr>
              <w:pStyle w:val="TableParagraph"/>
              <w:ind w:left="107" w:right="99" w:firstLine="4"/>
              <w:rPr>
                <w:sz w:val="18"/>
                <w:szCs w:val="18"/>
              </w:rPr>
            </w:pPr>
            <w:r>
              <w:rPr>
                <w:sz w:val="18"/>
                <w:szCs w:val="18"/>
              </w:rPr>
              <w:t xml:space="preserve">Unit </w:t>
            </w:r>
            <w:r>
              <w:rPr>
                <w:sz w:val="18"/>
                <w:szCs w:val="18"/>
              </w:rPr>
              <w:t>– Come dine with me</w:t>
            </w:r>
          </w:p>
          <w:p w:rsidR="00FE2F4B" w:rsidRDefault="00FE2F4B" w:rsidP="00FE2F4B">
            <w:pPr>
              <w:pStyle w:val="TableParagraph"/>
              <w:ind w:left="107" w:right="99" w:firstLine="4"/>
              <w:rPr>
                <w:sz w:val="18"/>
                <w:szCs w:val="18"/>
              </w:rPr>
            </w:pPr>
          </w:p>
          <w:p w:rsidR="00FE2F4B" w:rsidRPr="005874F7" w:rsidRDefault="00FE2F4B" w:rsidP="00FE2F4B">
            <w:pPr>
              <w:pStyle w:val="TableParagraph"/>
              <w:ind w:left="107" w:right="99" w:firstLine="4"/>
              <w:rPr>
                <w:sz w:val="18"/>
                <w:szCs w:val="18"/>
              </w:rPr>
            </w:pPr>
            <w:r>
              <w:rPr>
                <w:sz w:val="18"/>
                <w:szCs w:val="18"/>
              </w:rPr>
              <w:t>Children will d</w:t>
            </w:r>
            <w:r w:rsidRPr="00766CF1">
              <w:rPr>
                <w:sz w:val="18"/>
                <w:szCs w:val="18"/>
              </w:rPr>
              <w:t>evelop a three-course menu focused on three key ingredients, as part of a paired challenge to develop the best class recipes. Explore each key ingredient’s farm to fork process.</w:t>
            </w:r>
          </w:p>
        </w:tc>
        <w:tc>
          <w:tcPr>
            <w:tcW w:w="2835" w:type="dxa"/>
            <w:shd w:val="clear" w:color="auto" w:fill="F2F2F2" w:themeFill="background1" w:themeFillShade="F2"/>
          </w:tcPr>
          <w:p w:rsidR="00FE2F4B" w:rsidRPr="005874F7" w:rsidRDefault="00FE2F4B" w:rsidP="00FE2F4B">
            <w:pPr>
              <w:pStyle w:val="TableParagraph"/>
              <w:ind w:left="107" w:right="99" w:firstLine="4"/>
              <w:rPr>
                <w:sz w:val="18"/>
                <w:szCs w:val="18"/>
              </w:rPr>
            </w:pPr>
          </w:p>
        </w:tc>
        <w:tc>
          <w:tcPr>
            <w:tcW w:w="2552" w:type="dxa"/>
          </w:tcPr>
          <w:p w:rsidR="00FE2F4B" w:rsidRDefault="00FE2F4B" w:rsidP="00FE2F4B">
            <w:pPr>
              <w:pStyle w:val="TableParagraph"/>
              <w:ind w:left="107" w:right="99" w:firstLine="4"/>
              <w:rPr>
                <w:sz w:val="18"/>
                <w:szCs w:val="18"/>
              </w:rPr>
            </w:pPr>
            <w:r>
              <w:rPr>
                <w:sz w:val="18"/>
                <w:szCs w:val="18"/>
              </w:rPr>
              <w:t>Digital World</w:t>
            </w:r>
          </w:p>
          <w:p w:rsidR="00FE2F4B" w:rsidRDefault="00FE2F4B" w:rsidP="00FE2F4B">
            <w:pPr>
              <w:pStyle w:val="TableParagraph"/>
              <w:ind w:left="107" w:right="99" w:firstLine="4"/>
              <w:rPr>
                <w:sz w:val="18"/>
                <w:szCs w:val="18"/>
              </w:rPr>
            </w:pPr>
            <w:r>
              <w:rPr>
                <w:sz w:val="18"/>
                <w:szCs w:val="18"/>
              </w:rPr>
              <w:t>Unit – Navigating the world</w:t>
            </w:r>
          </w:p>
          <w:p w:rsidR="00FE2F4B" w:rsidRDefault="00FE2F4B" w:rsidP="00FE2F4B">
            <w:pPr>
              <w:pStyle w:val="TableParagraph"/>
              <w:ind w:left="107" w:right="99" w:firstLine="4"/>
              <w:rPr>
                <w:sz w:val="18"/>
                <w:szCs w:val="18"/>
              </w:rPr>
            </w:pPr>
          </w:p>
          <w:p w:rsidR="00FE2F4B" w:rsidRPr="005874F7" w:rsidRDefault="00FE2F4B" w:rsidP="00FE2F4B">
            <w:pPr>
              <w:pStyle w:val="TableParagraph"/>
              <w:ind w:left="107" w:right="99" w:firstLine="4"/>
              <w:rPr>
                <w:sz w:val="18"/>
                <w:szCs w:val="18"/>
              </w:rPr>
            </w:pPr>
            <w:r>
              <w:rPr>
                <w:sz w:val="18"/>
                <w:szCs w:val="18"/>
              </w:rPr>
              <w:t>Children will d</w:t>
            </w:r>
            <w:r w:rsidRPr="007568F8">
              <w:rPr>
                <w:sz w:val="18"/>
                <w:szCs w:val="18"/>
              </w:rPr>
              <w:t>esign and program a navigation tool to produce a multifunctional device for trekkers using CAD 3D modelling software. Pitch and explain the product to a guest panel.</w:t>
            </w:r>
          </w:p>
        </w:tc>
        <w:tc>
          <w:tcPr>
            <w:tcW w:w="2551" w:type="dxa"/>
          </w:tcPr>
          <w:p w:rsidR="00FE2F4B" w:rsidRDefault="00FE2F4B" w:rsidP="00FE2F4B">
            <w:pPr>
              <w:pStyle w:val="TableParagraph"/>
              <w:ind w:left="107" w:right="99" w:firstLine="4"/>
              <w:rPr>
                <w:sz w:val="18"/>
                <w:szCs w:val="18"/>
              </w:rPr>
            </w:pPr>
            <w:r>
              <w:rPr>
                <w:sz w:val="18"/>
                <w:szCs w:val="18"/>
              </w:rPr>
              <w:t>Electrical systems</w:t>
            </w:r>
          </w:p>
          <w:p w:rsidR="00FE2F4B" w:rsidRDefault="00FE2F4B" w:rsidP="00FE2F4B">
            <w:pPr>
              <w:pStyle w:val="TableParagraph"/>
              <w:ind w:left="107" w:right="99" w:firstLine="4"/>
              <w:rPr>
                <w:sz w:val="18"/>
                <w:szCs w:val="18"/>
              </w:rPr>
            </w:pPr>
            <w:r>
              <w:rPr>
                <w:sz w:val="18"/>
                <w:szCs w:val="18"/>
              </w:rPr>
              <w:t>Unit – Steady hand game</w:t>
            </w:r>
          </w:p>
          <w:p w:rsidR="00FE2F4B" w:rsidRDefault="00FE2F4B" w:rsidP="00FE2F4B">
            <w:pPr>
              <w:pStyle w:val="TableParagraph"/>
              <w:ind w:left="107" w:right="99" w:firstLine="4"/>
              <w:rPr>
                <w:sz w:val="18"/>
                <w:szCs w:val="18"/>
              </w:rPr>
            </w:pPr>
          </w:p>
          <w:p w:rsidR="00FE2F4B" w:rsidRDefault="00FE2F4B" w:rsidP="00FE2F4B">
            <w:pPr>
              <w:pStyle w:val="TableParagraph"/>
              <w:ind w:left="107" w:right="99" w:firstLine="4"/>
              <w:rPr>
                <w:sz w:val="18"/>
                <w:szCs w:val="18"/>
              </w:rPr>
            </w:pPr>
            <w:r>
              <w:rPr>
                <w:sz w:val="18"/>
                <w:szCs w:val="18"/>
              </w:rPr>
              <w:t>Children will un</w:t>
            </w:r>
            <w:r w:rsidRPr="007568F8">
              <w:rPr>
                <w:sz w:val="18"/>
                <w:szCs w:val="18"/>
              </w:rPr>
              <w:t>derstand what is meant by fit for purpose design and form follows function. Design and develop a steady hand game using a series circuit, including housing and backboard.</w:t>
            </w:r>
          </w:p>
        </w:tc>
      </w:tr>
    </w:tbl>
    <w:p w:rsidR="00E03A05" w:rsidRDefault="00E03A05">
      <w:pPr>
        <w:rPr>
          <w:sz w:val="16"/>
        </w:rPr>
        <w:sectPr w:rsidR="00E03A05">
          <w:headerReference w:type="even" r:id="rId8"/>
          <w:headerReference w:type="default" r:id="rId9"/>
          <w:footerReference w:type="even" r:id="rId10"/>
          <w:footerReference w:type="default" r:id="rId11"/>
          <w:headerReference w:type="first" r:id="rId12"/>
          <w:footerReference w:type="first" r:id="rId13"/>
          <w:type w:val="continuous"/>
          <w:pgSz w:w="16840" w:h="11910" w:orient="landscape"/>
          <w:pgMar w:top="560" w:right="660" w:bottom="280" w:left="500" w:header="720" w:footer="720" w:gutter="0"/>
          <w:cols w:space="720"/>
        </w:sectPr>
      </w:pPr>
    </w:p>
    <w:p w:rsidR="0091666F" w:rsidRDefault="0091666F" w:rsidP="00FC490E">
      <w:pPr>
        <w:jc w:val="center"/>
        <w:rPr>
          <w:b/>
          <w:sz w:val="18"/>
          <w:u w:val="single"/>
        </w:rPr>
      </w:pPr>
    </w:p>
    <w:p w:rsidR="000B7B94" w:rsidRPr="00FC490E" w:rsidRDefault="00AE3F0F" w:rsidP="00FC490E">
      <w:pPr>
        <w:jc w:val="center"/>
        <w:rPr>
          <w:b/>
          <w:sz w:val="18"/>
          <w:u w:val="single"/>
        </w:rPr>
      </w:pPr>
      <w:r>
        <w:rPr>
          <w:b/>
          <w:sz w:val="18"/>
          <w:u w:val="single"/>
        </w:rPr>
        <w:t xml:space="preserve">Design and Technology </w:t>
      </w:r>
      <w:r w:rsidR="000A195B" w:rsidRPr="00FC490E">
        <w:rPr>
          <w:b/>
          <w:sz w:val="18"/>
          <w:u w:val="single"/>
        </w:rPr>
        <w:t>Curriculum – 3 I’s</w:t>
      </w:r>
    </w:p>
    <w:p w:rsidR="00B72E1A" w:rsidRPr="00B72E1A" w:rsidRDefault="00B72E1A" w:rsidP="00B72E1A">
      <w:pPr>
        <w:adjustRightInd w:val="0"/>
        <w:rPr>
          <w:rFonts w:cs="Calibri"/>
          <w:b/>
          <w:bCs/>
          <w:color w:val="000000"/>
          <w:sz w:val="18"/>
          <w:szCs w:val="18"/>
        </w:rPr>
      </w:pPr>
      <w:r w:rsidRPr="00B72E1A">
        <w:rPr>
          <w:rFonts w:cs="Calibri"/>
          <w:b/>
          <w:bCs/>
          <w:color w:val="000000"/>
          <w:sz w:val="18"/>
          <w:szCs w:val="18"/>
        </w:rPr>
        <w:t>Intent</w:t>
      </w:r>
    </w:p>
    <w:p w:rsidR="00B72E1A" w:rsidRPr="00B72E1A" w:rsidRDefault="00B72E1A" w:rsidP="00B72E1A">
      <w:pPr>
        <w:adjustRightInd w:val="0"/>
        <w:rPr>
          <w:rFonts w:cs="Calibri"/>
          <w:b/>
          <w:sz w:val="18"/>
          <w:szCs w:val="18"/>
          <w:lang w:val="en-GB" w:eastAsia="en-GB"/>
        </w:rPr>
      </w:pPr>
      <w:r w:rsidRPr="00B72E1A">
        <w:rPr>
          <w:rFonts w:cs="Calibri"/>
          <w:sz w:val="18"/>
          <w:szCs w:val="18"/>
          <w:lang w:val="en-GB" w:eastAsia="en-GB"/>
        </w:rPr>
        <w:t>At Vine Tree Primary School</w:t>
      </w:r>
      <w:r w:rsidR="00036BDD">
        <w:rPr>
          <w:rFonts w:cs="Calibri"/>
          <w:sz w:val="18"/>
          <w:szCs w:val="18"/>
          <w:lang w:val="en-GB" w:eastAsia="en-GB"/>
        </w:rPr>
        <w:t>,</w:t>
      </w:r>
      <w:r w:rsidRPr="00B72E1A">
        <w:rPr>
          <w:rFonts w:cs="Calibri"/>
          <w:sz w:val="18"/>
          <w:szCs w:val="18"/>
          <w:lang w:val="en-GB" w:eastAsia="en-GB"/>
        </w:rPr>
        <w:t xml:space="preserve"> </w:t>
      </w:r>
      <w:r w:rsidRPr="00B72E1A">
        <w:rPr>
          <w:rFonts w:cs="Segoe UI"/>
          <w:color w:val="000000"/>
          <w:sz w:val="18"/>
          <w:szCs w:val="18"/>
          <w:lang w:val="en"/>
        </w:rPr>
        <w:t>we aim for all children to think innovatively, to question and explore the practical world around them and to develop a positive and passionate approach to their learning</w:t>
      </w:r>
      <w:r w:rsidRPr="00B72E1A">
        <w:rPr>
          <w:rFonts w:cs="Calibri"/>
          <w:b/>
          <w:sz w:val="18"/>
          <w:szCs w:val="18"/>
          <w:lang w:val="en-GB" w:eastAsia="en-GB"/>
        </w:rPr>
        <w:t xml:space="preserve">. </w:t>
      </w:r>
      <w:r w:rsidRPr="00B72E1A">
        <w:rPr>
          <w:sz w:val="18"/>
          <w:szCs w:val="18"/>
        </w:rPr>
        <w:t>We encourage children to use their creativity and imagination, to design and make products that solve real and relevant problems within a variety of contexts, considering their own and others’ needs, wants and values. During Design and Technology, we teach children the language skills they will need to be effective communicators. We actively encourage our children to be critical thinkers, forward planners and effective problem solvers. We also teach our children to be able to work as capable individuals and as part of a valuable, productive team. Resilience is a key theme running through our DT curriculum, and the children are encouraged to become innovators and risk takers.</w:t>
      </w:r>
    </w:p>
    <w:p w:rsidR="000A195B" w:rsidRDefault="000A195B" w:rsidP="00FC490E">
      <w:pPr>
        <w:jc w:val="both"/>
        <w:rPr>
          <w:b/>
          <w:sz w:val="20"/>
        </w:rPr>
      </w:pPr>
    </w:p>
    <w:p w:rsidR="00036BDD" w:rsidRPr="00036BDD" w:rsidRDefault="00036BDD" w:rsidP="00036BDD">
      <w:pPr>
        <w:adjustRightInd w:val="0"/>
        <w:rPr>
          <w:rFonts w:cs="Calibri"/>
          <w:b/>
          <w:bCs/>
          <w:color w:val="000000"/>
          <w:sz w:val="18"/>
          <w:szCs w:val="18"/>
        </w:rPr>
      </w:pPr>
      <w:r w:rsidRPr="00036BDD">
        <w:rPr>
          <w:rFonts w:cs="Calibri"/>
          <w:b/>
          <w:bCs/>
          <w:color w:val="000000"/>
          <w:sz w:val="18"/>
          <w:szCs w:val="18"/>
        </w:rPr>
        <w:t xml:space="preserve">Implementation </w:t>
      </w:r>
    </w:p>
    <w:p w:rsidR="00036BDD" w:rsidRPr="00036BDD" w:rsidRDefault="00036BDD" w:rsidP="00036BDD">
      <w:pPr>
        <w:rPr>
          <w:rFonts w:cs="Segoe UI"/>
          <w:color w:val="000000"/>
          <w:sz w:val="18"/>
          <w:szCs w:val="18"/>
          <w:lang w:val="en" w:eastAsia="en-GB"/>
        </w:rPr>
      </w:pPr>
      <w:bookmarkStart w:id="0" w:name="_GoBack"/>
      <w:bookmarkEnd w:id="0"/>
      <w:r w:rsidRPr="00036BDD">
        <w:rPr>
          <w:rFonts w:cs="Segoe UI"/>
          <w:color w:val="000000"/>
          <w:sz w:val="18"/>
          <w:szCs w:val="18"/>
          <w:lang w:val="en" w:eastAsia="en-GB"/>
        </w:rPr>
        <w:t>Our curriculum enables pupils to take part in a wide range of practical activities directly concerned with:</w:t>
      </w:r>
    </w:p>
    <w:p w:rsidR="00036BDD" w:rsidRPr="00036BDD" w:rsidRDefault="00036BDD" w:rsidP="00036BDD">
      <w:pPr>
        <w:rPr>
          <w:rFonts w:cs="Segoe UI"/>
          <w:color w:val="000000"/>
          <w:sz w:val="18"/>
          <w:szCs w:val="18"/>
          <w:lang w:val="en" w:eastAsia="en-GB"/>
        </w:rPr>
      </w:pPr>
      <w:r w:rsidRPr="00036BDD">
        <w:rPr>
          <w:rFonts w:cs="Segoe UI"/>
          <w:color w:val="000000"/>
          <w:sz w:val="18"/>
          <w:szCs w:val="18"/>
          <w:lang w:val="en" w:eastAsia="en-GB"/>
        </w:rPr>
        <w:t> </w:t>
      </w:r>
    </w:p>
    <w:p w:rsidR="00036BDD" w:rsidRPr="00036BDD" w:rsidRDefault="00036BDD" w:rsidP="00036BDD">
      <w:pPr>
        <w:widowControl/>
        <w:numPr>
          <w:ilvl w:val="0"/>
          <w:numId w:val="3"/>
        </w:numPr>
        <w:autoSpaceDE/>
        <w:autoSpaceDN/>
        <w:ind w:left="0"/>
        <w:rPr>
          <w:rFonts w:cs="Segoe UI"/>
          <w:color w:val="000000"/>
          <w:sz w:val="18"/>
          <w:szCs w:val="18"/>
          <w:lang w:val="en" w:eastAsia="en-GB"/>
        </w:rPr>
      </w:pPr>
      <w:r w:rsidRPr="00036BDD">
        <w:rPr>
          <w:rFonts w:cs="Segoe UI"/>
          <w:color w:val="000000"/>
          <w:sz w:val="18"/>
          <w:szCs w:val="18"/>
          <w:lang w:val="en" w:eastAsia="en-GB"/>
        </w:rPr>
        <w:t>identifying needs</w:t>
      </w:r>
    </w:p>
    <w:p w:rsidR="00036BDD" w:rsidRPr="00036BDD" w:rsidRDefault="00036BDD" w:rsidP="00036BDD">
      <w:pPr>
        <w:widowControl/>
        <w:numPr>
          <w:ilvl w:val="0"/>
          <w:numId w:val="3"/>
        </w:numPr>
        <w:autoSpaceDE/>
        <w:autoSpaceDN/>
        <w:ind w:left="0"/>
        <w:rPr>
          <w:rFonts w:cs="Segoe UI"/>
          <w:color w:val="000000"/>
          <w:sz w:val="18"/>
          <w:szCs w:val="18"/>
          <w:lang w:val="en" w:eastAsia="en-GB"/>
        </w:rPr>
      </w:pPr>
      <w:r w:rsidRPr="00036BDD">
        <w:rPr>
          <w:rFonts w:cs="Segoe UI"/>
          <w:color w:val="000000"/>
          <w:sz w:val="18"/>
          <w:szCs w:val="18"/>
          <w:lang w:val="en" w:eastAsia="en-GB"/>
        </w:rPr>
        <w:t>generating ideas</w:t>
      </w:r>
    </w:p>
    <w:p w:rsidR="00036BDD" w:rsidRPr="00036BDD" w:rsidRDefault="00036BDD" w:rsidP="00036BDD">
      <w:pPr>
        <w:widowControl/>
        <w:numPr>
          <w:ilvl w:val="0"/>
          <w:numId w:val="3"/>
        </w:numPr>
        <w:autoSpaceDE/>
        <w:autoSpaceDN/>
        <w:ind w:left="0"/>
        <w:rPr>
          <w:rFonts w:cs="Segoe UI"/>
          <w:color w:val="000000"/>
          <w:sz w:val="18"/>
          <w:szCs w:val="18"/>
          <w:lang w:val="en" w:eastAsia="en-GB"/>
        </w:rPr>
      </w:pPr>
      <w:r w:rsidRPr="00036BDD">
        <w:rPr>
          <w:rFonts w:cs="Segoe UI"/>
          <w:color w:val="000000"/>
          <w:sz w:val="18"/>
          <w:szCs w:val="18"/>
          <w:lang w:val="en" w:eastAsia="en-GB"/>
        </w:rPr>
        <w:t>planning and designing</w:t>
      </w:r>
    </w:p>
    <w:p w:rsidR="00036BDD" w:rsidRPr="00036BDD" w:rsidRDefault="00036BDD" w:rsidP="00036BDD">
      <w:pPr>
        <w:widowControl/>
        <w:numPr>
          <w:ilvl w:val="0"/>
          <w:numId w:val="3"/>
        </w:numPr>
        <w:autoSpaceDE/>
        <w:autoSpaceDN/>
        <w:ind w:left="0"/>
        <w:rPr>
          <w:rFonts w:cs="Segoe UI"/>
          <w:color w:val="000000"/>
          <w:sz w:val="18"/>
          <w:szCs w:val="18"/>
          <w:lang w:val="en" w:eastAsia="en-GB"/>
        </w:rPr>
      </w:pPr>
      <w:r w:rsidRPr="00036BDD">
        <w:rPr>
          <w:rFonts w:cs="Segoe UI"/>
          <w:color w:val="000000"/>
          <w:sz w:val="18"/>
          <w:szCs w:val="18"/>
          <w:lang w:val="en" w:eastAsia="en-GB"/>
        </w:rPr>
        <w:t>making and testing</w:t>
      </w:r>
    </w:p>
    <w:p w:rsidR="00036BDD" w:rsidRPr="00036BDD" w:rsidRDefault="00036BDD" w:rsidP="00036BDD">
      <w:pPr>
        <w:widowControl/>
        <w:numPr>
          <w:ilvl w:val="0"/>
          <w:numId w:val="3"/>
        </w:numPr>
        <w:autoSpaceDE/>
        <w:autoSpaceDN/>
        <w:ind w:left="0"/>
        <w:rPr>
          <w:rFonts w:cs="Segoe UI"/>
          <w:color w:val="000000"/>
          <w:sz w:val="18"/>
          <w:szCs w:val="18"/>
          <w:lang w:val="en" w:eastAsia="en-GB"/>
        </w:rPr>
      </w:pPr>
      <w:r w:rsidRPr="00036BDD">
        <w:rPr>
          <w:rFonts w:cs="Segoe UI"/>
          <w:color w:val="000000"/>
          <w:sz w:val="18"/>
          <w:szCs w:val="18"/>
          <w:lang w:val="en" w:eastAsia="en-GB"/>
        </w:rPr>
        <w:t>evaluating and reflecting</w:t>
      </w:r>
    </w:p>
    <w:p w:rsidR="00036BDD" w:rsidRPr="00036BDD" w:rsidRDefault="00036BDD" w:rsidP="00036BDD">
      <w:pPr>
        <w:adjustRightInd w:val="0"/>
        <w:rPr>
          <w:rFonts w:cs="Calibri"/>
          <w:sz w:val="18"/>
          <w:szCs w:val="18"/>
          <w:lang w:val="en-GB" w:eastAsia="en-GB"/>
        </w:rPr>
      </w:pPr>
    </w:p>
    <w:p w:rsidR="00036BDD" w:rsidRPr="00036BDD" w:rsidRDefault="00036BDD" w:rsidP="00036BDD">
      <w:pPr>
        <w:adjustRightInd w:val="0"/>
        <w:rPr>
          <w:rFonts w:cs="Calibri"/>
          <w:sz w:val="18"/>
          <w:szCs w:val="18"/>
        </w:rPr>
      </w:pPr>
      <w:r w:rsidRPr="00036BDD">
        <w:rPr>
          <w:rFonts w:cs="Calibri"/>
          <w:sz w:val="18"/>
          <w:szCs w:val="18"/>
        </w:rPr>
        <w:t>We offer a well sequenced and progressive curriculum map, containing the key concepts children need to be procedurally fluent in, to work and think like professional design technologists.</w:t>
      </w:r>
    </w:p>
    <w:p w:rsidR="00036BDD" w:rsidRPr="00036BDD" w:rsidRDefault="00036BDD" w:rsidP="00036BDD">
      <w:pPr>
        <w:adjustRightInd w:val="0"/>
        <w:rPr>
          <w:rFonts w:cs="Calibri"/>
          <w:sz w:val="18"/>
          <w:szCs w:val="18"/>
          <w:lang w:val="en-GB" w:eastAsia="en-GB"/>
        </w:rPr>
      </w:pPr>
    </w:p>
    <w:p w:rsidR="00036BDD" w:rsidRPr="00036BDD" w:rsidRDefault="00036BDD" w:rsidP="00036BDD">
      <w:pPr>
        <w:adjustRightInd w:val="0"/>
        <w:rPr>
          <w:rFonts w:cs="Calibri"/>
          <w:b/>
          <w:bCs/>
          <w:color w:val="000000"/>
          <w:sz w:val="18"/>
          <w:szCs w:val="18"/>
        </w:rPr>
      </w:pPr>
      <w:r w:rsidRPr="00036BDD">
        <w:rPr>
          <w:rFonts w:cs="Calibri"/>
          <w:sz w:val="18"/>
          <w:szCs w:val="18"/>
          <w:lang w:val="en-GB" w:eastAsia="en-GB"/>
        </w:rPr>
        <w:t>Our children learn to produce practical solutions to real problems. Children develop technical understanding and making skills, learn about design methods and investigate their environment and the materials around them.</w:t>
      </w:r>
    </w:p>
    <w:p w:rsidR="00036BDD" w:rsidRPr="00036BDD" w:rsidRDefault="00036BDD" w:rsidP="00036BDD">
      <w:pPr>
        <w:adjustRightInd w:val="0"/>
        <w:rPr>
          <w:rFonts w:cs="Calibri"/>
          <w:b/>
          <w:bCs/>
          <w:color w:val="000000"/>
          <w:sz w:val="18"/>
          <w:szCs w:val="18"/>
        </w:rPr>
      </w:pPr>
    </w:p>
    <w:p w:rsidR="00036BDD" w:rsidRPr="00036BDD" w:rsidRDefault="00036BDD" w:rsidP="00036BDD">
      <w:pPr>
        <w:adjustRightInd w:val="0"/>
        <w:rPr>
          <w:rFonts w:cs="Calibri"/>
          <w:sz w:val="18"/>
          <w:szCs w:val="18"/>
          <w:lang w:val="en-GB" w:eastAsia="en-GB"/>
        </w:rPr>
      </w:pPr>
      <w:r w:rsidRPr="00036BDD">
        <w:rPr>
          <w:rFonts w:cs="Calibri"/>
          <w:sz w:val="18"/>
          <w:szCs w:val="18"/>
          <w:lang w:val="en-GB" w:eastAsia="en-GB"/>
        </w:rPr>
        <w:t>We use a variety of teaching and learning styles in design technology lessons. The principal aim is to develop children’s knowledge, skills and understanding in design and technology. Teachers encourage children to use their knowledge and understanding when developing ideas, planning and making products and evaluating them.</w:t>
      </w:r>
    </w:p>
    <w:p w:rsidR="00036BDD" w:rsidRDefault="00036BDD" w:rsidP="00036BDD">
      <w:pPr>
        <w:adjustRightInd w:val="0"/>
        <w:rPr>
          <w:rFonts w:cs="Calibri"/>
          <w:sz w:val="18"/>
          <w:szCs w:val="18"/>
          <w:lang w:val="en-GB" w:eastAsia="en-GB"/>
        </w:rPr>
      </w:pPr>
      <w:r w:rsidRPr="00036BDD">
        <w:rPr>
          <w:rFonts w:cs="Calibri"/>
          <w:sz w:val="18"/>
          <w:szCs w:val="18"/>
          <w:lang w:val="en-GB" w:eastAsia="en-GB"/>
        </w:rPr>
        <w:t>Children are encouraged to listen to the ideas of others, and treat them with respect, to critically evaluate existing products, both their own work and those of others. They have the opportunity to use a wide range of materials and resources, including ICT.</w:t>
      </w:r>
    </w:p>
    <w:p w:rsidR="00C05D93" w:rsidRDefault="00C05D93" w:rsidP="00036BDD">
      <w:pPr>
        <w:adjustRightInd w:val="0"/>
        <w:rPr>
          <w:rFonts w:cs="Calibri"/>
          <w:b/>
          <w:sz w:val="18"/>
          <w:szCs w:val="18"/>
        </w:rPr>
      </w:pPr>
    </w:p>
    <w:p w:rsidR="00036BDD" w:rsidRPr="00036BDD" w:rsidRDefault="00036BDD" w:rsidP="00036BDD">
      <w:pPr>
        <w:adjustRightInd w:val="0"/>
        <w:rPr>
          <w:rFonts w:cs="Calibri"/>
          <w:b/>
          <w:sz w:val="18"/>
          <w:szCs w:val="18"/>
          <w:lang w:val="en-GB" w:eastAsia="en-GB"/>
        </w:rPr>
      </w:pPr>
      <w:r w:rsidRPr="00036BDD">
        <w:rPr>
          <w:rFonts w:cs="Calibri"/>
          <w:b/>
          <w:sz w:val="18"/>
          <w:szCs w:val="18"/>
        </w:rPr>
        <w:t>Impact</w:t>
      </w:r>
    </w:p>
    <w:p w:rsidR="00036BDD" w:rsidRPr="00036BDD" w:rsidRDefault="00036BDD" w:rsidP="00036BDD">
      <w:pPr>
        <w:pStyle w:val="Heading2"/>
        <w:tabs>
          <w:tab w:val="left" w:pos="720"/>
        </w:tabs>
        <w:rPr>
          <w:rFonts w:ascii="Comic Sans MS" w:hAnsi="Comic Sans MS" w:cs="Calibri"/>
          <w:b w:val="0"/>
          <w:i w:val="0"/>
          <w:sz w:val="18"/>
          <w:szCs w:val="18"/>
        </w:rPr>
      </w:pPr>
      <w:r w:rsidRPr="00036BDD">
        <w:rPr>
          <w:rFonts w:ascii="Comic Sans MS" w:hAnsi="Comic Sans MS" w:cs="Calibri"/>
          <w:b w:val="0"/>
          <w:i w:val="0"/>
          <w:sz w:val="18"/>
          <w:szCs w:val="18"/>
        </w:rPr>
        <w:t>The monitoring of the standards of children’s work and of the quality of teaching in design and technology is the responsibility of the design and technology subject leader. In each class, samples of work are photographed or collected to build a portfolio of work in design and technology.</w:t>
      </w:r>
    </w:p>
    <w:p w:rsidR="00036BDD" w:rsidRPr="00036BDD" w:rsidRDefault="00036BDD" w:rsidP="00036BDD">
      <w:pPr>
        <w:rPr>
          <w:sz w:val="18"/>
          <w:szCs w:val="18"/>
        </w:rPr>
      </w:pPr>
    </w:p>
    <w:p w:rsidR="00036BDD" w:rsidRPr="00036BDD" w:rsidRDefault="00036BDD" w:rsidP="00036BDD">
      <w:pPr>
        <w:rPr>
          <w:sz w:val="18"/>
          <w:szCs w:val="18"/>
        </w:rPr>
      </w:pPr>
      <w:r w:rsidRPr="00036BDD">
        <w:rPr>
          <w:sz w:val="18"/>
          <w:szCs w:val="18"/>
        </w:rPr>
        <w:t>We measure the impact of our design and technology curriculum through:</w:t>
      </w:r>
    </w:p>
    <w:p w:rsidR="00036BDD" w:rsidRPr="00036BDD" w:rsidRDefault="00036BDD" w:rsidP="00036BDD">
      <w:pPr>
        <w:pStyle w:val="ListParagraph"/>
        <w:widowControl/>
        <w:numPr>
          <w:ilvl w:val="0"/>
          <w:numId w:val="4"/>
        </w:numPr>
        <w:autoSpaceDE/>
        <w:autoSpaceDN/>
        <w:spacing w:after="160" w:line="259" w:lineRule="auto"/>
        <w:contextualSpacing/>
        <w:rPr>
          <w:sz w:val="18"/>
          <w:szCs w:val="18"/>
        </w:rPr>
      </w:pPr>
      <w:r w:rsidRPr="00036BDD">
        <w:rPr>
          <w:sz w:val="18"/>
          <w:szCs w:val="18"/>
        </w:rPr>
        <w:t xml:space="preserve">Evidence in </w:t>
      </w:r>
      <w:r w:rsidRPr="00036BDD">
        <w:rPr>
          <w:sz w:val="18"/>
          <w:szCs w:val="18"/>
        </w:rPr>
        <w:t>floor books</w:t>
      </w:r>
      <w:r w:rsidRPr="00036BDD">
        <w:rPr>
          <w:sz w:val="18"/>
          <w:szCs w:val="18"/>
        </w:rPr>
        <w:t xml:space="preserve"> </w:t>
      </w:r>
    </w:p>
    <w:p w:rsidR="00036BDD" w:rsidRPr="00036BDD" w:rsidRDefault="00036BDD" w:rsidP="00036BDD">
      <w:pPr>
        <w:pStyle w:val="ListParagraph"/>
        <w:widowControl/>
        <w:numPr>
          <w:ilvl w:val="0"/>
          <w:numId w:val="4"/>
        </w:numPr>
        <w:autoSpaceDE/>
        <w:autoSpaceDN/>
        <w:spacing w:after="160" w:line="259" w:lineRule="auto"/>
        <w:contextualSpacing/>
        <w:rPr>
          <w:sz w:val="18"/>
          <w:szCs w:val="18"/>
        </w:rPr>
      </w:pPr>
      <w:r w:rsidRPr="00036BDD">
        <w:rPr>
          <w:sz w:val="18"/>
          <w:szCs w:val="18"/>
        </w:rPr>
        <w:t xml:space="preserve">Formative assessment </w:t>
      </w:r>
    </w:p>
    <w:p w:rsidR="00036BDD" w:rsidRPr="00036BDD" w:rsidRDefault="00036BDD" w:rsidP="00036BDD">
      <w:pPr>
        <w:pStyle w:val="ListParagraph"/>
        <w:widowControl/>
        <w:numPr>
          <w:ilvl w:val="0"/>
          <w:numId w:val="4"/>
        </w:numPr>
        <w:autoSpaceDE/>
        <w:autoSpaceDN/>
        <w:spacing w:after="160" w:line="259" w:lineRule="auto"/>
        <w:contextualSpacing/>
        <w:rPr>
          <w:sz w:val="18"/>
          <w:szCs w:val="18"/>
        </w:rPr>
      </w:pPr>
      <w:r w:rsidRPr="00036BDD">
        <w:rPr>
          <w:sz w:val="18"/>
          <w:szCs w:val="18"/>
        </w:rPr>
        <w:t xml:space="preserve">End of unit assessments </w:t>
      </w:r>
    </w:p>
    <w:p w:rsidR="00036BDD" w:rsidRPr="00036BDD" w:rsidRDefault="00036BDD" w:rsidP="00036BDD">
      <w:pPr>
        <w:pStyle w:val="ListParagraph"/>
        <w:widowControl/>
        <w:numPr>
          <w:ilvl w:val="0"/>
          <w:numId w:val="4"/>
        </w:numPr>
        <w:autoSpaceDE/>
        <w:autoSpaceDN/>
        <w:spacing w:after="160" w:line="259" w:lineRule="auto"/>
        <w:contextualSpacing/>
        <w:rPr>
          <w:sz w:val="18"/>
          <w:szCs w:val="18"/>
        </w:rPr>
      </w:pPr>
      <w:r w:rsidRPr="00036BDD">
        <w:rPr>
          <w:sz w:val="18"/>
          <w:szCs w:val="18"/>
        </w:rPr>
        <w:lastRenderedPageBreak/>
        <w:t>Data entered onto school tracking system, shared with SLT</w:t>
      </w:r>
    </w:p>
    <w:p w:rsidR="00036BDD" w:rsidRPr="00036BDD" w:rsidRDefault="00036BDD" w:rsidP="00036BDD">
      <w:pPr>
        <w:pStyle w:val="ListParagraph"/>
        <w:widowControl/>
        <w:numPr>
          <w:ilvl w:val="0"/>
          <w:numId w:val="4"/>
        </w:numPr>
        <w:autoSpaceDE/>
        <w:autoSpaceDN/>
        <w:spacing w:after="160" w:line="259" w:lineRule="auto"/>
        <w:contextualSpacing/>
        <w:rPr>
          <w:sz w:val="18"/>
          <w:szCs w:val="18"/>
        </w:rPr>
      </w:pPr>
      <w:r w:rsidRPr="00036BDD">
        <w:rPr>
          <w:sz w:val="18"/>
          <w:szCs w:val="18"/>
        </w:rPr>
        <w:t xml:space="preserve">Pupil interviews about their learning </w:t>
      </w:r>
    </w:p>
    <w:p w:rsidR="00036BDD" w:rsidRPr="00036BDD" w:rsidRDefault="00036BDD" w:rsidP="00036BDD">
      <w:pPr>
        <w:pStyle w:val="ListParagraph"/>
        <w:widowControl/>
        <w:numPr>
          <w:ilvl w:val="0"/>
          <w:numId w:val="4"/>
        </w:numPr>
        <w:autoSpaceDE/>
        <w:autoSpaceDN/>
        <w:spacing w:after="160" w:line="259" w:lineRule="auto"/>
        <w:contextualSpacing/>
        <w:rPr>
          <w:sz w:val="18"/>
          <w:szCs w:val="18"/>
        </w:rPr>
      </w:pPr>
      <w:r w:rsidRPr="00036BDD">
        <w:rPr>
          <w:sz w:val="18"/>
          <w:szCs w:val="18"/>
        </w:rPr>
        <w:t>Staff audits</w:t>
      </w:r>
    </w:p>
    <w:p w:rsidR="00B72E1A" w:rsidRPr="00FC490E" w:rsidRDefault="00B72E1A" w:rsidP="00FC490E">
      <w:pPr>
        <w:jc w:val="both"/>
        <w:rPr>
          <w:b/>
          <w:sz w:val="20"/>
        </w:rPr>
      </w:pPr>
    </w:p>
    <w:sectPr w:rsidR="00B72E1A" w:rsidRPr="00FC490E">
      <w:pgSz w:w="16840" w:h="11910" w:orient="landscape"/>
      <w:pgMar w:top="720" w:right="66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F0F" w:rsidRDefault="00AE3F0F" w:rsidP="005874F7">
      <w:r>
        <w:separator/>
      </w:r>
    </w:p>
  </w:endnote>
  <w:endnote w:type="continuationSeparator" w:id="0">
    <w:p w:rsidR="00AE3F0F" w:rsidRDefault="00AE3F0F" w:rsidP="0058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F0F" w:rsidRDefault="00AE3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F0F" w:rsidRDefault="00AE3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F0F" w:rsidRDefault="00AE3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F0F" w:rsidRDefault="00AE3F0F" w:rsidP="005874F7">
      <w:r>
        <w:separator/>
      </w:r>
    </w:p>
  </w:footnote>
  <w:footnote w:type="continuationSeparator" w:id="0">
    <w:p w:rsidR="00AE3F0F" w:rsidRDefault="00AE3F0F" w:rsidP="00587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F0F" w:rsidRDefault="00C05D9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7" o:spid="_x0000_s2050" type="#_x0000_t75" style="position:absolute;margin-left:0;margin-top:0;width:413.2pt;height:545.4pt;z-index:-251657216;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F0F" w:rsidRDefault="00C05D9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8" o:spid="_x0000_s2051" type="#_x0000_t75" style="position:absolute;margin-left:0;margin-top:0;width:413.2pt;height:545.4pt;z-index:-251656192;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F0F" w:rsidRDefault="00C05D9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6" o:spid="_x0000_s2049" type="#_x0000_t75" style="position:absolute;margin-left:0;margin-top:0;width:413.2pt;height:545.4pt;z-index:-251658240;mso-position-horizontal:center;mso-position-horizontal-relative:margin;mso-position-vertical:center;mso-position-vertical-relative:margin" o:allowincell="f">
          <v:imagedata r:id="rId1" o:title="logo 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70FDC"/>
    <w:multiLevelType w:val="multilevel"/>
    <w:tmpl w:val="55C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E53FA2"/>
    <w:multiLevelType w:val="hybridMultilevel"/>
    <w:tmpl w:val="E556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748E3"/>
    <w:multiLevelType w:val="hybridMultilevel"/>
    <w:tmpl w:val="FF5E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A93B60"/>
    <w:multiLevelType w:val="hybridMultilevel"/>
    <w:tmpl w:val="1BA8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05"/>
    <w:rsid w:val="00036BDD"/>
    <w:rsid w:val="000A195B"/>
    <w:rsid w:val="000B7B94"/>
    <w:rsid w:val="000E2C17"/>
    <w:rsid w:val="00114CBD"/>
    <w:rsid w:val="001240E4"/>
    <w:rsid w:val="00135B6C"/>
    <w:rsid w:val="001A4B19"/>
    <w:rsid w:val="00276F59"/>
    <w:rsid w:val="002E3616"/>
    <w:rsid w:val="00311733"/>
    <w:rsid w:val="00397139"/>
    <w:rsid w:val="00420560"/>
    <w:rsid w:val="004F36FD"/>
    <w:rsid w:val="005874F7"/>
    <w:rsid w:val="007568F8"/>
    <w:rsid w:val="00766CF1"/>
    <w:rsid w:val="0091666F"/>
    <w:rsid w:val="00926755"/>
    <w:rsid w:val="0098062C"/>
    <w:rsid w:val="009A3789"/>
    <w:rsid w:val="009D537C"/>
    <w:rsid w:val="00A630A9"/>
    <w:rsid w:val="00A6394A"/>
    <w:rsid w:val="00AE3F0F"/>
    <w:rsid w:val="00B068F6"/>
    <w:rsid w:val="00B72E1A"/>
    <w:rsid w:val="00BD213E"/>
    <w:rsid w:val="00C05D93"/>
    <w:rsid w:val="00DE5980"/>
    <w:rsid w:val="00E03A05"/>
    <w:rsid w:val="00F233EA"/>
    <w:rsid w:val="00F63EC4"/>
    <w:rsid w:val="00F7514B"/>
    <w:rsid w:val="00FC490E"/>
    <w:rsid w:val="00FE2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76A8BC"/>
  <w15:docId w15:val="{31DB2FA9-47F5-40A5-96A6-2689AE41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rPr>
  </w:style>
  <w:style w:type="paragraph" w:styleId="Heading2">
    <w:name w:val="heading 2"/>
    <w:basedOn w:val="Normal"/>
    <w:next w:val="Normal"/>
    <w:link w:val="Heading2Char"/>
    <w:semiHidden/>
    <w:unhideWhenUsed/>
    <w:qFormat/>
    <w:rsid w:val="00036BDD"/>
    <w:pPr>
      <w:keepNext/>
      <w:widowControl/>
      <w:autoSpaceDE/>
      <w:autoSpaceDN/>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1"/>
      <w:ind w:left="6525" w:right="6363"/>
      <w:jc w:val="center"/>
    </w:pPr>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5874F7"/>
    <w:pPr>
      <w:tabs>
        <w:tab w:val="center" w:pos="4513"/>
        <w:tab w:val="right" w:pos="9026"/>
      </w:tabs>
    </w:pPr>
  </w:style>
  <w:style w:type="character" w:customStyle="1" w:styleId="HeaderChar">
    <w:name w:val="Header Char"/>
    <w:basedOn w:val="DefaultParagraphFont"/>
    <w:link w:val="Header"/>
    <w:uiPriority w:val="99"/>
    <w:rsid w:val="005874F7"/>
    <w:rPr>
      <w:rFonts w:ascii="Comic Sans MS" w:eastAsia="Comic Sans MS" w:hAnsi="Comic Sans MS" w:cs="Comic Sans MS"/>
    </w:rPr>
  </w:style>
  <w:style w:type="paragraph" w:styleId="Footer">
    <w:name w:val="footer"/>
    <w:basedOn w:val="Normal"/>
    <w:link w:val="FooterChar"/>
    <w:uiPriority w:val="99"/>
    <w:unhideWhenUsed/>
    <w:rsid w:val="005874F7"/>
    <w:pPr>
      <w:tabs>
        <w:tab w:val="center" w:pos="4513"/>
        <w:tab w:val="right" w:pos="9026"/>
      </w:tabs>
    </w:pPr>
  </w:style>
  <w:style w:type="character" w:customStyle="1" w:styleId="FooterChar">
    <w:name w:val="Footer Char"/>
    <w:basedOn w:val="DefaultParagraphFont"/>
    <w:link w:val="Footer"/>
    <w:uiPriority w:val="99"/>
    <w:rsid w:val="005874F7"/>
    <w:rPr>
      <w:rFonts w:ascii="Comic Sans MS" w:eastAsia="Comic Sans MS" w:hAnsi="Comic Sans MS" w:cs="Comic Sans MS"/>
    </w:rPr>
  </w:style>
  <w:style w:type="character" w:customStyle="1" w:styleId="Heading2Char">
    <w:name w:val="Heading 2 Char"/>
    <w:basedOn w:val="DefaultParagraphFont"/>
    <w:link w:val="Heading2"/>
    <w:semiHidden/>
    <w:rsid w:val="00036BDD"/>
    <w:rPr>
      <w:rFonts w:ascii="Cambria" w:eastAsia="Times New Roman" w:hAnsi="Cambria" w:cs="Times New Roman"/>
      <w:b/>
      <w:bCs/>
      <w:i/>
      <w:iCs/>
      <w:sz w:val="28"/>
      <w:szCs w:val="28"/>
    </w:rPr>
  </w:style>
  <w:style w:type="paragraph" w:customStyle="1" w:styleId="aLCPSubhead">
    <w:name w:val="a LCP Subhead"/>
    <w:autoRedefine/>
    <w:rsid w:val="00036BDD"/>
    <w:pPr>
      <w:widowControl/>
      <w:autoSpaceDE/>
      <w:autoSpaceDN/>
      <w:ind w:left="680"/>
    </w:pPr>
    <w:rPr>
      <w:rFonts w:ascii="Verdana" w:eastAsia="Times New Roman" w:hAnsi="Verdana" w:cs="Arial"/>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4509">
      <w:bodyDiv w:val="1"/>
      <w:marLeft w:val="0"/>
      <w:marRight w:val="0"/>
      <w:marTop w:val="0"/>
      <w:marBottom w:val="0"/>
      <w:divBdr>
        <w:top w:val="none" w:sz="0" w:space="0" w:color="auto"/>
        <w:left w:val="none" w:sz="0" w:space="0" w:color="auto"/>
        <w:bottom w:val="none" w:sz="0" w:space="0" w:color="auto"/>
        <w:right w:val="none" w:sz="0" w:space="0" w:color="auto"/>
      </w:divBdr>
    </w:div>
    <w:div w:id="1224365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Vine Tree Primary</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Staff</cp:lastModifiedBy>
  <cp:revision>16</cp:revision>
  <cp:lastPrinted>2022-09-01T14:36:00Z</cp:lastPrinted>
  <dcterms:created xsi:type="dcterms:W3CDTF">2022-09-06T14:05:00Z</dcterms:created>
  <dcterms:modified xsi:type="dcterms:W3CDTF">2022-10-08T21:12:00Z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2020-09-06T00:00:00Z</vt:filetime>
  </property>
  <property fmtid="{D5CDD505-2E9C-101B-9397-08002B2CF9AE}" pid="3" name="Creator">
    <vt:lpwstr>Microsoft® Word 2013</vt:lpwstr>
  </property>
  <property fmtid="{D5CDD505-2E9C-101B-9397-08002B2CF9AE}" pid="4" name="LastSaved">
    <vt:filetime>2022-07-27T00:00:00Z</vt:filetime>
  </property>
</Properties>
</file>