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DE17F" w14:textId="3750888B" w:rsidR="009821DF" w:rsidRDefault="009821DF" w:rsidP="009821DF">
      <w:pPr>
        <w:pStyle w:val="NoSpacing"/>
        <w:jc w:val="center"/>
        <w:rPr>
          <w:rFonts w:ascii="Century Gothic" w:hAnsi="Century Gothic"/>
          <w:b/>
          <w:bCs/>
          <w:sz w:val="24"/>
          <w:szCs w:val="24"/>
          <w:u w:val="single"/>
        </w:rPr>
      </w:pPr>
      <w:r>
        <w:rPr>
          <w:rFonts w:ascii="Century Gothic" w:hAnsi="Century Gothic"/>
          <w:b/>
          <w:bCs/>
          <w:sz w:val="24"/>
          <w:szCs w:val="24"/>
          <w:u w:val="single"/>
        </w:rPr>
        <w:t>Artificial Intelligence (AI) in Schools Policy</w:t>
      </w:r>
    </w:p>
    <w:p w14:paraId="2BC56E3C" w14:textId="77777777" w:rsidR="009821DF" w:rsidRDefault="009821DF" w:rsidP="00083ABA">
      <w:pPr>
        <w:pStyle w:val="NoSpacing"/>
        <w:jc w:val="left"/>
        <w:rPr>
          <w:rFonts w:ascii="Century Gothic" w:hAnsi="Century Gothic"/>
          <w:b/>
          <w:bCs/>
          <w:sz w:val="24"/>
          <w:szCs w:val="24"/>
          <w:u w:val="single"/>
        </w:rPr>
      </w:pPr>
    </w:p>
    <w:p w14:paraId="44D2CE91" w14:textId="0E609F21" w:rsidR="00651C38" w:rsidRPr="00083ABA" w:rsidRDefault="00651C38" w:rsidP="00083ABA">
      <w:pPr>
        <w:pStyle w:val="NoSpacing"/>
        <w:jc w:val="left"/>
        <w:rPr>
          <w:rFonts w:ascii="Century Gothic" w:hAnsi="Century Gothic"/>
          <w:b/>
          <w:bCs/>
          <w:sz w:val="24"/>
          <w:szCs w:val="24"/>
          <w:u w:val="single"/>
        </w:rPr>
      </w:pPr>
      <w:r w:rsidRPr="00083ABA">
        <w:rPr>
          <w:rFonts w:ascii="Century Gothic" w:hAnsi="Century Gothic"/>
          <w:b/>
          <w:bCs/>
          <w:sz w:val="24"/>
          <w:szCs w:val="24"/>
          <w:u w:val="single"/>
        </w:rPr>
        <w:t xml:space="preserve">Statement of intent </w:t>
      </w:r>
    </w:p>
    <w:p w14:paraId="664B6DAA"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 xml:space="preserve">Artificial Intelligence (AI) technology is already widely used in commercial environments and is gaining greater use in education. We recognise that the technology has many benefits and the potential to enhance outcomes and educational experiences, with the opportunity to support staff in reducing workload. </w:t>
      </w:r>
    </w:p>
    <w:p w14:paraId="76BAED31" w14:textId="1E949035"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 xml:space="preserve">We also realise that there are risks involved in the use of AI systems, but that these can be mitigated through our existing policies and procedures, amending these as necessary to address AI risks. </w:t>
      </w:r>
      <w:r w:rsidRPr="00083ABA">
        <w:rPr>
          <w:rFonts w:ascii="Century Gothic" w:hAnsi="Century Gothic"/>
          <w:sz w:val="24"/>
          <w:szCs w:val="24"/>
        </w:rPr>
        <w:t>Our primary AI tool is Microsft CoPilot, a licensed, GDPR-complaint model under Lancashire County Council’s governance.  It does not store or use data for training and keeps all information within the UK.</w:t>
      </w:r>
    </w:p>
    <w:p w14:paraId="766EB945" w14:textId="77777777" w:rsidR="00083ABA" w:rsidRPr="00083ABA" w:rsidRDefault="00083ABA" w:rsidP="00083ABA">
      <w:pPr>
        <w:pStyle w:val="NoSpacing"/>
        <w:jc w:val="left"/>
        <w:rPr>
          <w:rFonts w:ascii="Century Gothic" w:hAnsi="Century Gothic"/>
          <w:sz w:val="24"/>
          <w:szCs w:val="24"/>
        </w:rPr>
      </w:pPr>
    </w:p>
    <w:p w14:paraId="7C2A7A37"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We will educate staff and learners about safe and ethical use of AI, preparing them for a future in which AI technologies are likely to play an increasing role.</w:t>
      </w:r>
    </w:p>
    <w:p w14:paraId="2A119B0F" w14:textId="77777777" w:rsidR="00083ABA" w:rsidRPr="00083ABA" w:rsidRDefault="00083ABA" w:rsidP="00083ABA">
      <w:pPr>
        <w:pStyle w:val="NoSpacing"/>
        <w:jc w:val="left"/>
        <w:rPr>
          <w:rFonts w:ascii="Century Gothic" w:hAnsi="Century Gothic"/>
          <w:sz w:val="24"/>
          <w:szCs w:val="24"/>
        </w:rPr>
      </w:pPr>
    </w:p>
    <w:p w14:paraId="049F9548"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 xml:space="preserve">The safeguarding of staff and learners will, as always, be at the forefront of our policy and practice. </w:t>
      </w:r>
    </w:p>
    <w:p w14:paraId="578367F6" w14:textId="77777777" w:rsidR="00083ABA" w:rsidRPr="00083ABA" w:rsidRDefault="00083ABA" w:rsidP="00083ABA">
      <w:pPr>
        <w:pStyle w:val="NoSpacing"/>
        <w:jc w:val="left"/>
        <w:rPr>
          <w:rFonts w:ascii="Century Gothic" w:hAnsi="Century Gothic"/>
          <w:sz w:val="24"/>
          <w:szCs w:val="24"/>
        </w:rPr>
      </w:pPr>
    </w:p>
    <w:p w14:paraId="792EA406" w14:textId="77777777" w:rsidR="00651C38" w:rsidRPr="00083ABA" w:rsidRDefault="00651C38" w:rsidP="00083ABA">
      <w:pPr>
        <w:pStyle w:val="NoSpacing"/>
        <w:jc w:val="left"/>
        <w:rPr>
          <w:rFonts w:ascii="Century Gothic" w:hAnsi="Century Gothic"/>
          <w:b/>
          <w:bCs/>
          <w:sz w:val="24"/>
          <w:szCs w:val="24"/>
          <w:u w:val="single"/>
        </w:rPr>
      </w:pPr>
      <w:r w:rsidRPr="00083ABA">
        <w:rPr>
          <w:rStyle w:val="Heading1Char"/>
          <w:rFonts w:ascii="Century Gothic" w:hAnsi="Century Gothic"/>
          <w:b/>
          <w:bCs/>
          <w:color w:val="auto"/>
          <w:sz w:val="24"/>
          <w:szCs w:val="24"/>
          <w:u w:val="single"/>
        </w:rPr>
        <w:t>Related policies</w:t>
      </w:r>
      <w:r w:rsidRPr="00083ABA">
        <w:rPr>
          <w:rFonts w:ascii="Century Gothic" w:hAnsi="Century Gothic"/>
          <w:b/>
          <w:bCs/>
          <w:sz w:val="24"/>
          <w:szCs w:val="24"/>
          <w:u w:val="single"/>
        </w:rPr>
        <w:t xml:space="preserve"> </w:t>
      </w:r>
    </w:p>
    <w:p w14:paraId="0D577537"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This policy should be read in conjunction with other school policies:</w:t>
      </w:r>
    </w:p>
    <w:p w14:paraId="6F387C58"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Data Protection Policy</w:t>
      </w:r>
    </w:p>
    <w:p w14:paraId="6507331A"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Staff Discipline policies and codes of conduct</w:t>
      </w:r>
    </w:p>
    <w:p w14:paraId="60406574"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Behaviour policy</w:t>
      </w:r>
    </w:p>
    <w:p w14:paraId="2180FA65"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Anti-bullying policy</w:t>
      </w:r>
    </w:p>
    <w:p w14:paraId="6C12B3B4" w14:textId="77777777" w:rsidR="00651C38" w:rsidRPr="00083ABA" w:rsidRDefault="00651C38" w:rsidP="00083ABA">
      <w:pPr>
        <w:pStyle w:val="NoSpacing"/>
        <w:jc w:val="left"/>
        <w:rPr>
          <w:rFonts w:ascii="Century Gothic" w:eastAsiaTheme="minorEastAsia" w:hAnsi="Century Gothic"/>
          <w:sz w:val="24"/>
          <w:szCs w:val="24"/>
        </w:rPr>
      </w:pPr>
      <w:r w:rsidRPr="00083ABA">
        <w:rPr>
          <w:rFonts w:ascii="Century Gothic" w:hAnsi="Century Gothic"/>
          <w:sz w:val="24"/>
          <w:szCs w:val="24"/>
        </w:rPr>
        <w:t>Online safety policy</w:t>
      </w:r>
    </w:p>
    <w:p w14:paraId="2484F761"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Acceptable Use Agreements</w:t>
      </w:r>
    </w:p>
    <w:p w14:paraId="21455BAB" w14:textId="12FC6DF5" w:rsidR="00651C38" w:rsidRPr="00083ABA" w:rsidRDefault="00651C38" w:rsidP="00083ABA">
      <w:pPr>
        <w:pStyle w:val="NoSpacing"/>
        <w:jc w:val="left"/>
        <w:rPr>
          <w:rFonts w:ascii="Century Gothic" w:hAnsi="Century Gothic"/>
          <w:i/>
          <w:iCs/>
          <w:sz w:val="24"/>
          <w:szCs w:val="24"/>
        </w:rPr>
      </w:pPr>
    </w:p>
    <w:p w14:paraId="7CDA75A0" w14:textId="77777777" w:rsidR="00651C38" w:rsidRDefault="00651C38" w:rsidP="00083ABA">
      <w:pPr>
        <w:pStyle w:val="NoSpacing"/>
        <w:jc w:val="left"/>
        <w:rPr>
          <w:rFonts w:ascii="Century Gothic" w:hAnsi="Century Gothic"/>
          <w:b/>
          <w:bCs/>
          <w:sz w:val="24"/>
          <w:szCs w:val="24"/>
          <w:u w:val="single"/>
        </w:rPr>
      </w:pPr>
      <w:r w:rsidRPr="00083ABA">
        <w:rPr>
          <w:rFonts w:ascii="Century Gothic" w:hAnsi="Century Gothic"/>
          <w:b/>
          <w:bCs/>
          <w:sz w:val="24"/>
          <w:szCs w:val="24"/>
          <w:u w:val="single"/>
        </w:rPr>
        <w:t>Policy Statements</w:t>
      </w:r>
    </w:p>
    <w:p w14:paraId="4B591A27" w14:textId="77777777" w:rsidR="00083ABA" w:rsidRPr="00083ABA" w:rsidRDefault="00083ABA" w:rsidP="00083ABA">
      <w:pPr>
        <w:pStyle w:val="NoSpacing"/>
        <w:jc w:val="left"/>
        <w:rPr>
          <w:rFonts w:ascii="Century Gothic" w:hAnsi="Century Gothic"/>
          <w:b/>
          <w:bCs/>
          <w:sz w:val="24"/>
          <w:szCs w:val="24"/>
          <w:u w:val="single"/>
        </w:rPr>
      </w:pPr>
    </w:p>
    <w:p w14:paraId="63DF7867" w14:textId="2996AD8B" w:rsidR="00651C38" w:rsidRPr="00083ABA" w:rsidRDefault="00083ABA" w:rsidP="00083ABA">
      <w:pPr>
        <w:pStyle w:val="NoSpacing"/>
        <w:numPr>
          <w:ilvl w:val="0"/>
          <w:numId w:val="22"/>
        </w:numPr>
        <w:jc w:val="left"/>
        <w:rPr>
          <w:rFonts w:ascii="Century Gothic" w:eastAsia="Open Sans Light" w:hAnsi="Century Gothic" w:cs="Open Sans Light"/>
          <w:sz w:val="24"/>
          <w:szCs w:val="24"/>
        </w:rPr>
      </w:pPr>
      <w:r>
        <w:rPr>
          <w:rFonts w:ascii="Century Gothic" w:eastAsia="Open Sans Light" w:hAnsi="Century Gothic" w:cs="Open Sans Light"/>
          <w:sz w:val="24"/>
          <w:szCs w:val="24"/>
        </w:rPr>
        <w:t xml:space="preserve">Acorns Primary School </w:t>
      </w:r>
      <w:r w:rsidR="00651C38" w:rsidRPr="00083ABA">
        <w:rPr>
          <w:rFonts w:ascii="Century Gothic" w:eastAsia="Open Sans Light" w:hAnsi="Century Gothic" w:cs="Open Sans Light"/>
          <w:sz w:val="24"/>
          <w:szCs w:val="24"/>
        </w:rPr>
        <w:t>acknowledges the benefits of the use of AI in an educational context - including enhancing teaching and learning and outcomes, improving administrative processes, reducing workload and preparing staff and learners for a future in which AI technology will be an integral part. Staff are encouraged to use AI based tools to support their work where appropriate, within the frameworks provided below and are required to be professionally responsible and accountable for this area of their work.</w:t>
      </w:r>
    </w:p>
    <w:p w14:paraId="0F1AFC3C" w14:textId="4C7E16C1"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comply with all relevant legislation and guidance, with reference to guidance contained in</w:t>
      </w:r>
      <w:r w:rsidRPr="00083ABA">
        <w:rPr>
          <w:rFonts w:ascii="Century Gothic" w:eastAsia="Open Sans Light" w:hAnsi="Century Gothic" w:cs="Open Sans Light"/>
          <w:sz w:val="24"/>
          <w:szCs w:val="24"/>
        </w:rPr>
        <w:t xml:space="preserve"> Keeping Children Safe in Education (2025)</w:t>
      </w:r>
    </w:p>
    <w:p w14:paraId="194B4418"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provide relevant training for staff and governors in the advantages, use of and potential risks of AI. We will support staff in identifying training and development needs to enable relevant opportunities.</w:t>
      </w:r>
    </w:p>
    <w:p w14:paraId="77800C54" w14:textId="08AABD6C"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lastRenderedPageBreak/>
        <w:t>We will ensure that, within our education programmes, learners understand the ethics and use of AI and the potential benefits and risks of its use. The school recognises the importance of equipping learners with the knowledge, skills and strategies to engage responsibly with AI tools</w:t>
      </w:r>
      <w:r w:rsidRPr="00083ABA">
        <w:rPr>
          <w:rFonts w:ascii="Century Gothic" w:eastAsia="Open Sans Light" w:hAnsi="Century Gothic" w:cs="Open Sans Light"/>
          <w:sz w:val="24"/>
          <w:szCs w:val="24"/>
        </w:rPr>
        <w:t>, where appropriate</w:t>
      </w:r>
      <w:r w:rsidRPr="00083ABA">
        <w:rPr>
          <w:rFonts w:ascii="Century Gothic" w:eastAsia="Open Sans Light" w:hAnsi="Century Gothic" w:cs="Open Sans Light"/>
          <w:sz w:val="24"/>
          <w:szCs w:val="24"/>
        </w:rPr>
        <w:t xml:space="preserve">. </w:t>
      </w:r>
    </w:p>
    <w:p w14:paraId="0665FAE4"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As set out in acceptable use agreements, the school will use AI responsibly and with awareness of data sensitivity. Where used, staff should use AI tools responsibly, ensuring the protection of both personal and sensitive data. Staff should only input anonymized data to avoid the exposure of personally identifiable or sensitive information. </w:t>
      </w:r>
    </w:p>
    <w:p w14:paraId="1156A06C"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Staff should always ensure AI tools used comply with UK GDPR and other data protection regulations. They must verify that tools meet data security standards before using them for work related to the school.</w:t>
      </w:r>
    </w:p>
    <w:p w14:paraId="43550D6D"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Only those AI technologies approved by the school may be used. Staff should always use school-provided AI accounts for work purposes. These accounts are configured to comply with organisational security and oversight requirements, reducing the risk of data breaches. </w:t>
      </w:r>
    </w:p>
    <w:p w14:paraId="30F0DF4C"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protect sensitive information. Staff must not input sensitive information, such as internal documents or strategic plans, into third-party AI tools unless explicitly vetted for that purpose. They must always recognize and safeguard sensitive data. </w:t>
      </w:r>
    </w:p>
    <w:p w14:paraId="23B33224"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The school will ensure that when AI is used, it will not infringe copyright or intellectual property conventions – care will be taken to avoid intellectual property, including that of the learners, being used to train generative AI models without appropriate consent. </w:t>
      </w:r>
    </w:p>
    <w:p w14:paraId="2C974627"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AI incidents must be reported promptly. Staff must report any incidents involving AI misuse, data breaches, or inappropriate outputs immediately to the relevant internal teams. Quick reporting helps mitigate risks and facilitates a prompt response. </w:t>
      </w:r>
    </w:p>
    <w:p w14:paraId="1FE07F1F"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are aware of the potential risk for discrimination and bias in the outputs from AI tools and have in place interventions and protocols to deal with any issues that may arise. When procuring and implementing AI systems, we will follow due care and diligence to prioritise fairness and safety.</w:t>
      </w:r>
    </w:p>
    <w:p w14:paraId="0279821C" w14:textId="1A80C9AE"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The school will support parents and carers in their understanding of the use of AI in the school</w:t>
      </w:r>
      <w:r w:rsidRPr="00083ABA">
        <w:rPr>
          <w:rFonts w:ascii="Century Gothic" w:eastAsia="Open Sans Light" w:hAnsi="Century Gothic" w:cs="Open Sans Light"/>
          <w:sz w:val="24"/>
          <w:szCs w:val="24"/>
        </w:rPr>
        <w:t>.</w:t>
      </w:r>
    </w:p>
    <w:p w14:paraId="3C560685"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prioritise human oversight. AI should assist, not replace, human decision-making. Staff must ensure that final judgments, particularly those affecting people, are made by humans and critically evaluate AI-generated outputs. They must ensure that all AI-generated content is fact-checked and reviewed for accuracy before sharing or publishing. This is especially important for external communication to avoid spreading misinformation. </w:t>
      </w:r>
    </w:p>
    <w:p w14:paraId="4B44FDAF" w14:textId="77777777" w:rsidR="00651C38" w:rsidRPr="00083ABA" w:rsidRDefault="00651C38" w:rsidP="00083ABA">
      <w:pPr>
        <w:pStyle w:val="NoSpacing"/>
        <w:numPr>
          <w:ilvl w:val="0"/>
          <w:numId w:val="22"/>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Recourse for improper use and disciplinary procedures. Improper use of AI tools, including breaches of data protection standards, misuse of sensitive information, or failure to adhere to this agreement, will be subject to disciplinary action as defined in Staff Disciplinary Policy. </w:t>
      </w:r>
    </w:p>
    <w:p w14:paraId="011588A1" w14:textId="77777777" w:rsidR="00083ABA" w:rsidRDefault="00083ABA" w:rsidP="00083ABA">
      <w:pPr>
        <w:pStyle w:val="NoSpacing"/>
        <w:ind w:left="360"/>
        <w:jc w:val="left"/>
        <w:rPr>
          <w:rFonts w:ascii="Century Gothic" w:eastAsia="Open Sans Light" w:hAnsi="Century Gothic" w:cs="Open Sans Light"/>
          <w:sz w:val="24"/>
          <w:szCs w:val="24"/>
        </w:rPr>
      </w:pPr>
    </w:p>
    <w:p w14:paraId="0A564AE6" w14:textId="77777777" w:rsidR="00083ABA" w:rsidRPr="00083ABA" w:rsidRDefault="00083ABA" w:rsidP="00083ABA">
      <w:pPr>
        <w:pStyle w:val="NoSpacing"/>
        <w:ind w:left="360"/>
        <w:jc w:val="left"/>
        <w:rPr>
          <w:rFonts w:ascii="Century Gothic" w:eastAsia="Open Sans Light" w:hAnsi="Century Gothic" w:cs="Open Sans Light"/>
          <w:sz w:val="24"/>
          <w:szCs w:val="24"/>
        </w:rPr>
      </w:pPr>
    </w:p>
    <w:p w14:paraId="30C5112B" w14:textId="77777777" w:rsidR="00651C38" w:rsidRDefault="00651C38" w:rsidP="00083ABA">
      <w:pPr>
        <w:pStyle w:val="NoSpacing"/>
        <w:jc w:val="left"/>
        <w:rPr>
          <w:rFonts w:ascii="Century Gothic" w:hAnsi="Century Gothic"/>
          <w:b/>
          <w:bCs/>
          <w:sz w:val="24"/>
          <w:szCs w:val="24"/>
          <w:u w:val="single"/>
        </w:rPr>
      </w:pPr>
      <w:r w:rsidRPr="00083ABA">
        <w:rPr>
          <w:rFonts w:ascii="Century Gothic" w:hAnsi="Century Gothic"/>
          <w:b/>
          <w:bCs/>
          <w:sz w:val="24"/>
          <w:szCs w:val="24"/>
          <w:u w:val="single"/>
        </w:rPr>
        <w:t>Responsibilities</w:t>
      </w:r>
    </w:p>
    <w:p w14:paraId="06368396" w14:textId="77777777" w:rsidR="00083ABA" w:rsidRPr="00083ABA" w:rsidRDefault="00083ABA" w:rsidP="00083ABA">
      <w:pPr>
        <w:pStyle w:val="NoSpacing"/>
        <w:jc w:val="left"/>
        <w:rPr>
          <w:rFonts w:ascii="Century Gothic" w:eastAsiaTheme="minorEastAsia" w:hAnsi="Century Gothic"/>
          <w:b/>
          <w:bCs/>
          <w:sz w:val="24"/>
          <w:szCs w:val="24"/>
          <w:u w:val="single"/>
        </w:rPr>
      </w:pPr>
    </w:p>
    <w:p w14:paraId="13307C5C" w14:textId="77777777"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 xml:space="preserve">Headteacher and Senior Leaders </w:t>
      </w:r>
    </w:p>
    <w:p w14:paraId="0E72B584" w14:textId="77777777" w:rsidR="00083ABA" w:rsidRPr="00083ABA" w:rsidRDefault="00083ABA" w:rsidP="00083ABA">
      <w:pPr>
        <w:pStyle w:val="NoSpacing"/>
        <w:jc w:val="left"/>
        <w:rPr>
          <w:rFonts w:ascii="Century Gothic" w:eastAsia="Calibri" w:hAnsi="Century Gothic" w:cs="Calibri"/>
          <w:b/>
          <w:bCs/>
          <w:sz w:val="24"/>
          <w:szCs w:val="24"/>
        </w:rPr>
      </w:pPr>
    </w:p>
    <w:p w14:paraId="461F91D0" w14:textId="77777777" w:rsidR="00651C38" w:rsidRDefault="00651C38" w:rsidP="00083ABA">
      <w:pPr>
        <w:pStyle w:val="NoSpacing"/>
        <w:numPr>
          <w:ilvl w:val="0"/>
          <w:numId w:val="23"/>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Are responsible for the strategic planning of how AI will be used in the school, establishing AI policies and procedures and ensuring that all staff receive relevant training and have a clear understanding of these. </w:t>
      </w:r>
    </w:p>
    <w:p w14:paraId="476444D7" w14:textId="77777777" w:rsidR="00083ABA" w:rsidRPr="00083ABA" w:rsidRDefault="00083ABA" w:rsidP="00083ABA">
      <w:pPr>
        <w:pStyle w:val="NoSpacing"/>
        <w:ind w:left="360"/>
        <w:jc w:val="left"/>
        <w:rPr>
          <w:rFonts w:ascii="Century Gothic" w:eastAsia="Open Sans Light" w:hAnsi="Century Gothic" w:cs="Open Sans Light"/>
          <w:sz w:val="24"/>
          <w:szCs w:val="24"/>
        </w:rPr>
      </w:pPr>
    </w:p>
    <w:p w14:paraId="4429C1D6" w14:textId="77777777"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Designated Safeguarding Person (DSP) / Online Safety Lead</w:t>
      </w:r>
    </w:p>
    <w:p w14:paraId="7C5C9710" w14:textId="77777777" w:rsidR="00083ABA" w:rsidRPr="00083ABA" w:rsidRDefault="00083ABA" w:rsidP="00083ABA">
      <w:pPr>
        <w:pStyle w:val="NoSpacing"/>
        <w:jc w:val="left"/>
        <w:rPr>
          <w:rFonts w:ascii="Century Gothic" w:eastAsia="Yu Gothic Light" w:hAnsi="Century Gothic" w:cs="Times New Roman"/>
          <w:b/>
          <w:bCs/>
          <w:sz w:val="24"/>
          <w:szCs w:val="24"/>
        </w:rPr>
      </w:pPr>
    </w:p>
    <w:p w14:paraId="10FE1074" w14:textId="77777777"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Our Designated Safeguarding Person / Online Safety Lead has responsibility for online safety in the school. They are expected to have knowledge of AI and its safeguarding implications and an in-depth working knowledge of key guidance. We ensure that they receive appropriate specialist training, commensurate with their role and that ongoing training is provided for all school staff. </w:t>
      </w:r>
    </w:p>
    <w:p w14:paraId="628C8179" w14:textId="77777777" w:rsidR="00083ABA" w:rsidRPr="00083ABA" w:rsidRDefault="00083ABA" w:rsidP="00083ABA">
      <w:pPr>
        <w:pStyle w:val="NoSpacing"/>
        <w:jc w:val="left"/>
        <w:rPr>
          <w:rFonts w:ascii="Century Gothic" w:eastAsia="Open Sans Light" w:hAnsi="Century Gothic" w:cs="Open Sans Light"/>
          <w:sz w:val="24"/>
          <w:szCs w:val="24"/>
        </w:rPr>
      </w:pPr>
    </w:p>
    <w:p w14:paraId="7DC9E038" w14:textId="77777777"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Data Protection Officer</w:t>
      </w:r>
    </w:p>
    <w:p w14:paraId="6C98551C" w14:textId="77777777" w:rsidR="00083ABA" w:rsidRPr="00083ABA" w:rsidRDefault="00083ABA" w:rsidP="00083ABA">
      <w:pPr>
        <w:pStyle w:val="NoSpacing"/>
        <w:jc w:val="left"/>
        <w:rPr>
          <w:rFonts w:ascii="Century Gothic" w:eastAsia="Open Sans Light" w:hAnsi="Century Gothic" w:cs="Open Sans Light"/>
          <w:b/>
          <w:bCs/>
          <w:sz w:val="24"/>
          <w:szCs w:val="24"/>
        </w:rPr>
      </w:pPr>
    </w:p>
    <w:p w14:paraId="44ABB962" w14:textId="77777777"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The DPO will be responsible for providing advice and guidance about data protection obligations in relation to the use of AI, including related Data Protection Impact Assessments (DPIAs).</w:t>
      </w:r>
    </w:p>
    <w:p w14:paraId="22618437" w14:textId="77777777" w:rsidR="00083ABA" w:rsidRPr="00083ABA" w:rsidRDefault="00083ABA" w:rsidP="00083ABA">
      <w:pPr>
        <w:pStyle w:val="NoSpacing"/>
        <w:jc w:val="left"/>
        <w:rPr>
          <w:rFonts w:ascii="Century Gothic" w:eastAsia="Open Sans Light" w:hAnsi="Century Gothic" w:cs="Open Sans Light"/>
          <w:sz w:val="24"/>
          <w:szCs w:val="24"/>
        </w:rPr>
      </w:pPr>
    </w:p>
    <w:p w14:paraId="0AF3B3F4" w14:textId="77777777"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Technical Staff</w:t>
      </w:r>
    </w:p>
    <w:p w14:paraId="07959EE5" w14:textId="77777777" w:rsidR="00083ABA" w:rsidRPr="00083ABA" w:rsidRDefault="00083ABA" w:rsidP="00083ABA">
      <w:pPr>
        <w:pStyle w:val="NoSpacing"/>
        <w:jc w:val="left"/>
        <w:rPr>
          <w:rFonts w:ascii="Century Gothic" w:eastAsia="Open Sans Light" w:hAnsi="Century Gothic" w:cs="Open Sans Light"/>
          <w:b/>
          <w:bCs/>
          <w:sz w:val="24"/>
          <w:szCs w:val="24"/>
        </w:rPr>
      </w:pPr>
    </w:p>
    <w:p w14:paraId="424B58D4" w14:textId="3296EE1E"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Technical staff / IT Leads will be responsible for technical support and guidance, with </w:t>
      </w:r>
      <w:proofErr w:type="gramStart"/>
      <w:r w:rsidRPr="00083ABA">
        <w:rPr>
          <w:rFonts w:ascii="Century Gothic" w:eastAsia="Open Sans Light" w:hAnsi="Century Gothic" w:cs="Open Sans Light"/>
          <w:sz w:val="24"/>
          <w:szCs w:val="24"/>
        </w:rPr>
        <w:t>particular regard</w:t>
      </w:r>
      <w:proofErr w:type="gramEnd"/>
      <w:r w:rsidRPr="00083ABA">
        <w:rPr>
          <w:rFonts w:ascii="Century Gothic" w:eastAsia="Open Sans Light" w:hAnsi="Century Gothic" w:cs="Open Sans Light"/>
          <w:sz w:val="24"/>
          <w:szCs w:val="24"/>
        </w:rPr>
        <w:t xml:space="preserve"> to cyber-security and the effectiveness of filtering and monitoring systems. </w:t>
      </w:r>
    </w:p>
    <w:p w14:paraId="40B2E226" w14:textId="77777777" w:rsidR="00083ABA" w:rsidRPr="00083ABA" w:rsidRDefault="00083ABA" w:rsidP="00083ABA">
      <w:pPr>
        <w:pStyle w:val="NoSpacing"/>
        <w:jc w:val="left"/>
        <w:rPr>
          <w:rFonts w:ascii="Century Gothic" w:eastAsia="Open Sans Light" w:hAnsi="Century Gothic" w:cs="Open Sans Light"/>
          <w:sz w:val="24"/>
          <w:szCs w:val="24"/>
        </w:rPr>
      </w:pPr>
    </w:p>
    <w:p w14:paraId="5F9B97E7" w14:textId="77777777"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 xml:space="preserve">Staff </w:t>
      </w:r>
    </w:p>
    <w:p w14:paraId="2C50226F" w14:textId="77777777" w:rsidR="00083ABA" w:rsidRPr="00083ABA" w:rsidRDefault="00083ABA" w:rsidP="00083ABA">
      <w:pPr>
        <w:pStyle w:val="NoSpacing"/>
        <w:jc w:val="left"/>
        <w:rPr>
          <w:rFonts w:ascii="Century Gothic" w:eastAsia="Calibri" w:hAnsi="Century Gothic" w:cs="Calibri"/>
          <w:b/>
          <w:bCs/>
          <w:sz w:val="24"/>
          <w:szCs w:val="24"/>
        </w:rPr>
      </w:pPr>
    </w:p>
    <w:p w14:paraId="6F1F5F6B" w14:textId="77777777"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It is the responsibility of all staff to have read and understood this policy and associated Acceptable Use Agreements. All staff must report any incidents or suspected incidents concerning the use of AI in line with school policy. All staff will challenge any inappropriate behaviour. Staff have a duty to ensure that:</w:t>
      </w:r>
    </w:p>
    <w:p w14:paraId="263046B3" w14:textId="77777777" w:rsidR="00083ABA" w:rsidRPr="00083ABA" w:rsidRDefault="00083ABA" w:rsidP="00083ABA">
      <w:pPr>
        <w:pStyle w:val="NoSpacing"/>
        <w:jc w:val="left"/>
        <w:rPr>
          <w:rFonts w:ascii="Century Gothic" w:eastAsia="Open Sans Light" w:hAnsi="Century Gothic" w:cs="Open Sans Light"/>
          <w:sz w:val="24"/>
          <w:szCs w:val="24"/>
        </w:rPr>
      </w:pPr>
    </w:p>
    <w:p w14:paraId="219C784B" w14:textId="77777777" w:rsidR="00651C38" w:rsidRPr="00083ABA" w:rsidRDefault="00651C38" w:rsidP="00083ABA">
      <w:pPr>
        <w:pStyle w:val="NoSpacing"/>
        <w:numPr>
          <w:ilvl w:val="0"/>
          <w:numId w:val="23"/>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the school environment is safe</w:t>
      </w:r>
    </w:p>
    <w:p w14:paraId="0ABFA8CB" w14:textId="77777777" w:rsidR="00651C38" w:rsidRPr="00083ABA" w:rsidRDefault="00651C38" w:rsidP="00083ABA">
      <w:pPr>
        <w:pStyle w:val="NoSpacing"/>
        <w:numPr>
          <w:ilvl w:val="0"/>
          <w:numId w:val="23"/>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sensitive and confidential data / information is secure</w:t>
      </w:r>
    </w:p>
    <w:p w14:paraId="75BB3B86" w14:textId="77777777" w:rsidR="00651C38" w:rsidRPr="00083ABA" w:rsidRDefault="00651C38" w:rsidP="00083ABA">
      <w:pPr>
        <w:pStyle w:val="NoSpacing"/>
        <w:numPr>
          <w:ilvl w:val="0"/>
          <w:numId w:val="23"/>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that their actions do not put the reputation of the school at risk and that</w:t>
      </w:r>
    </w:p>
    <w:p w14:paraId="2AE78455" w14:textId="77777777" w:rsidR="00651C38" w:rsidRPr="00083ABA" w:rsidRDefault="00651C38" w:rsidP="00083ABA">
      <w:pPr>
        <w:pStyle w:val="NoSpacing"/>
        <w:numPr>
          <w:ilvl w:val="0"/>
          <w:numId w:val="23"/>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learners understand their responsibilities </w:t>
      </w:r>
    </w:p>
    <w:p w14:paraId="0ECC8613" w14:textId="1AA42A30" w:rsidR="00651C38" w:rsidRPr="00083ABA" w:rsidRDefault="00651C38" w:rsidP="00083ABA">
      <w:pPr>
        <w:pStyle w:val="NoSpacing"/>
        <w:ind w:firstLine="132"/>
        <w:jc w:val="left"/>
        <w:rPr>
          <w:rFonts w:ascii="Century Gothic" w:eastAsia="Open Sans Light" w:hAnsi="Century Gothic" w:cs="Open Sans Light"/>
          <w:sz w:val="24"/>
          <w:szCs w:val="24"/>
        </w:rPr>
      </w:pPr>
    </w:p>
    <w:p w14:paraId="57404E88" w14:textId="00C22C50" w:rsidR="00651C38"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Governor</w:t>
      </w:r>
      <w:r w:rsidR="00083ABA">
        <w:rPr>
          <w:rFonts w:ascii="Century Gothic" w:hAnsi="Century Gothic"/>
          <w:b/>
          <w:bCs/>
          <w:sz w:val="24"/>
          <w:szCs w:val="24"/>
        </w:rPr>
        <w:t>s</w:t>
      </w:r>
    </w:p>
    <w:p w14:paraId="64945705" w14:textId="77777777" w:rsidR="00083ABA" w:rsidRPr="00083ABA" w:rsidRDefault="00083ABA" w:rsidP="00083ABA">
      <w:pPr>
        <w:pStyle w:val="NoSpacing"/>
        <w:jc w:val="left"/>
        <w:rPr>
          <w:rFonts w:ascii="Century Gothic" w:eastAsia="Calibri" w:hAnsi="Century Gothic" w:cs="Calibri"/>
          <w:b/>
          <w:bCs/>
          <w:sz w:val="24"/>
          <w:szCs w:val="24"/>
        </w:rPr>
      </w:pPr>
    </w:p>
    <w:p w14:paraId="5911AA1F" w14:textId="5B4D3DE8"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lastRenderedPageBreak/>
        <w:t>We ensure that our governing body has a good understanding of how AI is used in a school context and potential benefits and risks of its use. They receive regular training and updates, enabling them to support the school and challenge where necessary.</w:t>
      </w:r>
      <w:r w:rsidR="00083ABA" w:rsidRPr="00083ABA">
        <w:rPr>
          <w:rFonts w:ascii="Century Gothic" w:eastAsia="Open Sans Light" w:hAnsi="Century Gothic" w:cs="Open Sans Light"/>
          <w:sz w:val="24"/>
          <w:szCs w:val="24"/>
        </w:rPr>
        <w:t xml:space="preserve">  </w:t>
      </w:r>
      <w:r w:rsidRPr="00083ABA">
        <w:rPr>
          <w:rFonts w:ascii="Century Gothic" w:eastAsia="Open Sans Light" w:hAnsi="Century Gothic" w:cs="Open Sans Light"/>
          <w:sz w:val="24"/>
          <w:szCs w:val="24"/>
        </w:rPr>
        <w:t>This may include evaluation of the use of AI in the curriculum, administration and communications, ensuring that risks relating to these issues are identified, that reporting routes are available, and that risks are effectively mitigated</w:t>
      </w:r>
      <w:r w:rsidR="00083ABA">
        <w:rPr>
          <w:rFonts w:ascii="Century Gothic" w:eastAsia="Open Sans Light" w:hAnsi="Century Gothic" w:cs="Open Sans Light"/>
          <w:sz w:val="24"/>
          <w:szCs w:val="24"/>
        </w:rPr>
        <w:t>.</w:t>
      </w:r>
    </w:p>
    <w:p w14:paraId="4945967B" w14:textId="77777777" w:rsidR="00083ABA" w:rsidRPr="00083ABA" w:rsidRDefault="00083ABA" w:rsidP="00083ABA">
      <w:pPr>
        <w:pStyle w:val="NoSpacing"/>
        <w:jc w:val="left"/>
        <w:rPr>
          <w:rFonts w:ascii="Century Gothic" w:eastAsia="Open Sans Light" w:hAnsi="Century Gothic" w:cs="Open Sans Light"/>
          <w:sz w:val="24"/>
          <w:szCs w:val="24"/>
        </w:rPr>
      </w:pPr>
    </w:p>
    <w:p w14:paraId="15B844A0" w14:textId="77777777"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Parents/carers</w:t>
      </w:r>
    </w:p>
    <w:p w14:paraId="6AF39B55" w14:textId="77777777" w:rsidR="00083ABA" w:rsidRPr="00083ABA" w:rsidRDefault="00083ABA" w:rsidP="00083ABA">
      <w:pPr>
        <w:pStyle w:val="NoSpacing"/>
        <w:jc w:val="left"/>
        <w:rPr>
          <w:rFonts w:ascii="Century Gothic" w:hAnsi="Century Gothic"/>
          <w:sz w:val="24"/>
          <w:szCs w:val="24"/>
        </w:rPr>
      </w:pPr>
    </w:p>
    <w:p w14:paraId="3EE34D26" w14:textId="7C58AC38" w:rsidR="00651C38" w:rsidRPr="00083ABA" w:rsidRDefault="00651C38" w:rsidP="00083ABA">
      <w:pPr>
        <w:pStyle w:val="NoSpacing"/>
        <w:numPr>
          <w:ilvl w:val="0"/>
          <w:numId w:val="24"/>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work hard to engage parents and carers by:</w:t>
      </w:r>
    </w:p>
    <w:p w14:paraId="31138AA4" w14:textId="77777777" w:rsidR="00651C38" w:rsidRPr="00083ABA" w:rsidRDefault="00651C38" w:rsidP="00083ABA">
      <w:pPr>
        <w:pStyle w:val="NoSpacing"/>
        <w:numPr>
          <w:ilvl w:val="0"/>
          <w:numId w:val="24"/>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sharing newsletters </w:t>
      </w:r>
    </w:p>
    <w:p w14:paraId="55BA7544" w14:textId="77777777" w:rsidR="00651C38" w:rsidRPr="00083ABA" w:rsidRDefault="00651C38" w:rsidP="00083ABA">
      <w:pPr>
        <w:pStyle w:val="NoSpacing"/>
        <w:numPr>
          <w:ilvl w:val="0"/>
          <w:numId w:val="24"/>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sharing information online e.g., website, social media</w:t>
      </w:r>
    </w:p>
    <w:p w14:paraId="08662E8C" w14:textId="7942C8B7" w:rsidR="00083ABA" w:rsidRPr="00083ABA" w:rsidRDefault="00083ABA" w:rsidP="00083ABA">
      <w:pPr>
        <w:pStyle w:val="NoSpacing"/>
        <w:numPr>
          <w:ilvl w:val="0"/>
          <w:numId w:val="24"/>
        </w:numPr>
        <w:jc w:val="left"/>
        <w:rPr>
          <w:rFonts w:ascii="Century Gothic" w:eastAsia="Open Sans Light" w:hAnsi="Century Gothic" w:cs="Open Sans Light"/>
          <w:sz w:val="24"/>
          <w:szCs w:val="24"/>
        </w:rPr>
      </w:pPr>
      <w:proofErr w:type="gramStart"/>
      <w:r w:rsidRPr="00083ABA">
        <w:rPr>
          <w:rFonts w:ascii="Century Gothic" w:eastAsia="Open Sans Light" w:hAnsi="Century Gothic" w:cs="Open Sans Light"/>
          <w:sz w:val="24"/>
          <w:szCs w:val="24"/>
        </w:rPr>
        <w:t>Drop in</w:t>
      </w:r>
      <w:proofErr w:type="gramEnd"/>
      <w:r w:rsidRPr="00083ABA">
        <w:rPr>
          <w:rFonts w:ascii="Century Gothic" w:eastAsia="Open Sans Light" w:hAnsi="Century Gothic" w:cs="Open Sans Light"/>
          <w:sz w:val="24"/>
          <w:szCs w:val="24"/>
        </w:rPr>
        <w:t xml:space="preserve"> sessions throughout the year at different events e.g. </w:t>
      </w:r>
      <w:proofErr w:type="gramStart"/>
      <w:r w:rsidRPr="00083ABA">
        <w:rPr>
          <w:rFonts w:ascii="Century Gothic" w:eastAsia="Open Sans Light" w:hAnsi="Century Gothic" w:cs="Open Sans Light"/>
          <w:sz w:val="24"/>
          <w:szCs w:val="24"/>
        </w:rPr>
        <w:t>parents</w:t>
      </w:r>
      <w:proofErr w:type="gramEnd"/>
      <w:r w:rsidRPr="00083ABA">
        <w:rPr>
          <w:rFonts w:ascii="Century Gothic" w:eastAsia="Open Sans Light" w:hAnsi="Century Gothic" w:cs="Open Sans Light"/>
          <w:sz w:val="24"/>
          <w:szCs w:val="24"/>
        </w:rPr>
        <w:t xml:space="preserve"> evenings</w:t>
      </w:r>
    </w:p>
    <w:p w14:paraId="2307CB0C" w14:textId="7D784DDD" w:rsidR="00651C38" w:rsidRPr="00083ABA" w:rsidRDefault="00651C38" w:rsidP="00083ABA">
      <w:pPr>
        <w:pStyle w:val="NoSpacing"/>
        <w:jc w:val="left"/>
        <w:rPr>
          <w:rFonts w:ascii="Century Gothic" w:eastAsia="Open Sans Light" w:hAnsi="Century Gothic" w:cs="Open Sans Light"/>
          <w:sz w:val="24"/>
          <w:szCs w:val="24"/>
        </w:rPr>
      </w:pPr>
    </w:p>
    <w:p w14:paraId="7D0549EC" w14:textId="330999ED" w:rsidR="00651C38" w:rsidRPr="00083ABA"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Our parents and carers are made aware of how AI is used in school and receive guidance on both good practice in its use and the risks of misuse that may affect their </w:t>
      </w:r>
      <w:r w:rsidR="00083ABA" w:rsidRPr="00083ABA">
        <w:rPr>
          <w:rFonts w:ascii="Century Gothic" w:eastAsia="Open Sans Light" w:hAnsi="Century Gothic" w:cs="Open Sans Light"/>
          <w:sz w:val="24"/>
          <w:szCs w:val="24"/>
        </w:rPr>
        <w:t>children’s</w:t>
      </w:r>
      <w:r w:rsidRPr="00083ABA">
        <w:rPr>
          <w:rFonts w:ascii="Century Gothic" w:eastAsia="Open Sans Light" w:hAnsi="Century Gothic" w:cs="Open Sans Light"/>
          <w:sz w:val="24"/>
          <w:szCs w:val="24"/>
        </w:rPr>
        <w:t xml:space="preserve"> learning or safety.  They are encouraged to report any concerns to the school and are made aware that all incidents will be handled with care and sensitivity. </w:t>
      </w:r>
    </w:p>
    <w:p w14:paraId="2EED6182" w14:textId="77777777" w:rsidR="00083ABA" w:rsidRPr="00083ABA" w:rsidRDefault="00083ABA" w:rsidP="00083ABA">
      <w:pPr>
        <w:pStyle w:val="NoSpacing"/>
        <w:jc w:val="left"/>
        <w:rPr>
          <w:rFonts w:ascii="Century Gothic" w:hAnsi="Century Gothic"/>
          <w:b/>
          <w:bCs/>
          <w:sz w:val="24"/>
          <w:szCs w:val="24"/>
        </w:rPr>
      </w:pPr>
    </w:p>
    <w:p w14:paraId="4EF1D646" w14:textId="30B51B84"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Vulnerable groups</w:t>
      </w:r>
    </w:p>
    <w:p w14:paraId="5A977F27" w14:textId="77777777" w:rsidR="00083ABA" w:rsidRDefault="00083ABA" w:rsidP="00083ABA">
      <w:pPr>
        <w:pStyle w:val="NoSpacing"/>
        <w:jc w:val="left"/>
        <w:rPr>
          <w:rFonts w:ascii="Century Gothic" w:hAnsi="Century Gothic"/>
          <w:sz w:val="24"/>
          <w:szCs w:val="24"/>
        </w:rPr>
      </w:pPr>
    </w:p>
    <w:p w14:paraId="2EB618DE" w14:textId="77777777"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We recognise that vulnerable learners are more likely to be at risk from the misuse of AI (both in their own use or through the actions of others). We ensure that vulnerable learners are offered appropriate support to allow them to gain full benefit of the use of AI, while being aware of the potential risks. </w:t>
      </w:r>
    </w:p>
    <w:p w14:paraId="38E09991" w14:textId="77777777" w:rsidR="00083ABA" w:rsidRPr="00083ABA" w:rsidRDefault="00083ABA" w:rsidP="00083ABA">
      <w:pPr>
        <w:pStyle w:val="NoSpacing"/>
        <w:jc w:val="left"/>
        <w:rPr>
          <w:rFonts w:ascii="Century Gothic" w:eastAsia="Open Sans Light" w:hAnsi="Century Gothic" w:cs="Open Sans Light"/>
          <w:sz w:val="24"/>
          <w:szCs w:val="24"/>
        </w:rPr>
      </w:pPr>
    </w:p>
    <w:p w14:paraId="1AE4C388" w14:textId="7595DC8F"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Children </w:t>
      </w:r>
      <w:proofErr w:type="gramStart"/>
      <w:r w:rsidRPr="00083ABA">
        <w:rPr>
          <w:rFonts w:ascii="Century Gothic" w:eastAsia="Open Sans Light" w:hAnsi="Century Gothic" w:cs="Open Sans Light"/>
          <w:sz w:val="24"/>
          <w:szCs w:val="24"/>
        </w:rPr>
        <w:t>are considered to be</w:t>
      </w:r>
      <w:proofErr w:type="gramEnd"/>
      <w:r w:rsidRPr="00083ABA">
        <w:rPr>
          <w:rFonts w:ascii="Century Gothic" w:eastAsia="Open Sans Light" w:hAnsi="Century Gothic" w:cs="Open Sans Light"/>
          <w:sz w:val="24"/>
          <w:szCs w:val="24"/>
        </w:rPr>
        <w:t xml:space="preserve"> vulnerable data subjects and therefore any process involving their personal data is likely to be “high risk”.  If an AI/ automated process is used to make significant decisions about people, this is likely to trigger the need for a Data Protection Impact Assessment (DPIA).</w:t>
      </w:r>
    </w:p>
    <w:p w14:paraId="2A15DD56" w14:textId="77777777" w:rsidR="00083ABA" w:rsidRPr="00083ABA" w:rsidRDefault="00083ABA" w:rsidP="00083ABA">
      <w:pPr>
        <w:pStyle w:val="NoSpacing"/>
        <w:jc w:val="left"/>
        <w:rPr>
          <w:rFonts w:ascii="Century Gothic" w:eastAsia="Open Sans Light" w:hAnsi="Century Gothic" w:cs="Open Sans Light"/>
          <w:sz w:val="24"/>
          <w:szCs w:val="24"/>
        </w:rPr>
      </w:pPr>
    </w:p>
    <w:p w14:paraId="291B336F" w14:textId="77777777"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Responding to an incident or disclosure</w:t>
      </w:r>
    </w:p>
    <w:p w14:paraId="37437227" w14:textId="77777777" w:rsidR="00083ABA" w:rsidRPr="00083ABA" w:rsidRDefault="00083ABA" w:rsidP="00083ABA">
      <w:pPr>
        <w:pStyle w:val="NoSpacing"/>
        <w:jc w:val="left"/>
        <w:rPr>
          <w:rFonts w:ascii="Century Gothic" w:hAnsi="Century Gothic"/>
          <w:sz w:val="24"/>
          <w:szCs w:val="24"/>
        </w:rPr>
      </w:pPr>
    </w:p>
    <w:p w14:paraId="1390F48E" w14:textId="77777777" w:rsidR="00651C38" w:rsidRPr="00083ABA"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Our response is always based on sound safeguarding principles and follows school safeguarding and disciplinary processes.  It is calm, considered and appropriate and puts the learner at the centre of all decisions made. </w:t>
      </w:r>
    </w:p>
    <w:p w14:paraId="7644A885" w14:textId="77777777" w:rsidR="00083ABA" w:rsidRDefault="00083ABA" w:rsidP="00083ABA">
      <w:pPr>
        <w:pStyle w:val="NoSpacing"/>
        <w:jc w:val="left"/>
        <w:rPr>
          <w:rFonts w:ascii="Century Gothic" w:eastAsia="Open Sans Light" w:hAnsi="Century Gothic" w:cs="Open Sans Light"/>
          <w:sz w:val="24"/>
          <w:szCs w:val="24"/>
        </w:rPr>
      </w:pPr>
    </w:p>
    <w:p w14:paraId="56B451D8" w14:textId="7C66B7C0" w:rsidR="00083ABA" w:rsidRPr="00083ABA" w:rsidRDefault="00651C38" w:rsidP="00083ABA">
      <w:pPr>
        <w:pStyle w:val="NoSpacing"/>
        <w:numPr>
          <w:ilvl w:val="0"/>
          <w:numId w:val="25"/>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All AI incidents (including data breaches and/or inappropriate outputs) must be reported promptly to the relevant internal teams. Effective reporting helps mitigate risks and facilitates a prompt response. </w:t>
      </w:r>
    </w:p>
    <w:p w14:paraId="558F5E57" w14:textId="7EFC397B" w:rsidR="00083ABA" w:rsidRPr="00083ABA" w:rsidRDefault="00651C38" w:rsidP="00083ABA">
      <w:pPr>
        <w:pStyle w:val="NoSpacing"/>
        <w:numPr>
          <w:ilvl w:val="0"/>
          <w:numId w:val="25"/>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Where relevant / required incidents will be reported to external agencies e.g., Police, LADO, DPO, ICO.</w:t>
      </w:r>
    </w:p>
    <w:p w14:paraId="12F803E2" w14:textId="77777777" w:rsidR="00651C38" w:rsidRDefault="00651C38" w:rsidP="00083ABA">
      <w:pPr>
        <w:pStyle w:val="NoSpacing"/>
        <w:numPr>
          <w:ilvl w:val="0"/>
          <w:numId w:val="25"/>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lastRenderedPageBreak/>
        <w:t>All AI related incidents will be recorded through the school’s normal recording systems</w:t>
      </w:r>
    </w:p>
    <w:p w14:paraId="0EE0C640" w14:textId="77777777" w:rsidR="00083ABA" w:rsidRPr="00083ABA" w:rsidRDefault="00083ABA" w:rsidP="00083ABA">
      <w:pPr>
        <w:pStyle w:val="NoSpacing"/>
        <w:ind w:left="720"/>
        <w:jc w:val="left"/>
        <w:rPr>
          <w:rFonts w:ascii="Century Gothic" w:eastAsia="Open Sans Light" w:hAnsi="Century Gothic" w:cs="Open Sans Light"/>
          <w:sz w:val="24"/>
          <w:szCs w:val="24"/>
        </w:rPr>
      </w:pPr>
    </w:p>
    <w:p w14:paraId="4FB9BD1B" w14:textId="77777777" w:rsidR="00651C38"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In the case of misuse of AI by staff, the normal staff disciplinary processes will be followed. </w:t>
      </w:r>
    </w:p>
    <w:p w14:paraId="1C62A3AF" w14:textId="77777777" w:rsidR="00083ABA" w:rsidRPr="00083ABA" w:rsidRDefault="00083ABA" w:rsidP="00083ABA">
      <w:pPr>
        <w:pStyle w:val="NoSpacing"/>
        <w:jc w:val="left"/>
        <w:rPr>
          <w:rFonts w:ascii="Century Gothic" w:eastAsia="Open Sans Light" w:hAnsi="Century Gothic" w:cs="Open Sans Light"/>
          <w:sz w:val="24"/>
          <w:szCs w:val="24"/>
        </w:rPr>
      </w:pPr>
    </w:p>
    <w:p w14:paraId="2398A401" w14:textId="77777777"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Risk assessment</w:t>
      </w:r>
    </w:p>
    <w:p w14:paraId="7A491FF3" w14:textId="77777777" w:rsidR="00083ABA" w:rsidRPr="00083ABA" w:rsidRDefault="00083ABA" w:rsidP="00083ABA">
      <w:pPr>
        <w:pStyle w:val="NoSpacing"/>
        <w:jc w:val="left"/>
        <w:rPr>
          <w:rFonts w:ascii="Century Gothic" w:hAnsi="Century Gothic"/>
          <w:sz w:val="24"/>
          <w:szCs w:val="24"/>
        </w:rPr>
      </w:pPr>
    </w:p>
    <w:p w14:paraId="31D8831F" w14:textId="77777777" w:rsidR="00651C38" w:rsidRDefault="00651C38" w:rsidP="00083ABA">
      <w:pPr>
        <w:pStyle w:val="NoSpacing"/>
        <w:jc w:val="left"/>
        <w:rPr>
          <w:rFonts w:ascii="Century Gothic" w:hAnsi="Century Gothic"/>
          <w:sz w:val="24"/>
          <w:szCs w:val="24"/>
        </w:rPr>
      </w:pPr>
      <w:r w:rsidRPr="00083ABA">
        <w:rPr>
          <w:rFonts w:ascii="Century Gothic" w:hAnsi="Century Gothic"/>
          <w:sz w:val="24"/>
          <w:szCs w:val="24"/>
        </w:rPr>
        <w:t xml:space="preserve">It is key that our approach to managing risk aligns with, and complements, our broader safeguarding approach. </w:t>
      </w:r>
    </w:p>
    <w:p w14:paraId="704C4E53" w14:textId="77777777" w:rsidR="00083ABA" w:rsidRPr="00083ABA" w:rsidRDefault="00083ABA" w:rsidP="00083ABA">
      <w:pPr>
        <w:pStyle w:val="NoSpacing"/>
        <w:jc w:val="left"/>
        <w:rPr>
          <w:rFonts w:ascii="Century Gothic" w:hAnsi="Century Gothic"/>
          <w:sz w:val="24"/>
          <w:szCs w:val="24"/>
        </w:rPr>
      </w:pPr>
    </w:p>
    <w:p w14:paraId="5A2AFE0C" w14:textId="77777777" w:rsidR="00651C38" w:rsidRDefault="00651C38" w:rsidP="00083ABA">
      <w:pPr>
        <w:pStyle w:val="NoSpacing"/>
        <w:jc w:val="left"/>
        <w:rPr>
          <w:rFonts w:ascii="Century Gothic" w:hAnsi="Century Gothic"/>
          <w:sz w:val="24"/>
          <w:szCs w:val="24"/>
        </w:rPr>
      </w:pPr>
      <w:r w:rsidRPr="00083ABA">
        <w:rPr>
          <w:rFonts w:ascii="Century Gothic" w:hAnsi="Century Gothic"/>
          <w:sz w:val="24"/>
          <w:szCs w:val="24"/>
        </w:rPr>
        <w:t>The school understands that despite many positive benefits in the use of AI, there are some risks that will need to be identified and managed, including:</w:t>
      </w:r>
    </w:p>
    <w:p w14:paraId="6B6F1A49" w14:textId="77777777" w:rsidR="00083ABA" w:rsidRPr="00083ABA" w:rsidRDefault="00083ABA" w:rsidP="00083ABA">
      <w:pPr>
        <w:pStyle w:val="NoSpacing"/>
        <w:jc w:val="left"/>
        <w:rPr>
          <w:rFonts w:ascii="Century Gothic" w:hAnsi="Century Gothic"/>
          <w:sz w:val="24"/>
          <w:szCs w:val="24"/>
        </w:rPr>
      </w:pPr>
    </w:p>
    <w:p w14:paraId="3E60FEA2" w14:textId="77777777" w:rsidR="00651C38" w:rsidRPr="00083ABA"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Legal, commercial, security and ethical risks</w:t>
      </w:r>
    </w:p>
    <w:p w14:paraId="2A155263" w14:textId="77777777" w:rsidR="00651C38" w:rsidRPr="00083ABA"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Data Protection</w:t>
      </w:r>
    </w:p>
    <w:p w14:paraId="0F066906" w14:textId="77777777" w:rsidR="00651C38" w:rsidRPr="00083ABA"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Cyber Security</w:t>
      </w:r>
    </w:p>
    <w:p w14:paraId="03F7C27B" w14:textId="77777777" w:rsidR="00651C38" w:rsidRPr="00083ABA"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Fraud</w:t>
      </w:r>
    </w:p>
    <w:p w14:paraId="52EC9E1B" w14:textId="77777777" w:rsidR="00651C38" w:rsidRPr="00083ABA"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Safeguarding and well-being</w:t>
      </w:r>
    </w:p>
    <w:p w14:paraId="5A7A5F34" w14:textId="77777777" w:rsidR="00651C38" w:rsidRDefault="00651C38" w:rsidP="00083ABA">
      <w:pPr>
        <w:pStyle w:val="NoSpacing"/>
        <w:numPr>
          <w:ilvl w:val="0"/>
          <w:numId w:val="26"/>
        </w:numPr>
        <w:jc w:val="left"/>
        <w:rPr>
          <w:rFonts w:ascii="Century Gothic" w:hAnsi="Century Gothic"/>
          <w:sz w:val="24"/>
          <w:szCs w:val="24"/>
        </w:rPr>
      </w:pPr>
      <w:r w:rsidRPr="00083ABA">
        <w:rPr>
          <w:rFonts w:ascii="Century Gothic" w:hAnsi="Century Gothic"/>
          <w:sz w:val="24"/>
          <w:szCs w:val="24"/>
        </w:rPr>
        <w:t>Duty of care</w:t>
      </w:r>
    </w:p>
    <w:p w14:paraId="17EE7597" w14:textId="77777777" w:rsidR="00083ABA" w:rsidRPr="00083ABA" w:rsidRDefault="00083ABA" w:rsidP="00083ABA">
      <w:pPr>
        <w:pStyle w:val="NoSpacing"/>
        <w:ind w:left="720"/>
        <w:jc w:val="left"/>
        <w:rPr>
          <w:rFonts w:ascii="Century Gothic" w:hAnsi="Century Gothic"/>
          <w:sz w:val="24"/>
          <w:szCs w:val="24"/>
        </w:rPr>
      </w:pPr>
    </w:p>
    <w:p w14:paraId="465775AC" w14:textId="77777777"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Education</w:t>
      </w:r>
    </w:p>
    <w:p w14:paraId="5AA545A6" w14:textId="77777777" w:rsidR="00083ABA" w:rsidRPr="00083ABA" w:rsidRDefault="00083ABA" w:rsidP="00083ABA">
      <w:pPr>
        <w:pStyle w:val="NoSpacing"/>
        <w:jc w:val="left"/>
        <w:rPr>
          <w:rFonts w:ascii="Century Gothic" w:hAnsi="Century Gothic"/>
          <w:b/>
          <w:sz w:val="24"/>
          <w:szCs w:val="24"/>
        </w:rPr>
      </w:pPr>
    </w:p>
    <w:p w14:paraId="244A2AC4" w14:textId="77777777" w:rsidR="00651C38" w:rsidRPr="00083ABA" w:rsidRDefault="00651C38" w:rsidP="00083ABA">
      <w:pPr>
        <w:pStyle w:val="NoSpacing"/>
        <w:jc w:val="left"/>
        <w:rPr>
          <w:rFonts w:ascii="Century Gothic" w:hAnsi="Century Gothic"/>
          <w:sz w:val="24"/>
          <w:szCs w:val="24"/>
        </w:rPr>
      </w:pPr>
      <w:r w:rsidRPr="00083ABA">
        <w:rPr>
          <w:rFonts w:ascii="Century Gothic" w:hAnsi="Century Gothic"/>
          <w:sz w:val="24"/>
          <w:szCs w:val="24"/>
        </w:rPr>
        <w:t xml:space="preserve">Our school’s educational approach seeks to develop knowledge and understanding of emerging digital technologies, including AI. </w:t>
      </w:r>
    </w:p>
    <w:p w14:paraId="5EEE963E" w14:textId="2D1F005B" w:rsidR="00651C38" w:rsidRPr="00083ABA" w:rsidRDefault="00651C38" w:rsidP="00083ABA">
      <w:pPr>
        <w:pStyle w:val="NoSpacing"/>
        <w:jc w:val="left"/>
        <w:rPr>
          <w:rFonts w:ascii="Century Gothic" w:eastAsiaTheme="minorEastAsia" w:hAnsi="Century Gothic"/>
          <w:sz w:val="24"/>
          <w:szCs w:val="24"/>
        </w:rPr>
      </w:pPr>
      <w:r w:rsidRPr="00083ABA">
        <w:rPr>
          <w:rFonts w:ascii="Century Gothic" w:hAnsi="Century Gothic"/>
          <w:sz w:val="24"/>
          <w:szCs w:val="24"/>
        </w:rPr>
        <w:t>Our school’s approach is to deliver this knowledge and understanding wherever it is relevant within the curriculum. This will include</w:t>
      </w:r>
      <w:r w:rsidR="00083ABA" w:rsidRPr="00083ABA">
        <w:rPr>
          <w:rFonts w:ascii="Century Gothic" w:hAnsi="Century Gothic"/>
          <w:sz w:val="24"/>
          <w:szCs w:val="24"/>
        </w:rPr>
        <w:t>:</w:t>
      </w:r>
    </w:p>
    <w:p w14:paraId="0206ADAE" w14:textId="77777777" w:rsidR="00651C38" w:rsidRPr="00083ABA" w:rsidRDefault="00651C38" w:rsidP="00083ABA">
      <w:pPr>
        <w:pStyle w:val="NoSpacing"/>
        <w:numPr>
          <w:ilvl w:val="0"/>
          <w:numId w:val="27"/>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Computing</w:t>
      </w:r>
    </w:p>
    <w:p w14:paraId="7CA67A4C" w14:textId="64234F82" w:rsidR="00651C38" w:rsidRPr="00083ABA" w:rsidRDefault="00651C38" w:rsidP="00083ABA">
      <w:pPr>
        <w:pStyle w:val="NoSpacing"/>
        <w:numPr>
          <w:ilvl w:val="0"/>
          <w:numId w:val="27"/>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PHSE  </w:t>
      </w:r>
    </w:p>
    <w:p w14:paraId="666F4F37" w14:textId="77777777" w:rsidR="00083ABA" w:rsidRPr="00083ABA" w:rsidRDefault="00083ABA" w:rsidP="00083ABA">
      <w:pPr>
        <w:pStyle w:val="NoSpacing"/>
        <w:jc w:val="left"/>
        <w:rPr>
          <w:rFonts w:ascii="Century Gothic" w:eastAsia="Open Sans Light" w:hAnsi="Century Gothic" w:cs="Open Sans Light"/>
          <w:sz w:val="24"/>
          <w:szCs w:val="24"/>
        </w:rPr>
      </w:pPr>
    </w:p>
    <w:p w14:paraId="19AEB4C4" w14:textId="77777777" w:rsidR="00651C38" w:rsidRPr="00083ABA"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The following resources are used:</w:t>
      </w:r>
    </w:p>
    <w:p w14:paraId="2A94F297" w14:textId="082B408F" w:rsidR="00651C38" w:rsidRPr="00083ABA" w:rsidRDefault="00651C38" w:rsidP="00083ABA">
      <w:pPr>
        <w:pStyle w:val="NoSpacing"/>
        <w:numPr>
          <w:ilvl w:val="0"/>
          <w:numId w:val="28"/>
        </w:numPr>
        <w:jc w:val="left"/>
        <w:rPr>
          <w:rFonts w:ascii="Century Gothic" w:eastAsia="Open Sans Light" w:hAnsi="Century Gothic" w:cs="Open Sans Light"/>
          <w:sz w:val="24"/>
          <w:szCs w:val="24"/>
        </w:rPr>
      </w:pPr>
      <w:hyperlink>
        <w:r w:rsidRPr="00083ABA">
          <w:rPr>
            <w:rStyle w:val="Hyperlink"/>
            <w:rFonts w:ascii="Century Gothic" w:eastAsia="Open Sans Light" w:hAnsi="Century Gothic" w:cs="Open Sans Light"/>
            <w:color w:val="auto"/>
            <w:sz w:val="24"/>
            <w:szCs w:val="24"/>
          </w:rPr>
          <w:t>UKCIS Sharing nudes and semi-nudes: advice for education settings working with children and young people</w:t>
        </w:r>
        <w:r w:rsidRPr="00083ABA">
          <w:rPr>
            <w:rFonts w:ascii="Century Gothic" w:eastAsia="Open Sans Light" w:hAnsi="Century Gothic" w:cs="Open Sans Light"/>
            <w:sz w:val="24"/>
            <w:szCs w:val="24"/>
          </w:rPr>
          <w:t xml:space="preserve"> (including updated AI reference)</w:t>
        </w:r>
      </w:hyperlink>
    </w:p>
    <w:p w14:paraId="2F2B4FB7" w14:textId="77777777" w:rsidR="00651C38" w:rsidRPr="00083ABA" w:rsidRDefault="00651C38" w:rsidP="00083ABA">
      <w:pPr>
        <w:pStyle w:val="NoSpacing"/>
        <w:numPr>
          <w:ilvl w:val="0"/>
          <w:numId w:val="28"/>
        </w:numPr>
        <w:jc w:val="left"/>
        <w:rPr>
          <w:rFonts w:ascii="Century Gothic" w:eastAsia="Open Sans Light" w:hAnsi="Century Gothic" w:cs="Open Sans Light"/>
          <w:sz w:val="24"/>
          <w:szCs w:val="24"/>
        </w:rPr>
      </w:pPr>
      <w:hyperlink r:id="rId5">
        <w:r w:rsidRPr="00083ABA">
          <w:rPr>
            <w:rStyle w:val="Hyperlink"/>
            <w:rFonts w:ascii="Century Gothic" w:eastAsia="Open Sans Light" w:hAnsi="Century Gothic" w:cs="Open Sans Light"/>
            <w:color w:val="auto"/>
            <w:sz w:val="24"/>
            <w:szCs w:val="24"/>
          </w:rPr>
          <w:t>UKCIS DSIT “Education for a Connected World”</w:t>
        </w:r>
      </w:hyperlink>
    </w:p>
    <w:p w14:paraId="202E30CD" w14:textId="77777777" w:rsidR="00083ABA" w:rsidRPr="00083ABA" w:rsidRDefault="00651C38" w:rsidP="00083ABA">
      <w:pPr>
        <w:pStyle w:val="NoSpacing"/>
        <w:numPr>
          <w:ilvl w:val="0"/>
          <w:numId w:val="28"/>
        </w:numPr>
        <w:jc w:val="left"/>
        <w:rPr>
          <w:rFonts w:ascii="Century Gothic" w:eastAsia="Open Sans Light" w:hAnsi="Century Gothic" w:cs="Open Sans Light"/>
          <w:i/>
          <w:iCs/>
          <w:sz w:val="24"/>
          <w:szCs w:val="24"/>
        </w:rPr>
      </w:pPr>
      <w:hyperlink r:id="rId6" w:history="1">
        <w:r w:rsidRPr="00083ABA">
          <w:rPr>
            <w:rStyle w:val="Hyperlink"/>
            <w:rFonts w:ascii="Century Gothic" w:hAnsi="Century Gothic"/>
            <w:color w:val="auto"/>
            <w:sz w:val="24"/>
            <w:szCs w:val="24"/>
          </w:rPr>
          <w:t xml:space="preserve">Welsh Government - </w:t>
        </w:r>
        <w:r w:rsidRPr="00083ABA">
          <w:rPr>
            <w:rStyle w:val="Hyperlink"/>
            <w:rFonts w:ascii="Century Gothic" w:eastAsia="Open Sans Light" w:hAnsi="Century Gothic" w:cs="Open Sans Light"/>
            <w:color w:val="auto"/>
            <w:sz w:val="24"/>
            <w:szCs w:val="24"/>
          </w:rPr>
          <w:t>Generative AI – Hwb guidance</w:t>
        </w:r>
      </w:hyperlink>
      <w:r w:rsidRPr="00083ABA">
        <w:rPr>
          <w:rFonts w:ascii="Century Gothic" w:eastAsia="Open Sans Light" w:hAnsi="Century Gothic" w:cs="Open Sans Light"/>
          <w:sz w:val="24"/>
          <w:szCs w:val="24"/>
        </w:rPr>
        <w:t xml:space="preserve"> - Resources, guidance and </w:t>
      </w:r>
    </w:p>
    <w:p w14:paraId="63EF8A4D" w14:textId="3544A5DD" w:rsidR="00651C38" w:rsidRPr="00083ABA" w:rsidRDefault="00083ABA" w:rsidP="00083ABA">
      <w:pPr>
        <w:pStyle w:val="NoSpacing"/>
        <w:numPr>
          <w:ilvl w:val="0"/>
          <w:numId w:val="28"/>
        </w:numPr>
        <w:jc w:val="left"/>
        <w:rPr>
          <w:rFonts w:ascii="Century Gothic" w:eastAsia="Open Sans Light" w:hAnsi="Century Gothic" w:cs="Open Sans Light"/>
          <w:i/>
          <w:iCs/>
          <w:sz w:val="24"/>
          <w:szCs w:val="24"/>
        </w:rPr>
      </w:pPr>
      <w:r w:rsidRPr="00083ABA">
        <w:rPr>
          <w:rFonts w:ascii="Century Gothic" w:eastAsia="Open Sans Light" w:hAnsi="Century Gothic" w:cs="Open Sans Light"/>
          <w:sz w:val="24"/>
          <w:szCs w:val="24"/>
        </w:rPr>
        <w:t>Sheffield SEND Computing Scheme of Work</w:t>
      </w:r>
    </w:p>
    <w:p w14:paraId="4CA49DE1" w14:textId="77777777" w:rsidR="00083ABA" w:rsidRPr="00083ABA" w:rsidRDefault="00083ABA" w:rsidP="00083ABA">
      <w:pPr>
        <w:pStyle w:val="NoSpacing"/>
        <w:ind w:left="720"/>
        <w:jc w:val="left"/>
        <w:rPr>
          <w:rFonts w:ascii="Century Gothic" w:eastAsia="Open Sans Light" w:hAnsi="Century Gothic" w:cs="Open Sans Light"/>
          <w:i/>
          <w:iCs/>
          <w:sz w:val="24"/>
          <w:szCs w:val="24"/>
        </w:rPr>
      </w:pPr>
    </w:p>
    <w:p w14:paraId="779992B2" w14:textId="77777777" w:rsidR="00651C38" w:rsidRPr="00083ABA" w:rsidRDefault="00651C38" w:rsidP="00083ABA">
      <w:pPr>
        <w:pStyle w:val="NoSpacing"/>
        <w:jc w:val="left"/>
        <w:rPr>
          <w:rFonts w:ascii="Century Gothic" w:hAnsi="Century Gothic"/>
          <w:b/>
          <w:bCs/>
          <w:sz w:val="24"/>
          <w:szCs w:val="24"/>
        </w:rPr>
      </w:pPr>
      <w:r w:rsidRPr="00083ABA">
        <w:rPr>
          <w:rFonts w:ascii="Century Gothic" w:hAnsi="Century Gothic"/>
          <w:b/>
          <w:bCs/>
          <w:sz w:val="24"/>
          <w:szCs w:val="24"/>
        </w:rPr>
        <w:t>Training</w:t>
      </w:r>
    </w:p>
    <w:p w14:paraId="3B90FEE3" w14:textId="77777777" w:rsidR="00083ABA" w:rsidRPr="00083ABA" w:rsidRDefault="00083ABA" w:rsidP="00083ABA">
      <w:pPr>
        <w:pStyle w:val="NoSpacing"/>
        <w:jc w:val="left"/>
        <w:rPr>
          <w:rFonts w:ascii="Century Gothic" w:hAnsi="Century Gothic"/>
          <w:sz w:val="24"/>
          <w:szCs w:val="24"/>
        </w:rPr>
      </w:pPr>
    </w:p>
    <w:p w14:paraId="599DB7FD" w14:textId="77777777" w:rsidR="00651C38" w:rsidRPr="00083ABA" w:rsidRDefault="00651C38" w:rsidP="00083ABA">
      <w:pPr>
        <w:pStyle w:val="NoSpacing"/>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 xml:space="preserve">As AI becomes an integral part of modern education, it is essential for staff to be trained in its effective use. Training equips educators with the knowledge and skills to integrate AI tools responsibly into teaching, learning, and administrative processes. It ensures that AI is used to enhance educational outcomes, streamline workloads, and promote equity while safeguarding ethical practices and data privacy. By fostering AI literacy, staff can </w:t>
      </w:r>
      <w:r w:rsidRPr="00083ABA">
        <w:rPr>
          <w:rFonts w:ascii="Century Gothic" w:eastAsia="Open Sans Light" w:hAnsi="Century Gothic" w:cs="Open Sans Light"/>
          <w:sz w:val="24"/>
          <w:szCs w:val="24"/>
        </w:rPr>
        <w:lastRenderedPageBreak/>
        <w:t>confidently prepare pupils for a future where AI is a key driver of innovation and opportunity.</w:t>
      </w:r>
    </w:p>
    <w:p w14:paraId="12A85289"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provide comprehensive training to all staff on the effective, responsible, and ethical use of AI technologies in education, ensuring these tools enhance teaching, learning, and administrative processes.</w:t>
      </w:r>
    </w:p>
    <w:p w14:paraId="5E72FB47"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integrate AI-related risks and safeguards into annual safeguarding training, aligning with statutory guidance, including "Keeping Learners Safe."</w:t>
      </w:r>
    </w:p>
    <w:p w14:paraId="7C1EC4C1"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ensure all staff are equipped with the knowledge and skills to confidently integrate AI into their professional practice and to prepare pupils for a future shaped by AI-driven innovation and opportunities.</w:t>
      </w:r>
    </w:p>
    <w:p w14:paraId="436F2AE1"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train staff to identify, assess, and mitigate risks associated with AI technologies, including issues such as biased algorithms, privacy breaches, and harmful content.</w:t>
      </w:r>
    </w:p>
    <w:p w14:paraId="1ACCE2DE"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train staff on robust data protection practices, ensuring compliance with UK GDPR and other relevant regulations while using AI systems.</w:t>
      </w:r>
    </w:p>
    <w:p w14:paraId="41280C0E"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promote ethical practices in the use of AI, ensuring that these technologies contribute to equity, fairness, and inclusivity in education.</w:t>
      </w:r>
    </w:p>
    <w:p w14:paraId="386351C6" w14:textId="299A121E"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empower educators to teach learners about the safe and ethical use of AI, cultivating a culture of awareness, resilience, and informed decision-making in the digital age</w:t>
      </w:r>
      <w:r w:rsidR="00083ABA" w:rsidRPr="00083ABA">
        <w:rPr>
          <w:rFonts w:ascii="Century Gothic" w:eastAsia="Open Sans Light" w:hAnsi="Century Gothic" w:cs="Open Sans Light"/>
          <w:sz w:val="24"/>
          <w:szCs w:val="24"/>
        </w:rPr>
        <w:t xml:space="preserve"> – Where and when appropriate</w:t>
      </w:r>
    </w:p>
    <w:p w14:paraId="5544E6DB" w14:textId="77777777" w:rsidR="00651C38" w:rsidRPr="00083ABA" w:rsidRDefault="00651C38" w:rsidP="00083ABA">
      <w:pPr>
        <w:pStyle w:val="NoSpacing"/>
        <w:numPr>
          <w:ilvl w:val="0"/>
          <w:numId w:val="29"/>
        </w:numPr>
        <w:jc w:val="left"/>
        <w:rPr>
          <w:rFonts w:ascii="Century Gothic" w:eastAsia="Open Sans Light" w:hAnsi="Century Gothic" w:cs="Open Sans Light"/>
          <w:sz w:val="24"/>
          <w:szCs w:val="24"/>
        </w:rPr>
      </w:pPr>
      <w:r w:rsidRPr="00083ABA">
        <w:rPr>
          <w:rFonts w:ascii="Century Gothic" w:eastAsia="Open Sans Light" w:hAnsi="Century Gothic" w:cs="Open Sans Light"/>
          <w:sz w:val="24"/>
          <w:szCs w:val="24"/>
        </w:rPr>
        <w:t>We will train staff to use AI responsibly as a tool to monitor and address online risks, reinforcing our commitment to a safe learning environment.</w:t>
      </w:r>
    </w:p>
    <w:p w14:paraId="26291136" w14:textId="16B5C06C" w:rsidR="00651C38" w:rsidRPr="00083ABA" w:rsidRDefault="00651C38" w:rsidP="00083ABA">
      <w:pPr>
        <w:pStyle w:val="NoSpacing"/>
        <w:jc w:val="left"/>
        <w:rPr>
          <w:rFonts w:ascii="Century Gothic" w:eastAsia="Open Sans Light" w:hAnsi="Century Gothic" w:cs="Open Sans Light"/>
          <w:i/>
          <w:iCs/>
          <w:sz w:val="24"/>
          <w:szCs w:val="24"/>
        </w:rPr>
      </w:pPr>
    </w:p>
    <w:p w14:paraId="108600DD" w14:textId="77777777" w:rsidR="00651C38" w:rsidRPr="00083ABA" w:rsidRDefault="00651C38" w:rsidP="00083ABA">
      <w:pPr>
        <w:pStyle w:val="NoSpacing"/>
        <w:jc w:val="left"/>
        <w:rPr>
          <w:rFonts w:ascii="Century Gothic" w:eastAsia="Open Sans Light" w:hAnsi="Century Gothic" w:cs="Open Sans Light"/>
          <w:sz w:val="24"/>
          <w:szCs w:val="24"/>
        </w:rPr>
      </w:pPr>
    </w:p>
    <w:p w14:paraId="3701DC1A" w14:textId="77777777" w:rsidR="00651C38" w:rsidRPr="00083ABA" w:rsidRDefault="00651C38" w:rsidP="00083ABA">
      <w:pPr>
        <w:pStyle w:val="NoSpacing"/>
        <w:jc w:val="left"/>
        <w:rPr>
          <w:rFonts w:ascii="Century Gothic" w:hAnsi="Century Gothic"/>
          <w:sz w:val="24"/>
          <w:szCs w:val="24"/>
        </w:rPr>
      </w:pPr>
    </w:p>
    <w:sectPr w:rsidR="00651C38" w:rsidRPr="00083A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Light">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251"/>
    <w:multiLevelType w:val="hybridMultilevel"/>
    <w:tmpl w:val="743A757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09FC9"/>
    <w:multiLevelType w:val="hybridMultilevel"/>
    <w:tmpl w:val="440E3BA6"/>
    <w:lvl w:ilvl="0" w:tplc="B324FD88">
      <w:start w:val="1"/>
      <w:numFmt w:val="bullet"/>
      <w:lvlText w:val=""/>
      <w:lvlJc w:val="left"/>
      <w:pPr>
        <w:ind w:left="720" w:hanging="360"/>
      </w:pPr>
      <w:rPr>
        <w:rFonts w:ascii="Symbol" w:hAnsi="Symbol" w:hint="default"/>
      </w:rPr>
    </w:lvl>
    <w:lvl w:ilvl="1" w:tplc="D3727D48">
      <w:start w:val="1"/>
      <w:numFmt w:val="bullet"/>
      <w:lvlText w:val="o"/>
      <w:lvlJc w:val="left"/>
      <w:pPr>
        <w:ind w:left="1440" w:hanging="360"/>
      </w:pPr>
      <w:rPr>
        <w:rFonts w:ascii="Courier New" w:hAnsi="Courier New" w:hint="default"/>
      </w:rPr>
    </w:lvl>
    <w:lvl w:ilvl="2" w:tplc="956265F0">
      <w:start w:val="1"/>
      <w:numFmt w:val="bullet"/>
      <w:lvlText w:val=""/>
      <w:lvlJc w:val="left"/>
      <w:pPr>
        <w:ind w:left="2160" w:hanging="360"/>
      </w:pPr>
      <w:rPr>
        <w:rFonts w:ascii="Wingdings" w:hAnsi="Wingdings" w:hint="default"/>
      </w:rPr>
    </w:lvl>
    <w:lvl w:ilvl="3" w:tplc="FECECDE2">
      <w:start w:val="1"/>
      <w:numFmt w:val="bullet"/>
      <w:lvlText w:val=""/>
      <w:lvlJc w:val="left"/>
      <w:pPr>
        <w:ind w:left="2880" w:hanging="360"/>
      </w:pPr>
      <w:rPr>
        <w:rFonts w:ascii="Symbol" w:hAnsi="Symbol" w:hint="default"/>
      </w:rPr>
    </w:lvl>
    <w:lvl w:ilvl="4" w:tplc="04D836CE">
      <w:start w:val="1"/>
      <w:numFmt w:val="bullet"/>
      <w:lvlText w:val="o"/>
      <w:lvlJc w:val="left"/>
      <w:pPr>
        <w:ind w:left="3600" w:hanging="360"/>
      </w:pPr>
      <w:rPr>
        <w:rFonts w:ascii="Courier New" w:hAnsi="Courier New" w:hint="default"/>
      </w:rPr>
    </w:lvl>
    <w:lvl w:ilvl="5" w:tplc="D3F4F832">
      <w:start w:val="1"/>
      <w:numFmt w:val="bullet"/>
      <w:lvlText w:val=""/>
      <w:lvlJc w:val="left"/>
      <w:pPr>
        <w:ind w:left="4320" w:hanging="360"/>
      </w:pPr>
      <w:rPr>
        <w:rFonts w:ascii="Wingdings" w:hAnsi="Wingdings" w:hint="default"/>
      </w:rPr>
    </w:lvl>
    <w:lvl w:ilvl="6" w:tplc="1B6EA6E0">
      <w:start w:val="1"/>
      <w:numFmt w:val="bullet"/>
      <w:lvlText w:val=""/>
      <w:lvlJc w:val="left"/>
      <w:pPr>
        <w:ind w:left="5040" w:hanging="360"/>
      </w:pPr>
      <w:rPr>
        <w:rFonts w:ascii="Symbol" w:hAnsi="Symbol" w:hint="default"/>
      </w:rPr>
    </w:lvl>
    <w:lvl w:ilvl="7" w:tplc="92429642">
      <w:start w:val="1"/>
      <w:numFmt w:val="bullet"/>
      <w:lvlText w:val="o"/>
      <w:lvlJc w:val="left"/>
      <w:pPr>
        <w:ind w:left="5760" w:hanging="360"/>
      </w:pPr>
      <w:rPr>
        <w:rFonts w:ascii="Courier New" w:hAnsi="Courier New" w:hint="default"/>
      </w:rPr>
    </w:lvl>
    <w:lvl w:ilvl="8" w:tplc="10AE512E">
      <w:start w:val="1"/>
      <w:numFmt w:val="bullet"/>
      <w:lvlText w:val=""/>
      <w:lvlJc w:val="left"/>
      <w:pPr>
        <w:ind w:left="6480" w:hanging="360"/>
      </w:pPr>
      <w:rPr>
        <w:rFonts w:ascii="Wingdings" w:hAnsi="Wingdings" w:hint="default"/>
      </w:rPr>
    </w:lvl>
  </w:abstractNum>
  <w:abstractNum w:abstractNumId="2" w15:restartNumberingAfterBreak="0">
    <w:nsid w:val="1A130B27"/>
    <w:multiLevelType w:val="hybridMultilevel"/>
    <w:tmpl w:val="4402759A"/>
    <w:lvl w:ilvl="0" w:tplc="FF16A71A">
      <w:start w:val="1"/>
      <w:numFmt w:val="bullet"/>
      <w:lvlText w:val=""/>
      <w:lvlJc w:val="left"/>
      <w:pPr>
        <w:ind w:left="720" w:hanging="360"/>
      </w:pPr>
      <w:rPr>
        <w:rFonts w:ascii="Symbol" w:hAnsi="Symbol" w:hint="default"/>
      </w:rPr>
    </w:lvl>
    <w:lvl w:ilvl="1" w:tplc="400459C2">
      <w:start w:val="1"/>
      <w:numFmt w:val="bullet"/>
      <w:lvlText w:val="o"/>
      <w:lvlJc w:val="left"/>
      <w:pPr>
        <w:ind w:left="1440" w:hanging="360"/>
      </w:pPr>
      <w:rPr>
        <w:rFonts w:ascii="Courier New" w:hAnsi="Courier New" w:hint="default"/>
      </w:rPr>
    </w:lvl>
    <w:lvl w:ilvl="2" w:tplc="D0DAC436">
      <w:start w:val="1"/>
      <w:numFmt w:val="bullet"/>
      <w:lvlText w:val=""/>
      <w:lvlJc w:val="left"/>
      <w:pPr>
        <w:ind w:left="2160" w:hanging="360"/>
      </w:pPr>
      <w:rPr>
        <w:rFonts w:ascii="Wingdings" w:hAnsi="Wingdings" w:hint="default"/>
      </w:rPr>
    </w:lvl>
    <w:lvl w:ilvl="3" w:tplc="E4B46522">
      <w:start w:val="1"/>
      <w:numFmt w:val="bullet"/>
      <w:lvlText w:val=""/>
      <w:lvlJc w:val="left"/>
      <w:pPr>
        <w:ind w:left="2880" w:hanging="360"/>
      </w:pPr>
      <w:rPr>
        <w:rFonts w:ascii="Symbol" w:hAnsi="Symbol" w:hint="default"/>
      </w:rPr>
    </w:lvl>
    <w:lvl w:ilvl="4" w:tplc="507055EA">
      <w:start w:val="1"/>
      <w:numFmt w:val="bullet"/>
      <w:lvlText w:val="o"/>
      <w:lvlJc w:val="left"/>
      <w:pPr>
        <w:ind w:left="3600" w:hanging="360"/>
      </w:pPr>
      <w:rPr>
        <w:rFonts w:ascii="Courier New" w:hAnsi="Courier New" w:hint="default"/>
      </w:rPr>
    </w:lvl>
    <w:lvl w:ilvl="5" w:tplc="68F61A30">
      <w:start w:val="1"/>
      <w:numFmt w:val="bullet"/>
      <w:lvlText w:val=""/>
      <w:lvlJc w:val="left"/>
      <w:pPr>
        <w:ind w:left="4320" w:hanging="360"/>
      </w:pPr>
      <w:rPr>
        <w:rFonts w:ascii="Wingdings" w:hAnsi="Wingdings" w:hint="default"/>
      </w:rPr>
    </w:lvl>
    <w:lvl w:ilvl="6" w:tplc="238E5D88">
      <w:start w:val="1"/>
      <w:numFmt w:val="bullet"/>
      <w:lvlText w:val=""/>
      <w:lvlJc w:val="left"/>
      <w:pPr>
        <w:ind w:left="5040" w:hanging="360"/>
      </w:pPr>
      <w:rPr>
        <w:rFonts w:ascii="Symbol" w:hAnsi="Symbol" w:hint="default"/>
      </w:rPr>
    </w:lvl>
    <w:lvl w:ilvl="7" w:tplc="8FA4F062">
      <w:start w:val="1"/>
      <w:numFmt w:val="bullet"/>
      <w:lvlText w:val="o"/>
      <w:lvlJc w:val="left"/>
      <w:pPr>
        <w:ind w:left="5760" w:hanging="360"/>
      </w:pPr>
      <w:rPr>
        <w:rFonts w:ascii="Courier New" w:hAnsi="Courier New" w:hint="default"/>
      </w:rPr>
    </w:lvl>
    <w:lvl w:ilvl="8" w:tplc="772095A8">
      <w:start w:val="1"/>
      <w:numFmt w:val="bullet"/>
      <w:lvlText w:val=""/>
      <w:lvlJc w:val="left"/>
      <w:pPr>
        <w:ind w:left="6480" w:hanging="360"/>
      </w:pPr>
      <w:rPr>
        <w:rFonts w:ascii="Wingdings" w:hAnsi="Wingdings" w:hint="default"/>
      </w:rPr>
    </w:lvl>
  </w:abstractNum>
  <w:abstractNum w:abstractNumId="3" w15:restartNumberingAfterBreak="0">
    <w:nsid w:val="1C040D44"/>
    <w:multiLevelType w:val="hybridMultilevel"/>
    <w:tmpl w:val="4E7AF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31B5"/>
    <w:multiLevelType w:val="hybridMultilevel"/>
    <w:tmpl w:val="4C442EDA"/>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35B5A"/>
    <w:multiLevelType w:val="hybridMultilevel"/>
    <w:tmpl w:val="A07A110E"/>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D6A13"/>
    <w:multiLevelType w:val="hybridMultilevel"/>
    <w:tmpl w:val="5C3AA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6E3CB3"/>
    <w:multiLevelType w:val="hybridMultilevel"/>
    <w:tmpl w:val="E6329F5E"/>
    <w:lvl w:ilvl="0" w:tplc="7BFC0714">
      <w:start w:val="1"/>
      <w:numFmt w:val="bullet"/>
      <w:lvlText w:val=""/>
      <w:lvlJc w:val="left"/>
      <w:pPr>
        <w:ind w:left="360" w:hanging="360"/>
      </w:pPr>
      <w:rPr>
        <w:rFonts w:ascii="Symbol" w:hAnsi="Symbol" w:hint="default"/>
      </w:rPr>
    </w:lvl>
    <w:lvl w:ilvl="1" w:tplc="DA1E7154">
      <w:start w:val="1"/>
      <w:numFmt w:val="bullet"/>
      <w:lvlText w:val="o"/>
      <w:lvlJc w:val="left"/>
      <w:pPr>
        <w:ind w:left="1080" w:hanging="360"/>
      </w:pPr>
      <w:rPr>
        <w:rFonts w:ascii="Courier New" w:hAnsi="Courier New" w:hint="default"/>
      </w:rPr>
    </w:lvl>
    <w:lvl w:ilvl="2" w:tplc="093814BA">
      <w:start w:val="1"/>
      <w:numFmt w:val="bullet"/>
      <w:lvlText w:val=""/>
      <w:lvlJc w:val="left"/>
      <w:pPr>
        <w:ind w:left="1800" w:hanging="360"/>
      </w:pPr>
      <w:rPr>
        <w:rFonts w:ascii="Wingdings" w:hAnsi="Wingdings" w:hint="default"/>
      </w:rPr>
    </w:lvl>
    <w:lvl w:ilvl="3" w:tplc="7A42A30E">
      <w:start w:val="1"/>
      <w:numFmt w:val="bullet"/>
      <w:lvlText w:val=""/>
      <w:lvlJc w:val="left"/>
      <w:pPr>
        <w:ind w:left="2520" w:hanging="360"/>
      </w:pPr>
      <w:rPr>
        <w:rFonts w:ascii="Symbol" w:hAnsi="Symbol" w:hint="default"/>
      </w:rPr>
    </w:lvl>
    <w:lvl w:ilvl="4" w:tplc="F93AAE52">
      <w:start w:val="1"/>
      <w:numFmt w:val="bullet"/>
      <w:lvlText w:val="o"/>
      <w:lvlJc w:val="left"/>
      <w:pPr>
        <w:ind w:left="3240" w:hanging="360"/>
      </w:pPr>
      <w:rPr>
        <w:rFonts w:ascii="Courier New" w:hAnsi="Courier New" w:hint="default"/>
      </w:rPr>
    </w:lvl>
    <w:lvl w:ilvl="5" w:tplc="27B83428">
      <w:start w:val="1"/>
      <w:numFmt w:val="bullet"/>
      <w:lvlText w:val=""/>
      <w:lvlJc w:val="left"/>
      <w:pPr>
        <w:ind w:left="3960" w:hanging="360"/>
      </w:pPr>
      <w:rPr>
        <w:rFonts w:ascii="Wingdings" w:hAnsi="Wingdings" w:hint="default"/>
      </w:rPr>
    </w:lvl>
    <w:lvl w:ilvl="6" w:tplc="5EF2FC1C">
      <w:start w:val="1"/>
      <w:numFmt w:val="bullet"/>
      <w:lvlText w:val=""/>
      <w:lvlJc w:val="left"/>
      <w:pPr>
        <w:ind w:left="4680" w:hanging="360"/>
      </w:pPr>
      <w:rPr>
        <w:rFonts w:ascii="Symbol" w:hAnsi="Symbol" w:hint="default"/>
      </w:rPr>
    </w:lvl>
    <w:lvl w:ilvl="7" w:tplc="80E8DD72">
      <w:start w:val="1"/>
      <w:numFmt w:val="bullet"/>
      <w:lvlText w:val="o"/>
      <w:lvlJc w:val="left"/>
      <w:pPr>
        <w:ind w:left="5400" w:hanging="360"/>
      </w:pPr>
      <w:rPr>
        <w:rFonts w:ascii="Courier New" w:hAnsi="Courier New" w:hint="default"/>
      </w:rPr>
    </w:lvl>
    <w:lvl w:ilvl="8" w:tplc="1A3A7E52">
      <w:start w:val="1"/>
      <w:numFmt w:val="bullet"/>
      <w:lvlText w:val=""/>
      <w:lvlJc w:val="left"/>
      <w:pPr>
        <w:ind w:left="6120" w:hanging="360"/>
      </w:pPr>
      <w:rPr>
        <w:rFonts w:ascii="Wingdings" w:hAnsi="Wingdings" w:hint="default"/>
      </w:rPr>
    </w:lvl>
  </w:abstractNum>
  <w:abstractNum w:abstractNumId="8" w15:restartNumberingAfterBreak="0">
    <w:nsid w:val="304A3A97"/>
    <w:multiLevelType w:val="hybridMultilevel"/>
    <w:tmpl w:val="00A0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1B7F7"/>
    <w:multiLevelType w:val="hybridMultilevel"/>
    <w:tmpl w:val="9B2E9BD4"/>
    <w:lvl w:ilvl="0" w:tplc="C560B19C">
      <w:start w:val="1"/>
      <w:numFmt w:val="bullet"/>
      <w:lvlText w:val=""/>
      <w:lvlJc w:val="left"/>
      <w:pPr>
        <w:ind w:left="720" w:hanging="360"/>
      </w:pPr>
      <w:rPr>
        <w:rFonts w:ascii="Symbol" w:hAnsi="Symbol" w:hint="default"/>
      </w:rPr>
    </w:lvl>
    <w:lvl w:ilvl="1" w:tplc="297A8CDA">
      <w:start w:val="1"/>
      <w:numFmt w:val="bullet"/>
      <w:lvlText w:val="o"/>
      <w:lvlJc w:val="left"/>
      <w:pPr>
        <w:ind w:left="1440" w:hanging="360"/>
      </w:pPr>
      <w:rPr>
        <w:rFonts w:ascii="Courier New" w:hAnsi="Courier New" w:hint="default"/>
      </w:rPr>
    </w:lvl>
    <w:lvl w:ilvl="2" w:tplc="2E803674">
      <w:start w:val="1"/>
      <w:numFmt w:val="bullet"/>
      <w:lvlText w:val=""/>
      <w:lvlJc w:val="left"/>
      <w:pPr>
        <w:ind w:left="2160" w:hanging="360"/>
      </w:pPr>
      <w:rPr>
        <w:rFonts w:ascii="Wingdings" w:hAnsi="Wingdings" w:hint="default"/>
      </w:rPr>
    </w:lvl>
    <w:lvl w:ilvl="3" w:tplc="9176FC68">
      <w:start w:val="1"/>
      <w:numFmt w:val="bullet"/>
      <w:lvlText w:val=""/>
      <w:lvlJc w:val="left"/>
      <w:pPr>
        <w:ind w:left="2880" w:hanging="360"/>
      </w:pPr>
      <w:rPr>
        <w:rFonts w:ascii="Symbol" w:hAnsi="Symbol" w:hint="default"/>
      </w:rPr>
    </w:lvl>
    <w:lvl w:ilvl="4" w:tplc="ADF65CF4">
      <w:start w:val="1"/>
      <w:numFmt w:val="bullet"/>
      <w:lvlText w:val="o"/>
      <w:lvlJc w:val="left"/>
      <w:pPr>
        <w:ind w:left="3600" w:hanging="360"/>
      </w:pPr>
      <w:rPr>
        <w:rFonts w:ascii="Courier New" w:hAnsi="Courier New" w:hint="default"/>
      </w:rPr>
    </w:lvl>
    <w:lvl w:ilvl="5" w:tplc="54940C02">
      <w:start w:val="1"/>
      <w:numFmt w:val="bullet"/>
      <w:lvlText w:val=""/>
      <w:lvlJc w:val="left"/>
      <w:pPr>
        <w:ind w:left="4320" w:hanging="360"/>
      </w:pPr>
      <w:rPr>
        <w:rFonts w:ascii="Wingdings" w:hAnsi="Wingdings" w:hint="default"/>
      </w:rPr>
    </w:lvl>
    <w:lvl w:ilvl="6" w:tplc="0FDCB874">
      <w:start w:val="1"/>
      <w:numFmt w:val="bullet"/>
      <w:lvlText w:val=""/>
      <w:lvlJc w:val="left"/>
      <w:pPr>
        <w:ind w:left="5040" w:hanging="360"/>
      </w:pPr>
      <w:rPr>
        <w:rFonts w:ascii="Symbol" w:hAnsi="Symbol" w:hint="default"/>
      </w:rPr>
    </w:lvl>
    <w:lvl w:ilvl="7" w:tplc="EC10D028">
      <w:start w:val="1"/>
      <w:numFmt w:val="bullet"/>
      <w:lvlText w:val="o"/>
      <w:lvlJc w:val="left"/>
      <w:pPr>
        <w:ind w:left="5760" w:hanging="360"/>
      </w:pPr>
      <w:rPr>
        <w:rFonts w:ascii="Courier New" w:hAnsi="Courier New" w:hint="default"/>
      </w:rPr>
    </w:lvl>
    <w:lvl w:ilvl="8" w:tplc="233C0CBC">
      <w:start w:val="1"/>
      <w:numFmt w:val="bullet"/>
      <w:lvlText w:val=""/>
      <w:lvlJc w:val="left"/>
      <w:pPr>
        <w:ind w:left="6480" w:hanging="360"/>
      </w:pPr>
      <w:rPr>
        <w:rFonts w:ascii="Wingdings" w:hAnsi="Wingdings" w:hint="default"/>
      </w:rPr>
    </w:lvl>
  </w:abstractNum>
  <w:abstractNum w:abstractNumId="10" w15:restartNumberingAfterBreak="0">
    <w:nsid w:val="3CF31F0B"/>
    <w:multiLevelType w:val="hybridMultilevel"/>
    <w:tmpl w:val="7F08BE5A"/>
    <w:lvl w:ilvl="0" w:tplc="022A3D2C">
      <w:start w:val="1"/>
      <w:numFmt w:val="bullet"/>
      <w:lvlText w:val=""/>
      <w:lvlJc w:val="left"/>
      <w:pPr>
        <w:ind w:left="720" w:hanging="360"/>
      </w:pPr>
      <w:rPr>
        <w:rFonts w:ascii="Symbol" w:hAnsi="Symbol" w:hint="default"/>
      </w:rPr>
    </w:lvl>
    <w:lvl w:ilvl="1" w:tplc="0A444BF6">
      <w:start w:val="1"/>
      <w:numFmt w:val="bullet"/>
      <w:lvlText w:val="o"/>
      <w:lvlJc w:val="left"/>
      <w:pPr>
        <w:ind w:left="1440" w:hanging="360"/>
      </w:pPr>
      <w:rPr>
        <w:rFonts w:ascii="Courier New" w:hAnsi="Courier New" w:hint="default"/>
      </w:rPr>
    </w:lvl>
    <w:lvl w:ilvl="2" w:tplc="A5345472">
      <w:start w:val="1"/>
      <w:numFmt w:val="bullet"/>
      <w:lvlText w:val=""/>
      <w:lvlJc w:val="left"/>
      <w:pPr>
        <w:ind w:left="2160" w:hanging="360"/>
      </w:pPr>
      <w:rPr>
        <w:rFonts w:ascii="Wingdings" w:hAnsi="Wingdings" w:hint="default"/>
      </w:rPr>
    </w:lvl>
    <w:lvl w:ilvl="3" w:tplc="294834E0">
      <w:start w:val="1"/>
      <w:numFmt w:val="bullet"/>
      <w:lvlText w:val=""/>
      <w:lvlJc w:val="left"/>
      <w:pPr>
        <w:ind w:left="2880" w:hanging="360"/>
      </w:pPr>
      <w:rPr>
        <w:rFonts w:ascii="Symbol" w:hAnsi="Symbol" w:hint="default"/>
      </w:rPr>
    </w:lvl>
    <w:lvl w:ilvl="4" w:tplc="F9000B0A">
      <w:start w:val="1"/>
      <w:numFmt w:val="bullet"/>
      <w:lvlText w:val="o"/>
      <w:lvlJc w:val="left"/>
      <w:pPr>
        <w:ind w:left="3600" w:hanging="360"/>
      </w:pPr>
      <w:rPr>
        <w:rFonts w:ascii="Courier New" w:hAnsi="Courier New" w:hint="default"/>
      </w:rPr>
    </w:lvl>
    <w:lvl w:ilvl="5" w:tplc="039CC9DE">
      <w:start w:val="1"/>
      <w:numFmt w:val="bullet"/>
      <w:lvlText w:val=""/>
      <w:lvlJc w:val="left"/>
      <w:pPr>
        <w:ind w:left="4320" w:hanging="360"/>
      </w:pPr>
      <w:rPr>
        <w:rFonts w:ascii="Wingdings" w:hAnsi="Wingdings" w:hint="default"/>
      </w:rPr>
    </w:lvl>
    <w:lvl w:ilvl="6" w:tplc="F91E7CBC">
      <w:start w:val="1"/>
      <w:numFmt w:val="bullet"/>
      <w:lvlText w:val=""/>
      <w:lvlJc w:val="left"/>
      <w:pPr>
        <w:ind w:left="5040" w:hanging="360"/>
      </w:pPr>
      <w:rPr>
        <w:rFonts w:ascii="Symbol" w:hAnsi="Symbol" w:hint="default"/>
      </w:rPr>
    </w:lvl>
    <w:lvl w:ilvl="7" w:tplc="9516D8FA">
      <w:start w:val="1"/>
      <w:numFmt w:val="bullet"/>
      <w:lvlText w:val="o"/>
      <w:lvlJc w:val="left"/>
      <w:pPr>
        <w:ind w:left="5760" w:hanging="360"/>
      </w:pPr>
      <w:rPr>
        <w:rFonts w:ascii="Courier New" w:hAnsi="Courier New" w:hint="default"/>
      </w:rPr>
    </w:lvl>
    <w:lvl w:ilvl="8" w:tplc="7350498A">
      <w:start w:val="1"/>
      <w:numFmt w:val="bullet"/>
      <w:lvlText w:val=""/>
      <w:lvlJc w:val="left"/>
      <w:pPr>
        <w:ind w:left="6480" w:hanging="360"/>
      </w:pPr>
      <w:rPr>
        <w:rFonts w:ascii="Wingdings" w:hAnsi="Wingdings" w:hint="default"/>
      </w:rPr>
    </w:lvl>
  </w:abstractNum>
  <w:abstractNum w:abstractNumId="11" w15:restartNumberingAfterBreak="0">
    <w:nsid w:val="421BA35C"/>
    <w:multiLevelType w:val="hybridMultilevel"/>
    <w:tmpl w:val="FFFFFFFF"/>
    <w:lvl w:ilvl="0" w:tplc="CA5CA63C">
      <w:start w:val="1"/>
      <w:numFmt w:val="bullet"/>
      <w:lvlText w:val=""/>
      <w:lvlJc w:val="left"/>
      <w:pPr>
        <w:ind w:left="720" w:hanging="360"/>
      </w:pPr>
      <w:rPr>
        <w:rFonts w:ascii="Symbol" w:hAnsi="Symbol" w:hint="default"/>
      </w:rPr>
    </w:lvl>
    <w:lvl w:ilvl="1" w:tplc="F846274A">
      <w:start w:val="1"/>
      <w:numFmt w:val="bullet"/>
      <w:lvlText w:val="o"/>
      <w:lvlJc w:val="left"/>
      <w:pPr>
        <w:ind w:left="1440" w:hanging="360"/>
      </w:pPr>
      <w:rPr>
        <w:rFonts w:ascii="Courier New" w:hAnsi="Courier New" w:hint="default"/>
      </w:rPr>
    </w:lvl>
    <w:lvl w:ilvl="2" w:tplc="B2DE9F66">
      <w:start w:val="1"/>
      <w:numFmt w:val="bullet"/>
      <w:lvlText w:val=""/>
      <w:lvlJc w:val="left"/>
      <w:pPr>
        <w:ind w:left="2160" w:hanging="360"/>
      </w:pPr>
      <w:rPr>
        <w:rFonts w:ascii="Wingdings" w:hAnsi="Wingdings" w:hint="default"/>
      </w:rPr>
    </w:lvl>
    <w:lvl w:ilvl="3" w:tplc="90F21BB6">
      <w:start w:val="1"/>
      <w:numFmt w:val="bullet"/>
      <w:lvlText w:val=""/>
      <w:lvlJc w:val="left"/>
      <w:pPr>
        <w:ind w:left="2880" w:hanging="360"/>
      </w:pPr>
      <w:rPr>
        <w:rFonts w:ascii="Symbol" w:hAnsi="Symbol" w:hint="default"/>
      </w:rPr>
    </w:lvl>
    <w:lvl w:ilvl="4" w:tplc="8D5EC012">
      <w:start w:val="1"/>
      <w:numFmt w:val="bullet"/>
      <w:lvlText w:val="o"/>
      <w:lvlJc w:val="left"/>
      <w:pPr>
        <w:ind w:left="3600" w:hanging="360"/>
      </w:pPr>
      <w:rPr>
        <w:rFonts w:ascii="Courier New" w:hAnsi="Courier New" w:hint="default"/>
      </w:rPr>
    </w:lvl>
    <w:lvl w:ilvl="5" w:tplc="E5080262">
      <w:start w:val="1"/>
      <w:numFmt w:val="bullet"/>
      <w:lvlText w:val=""/>
      <w:lvlJc w:val="left"/>
      <w:pPr>
        <w:ind w:left="4320" w:hanging="360"/>
      </w:pPr>
      <w:rPr>
        <w:rFonts w:ascii="Wingdings" w:hAnsi="Wingdings" w:hint="default"/>
      </w:rPr>
    </w:lvl>
    <w:lvl w:ilvl="6" w:tplc="CB82CCC4">
      <w:start w:val="1"/>
      <w:numFmt w:val="bullet"/>
      <w:lvlText w:val=""/>
      <w:lvlJc w:val="left"/>
      <w:pPr>
        <w:ind w:left="5040" w:hanging="360"/>
      </w:pPr>
      <w:rPr>
        <w:rFonts w:ascii="Symbol" w:hAnsi="Symbol" w:hint="default"/>
      </w:rPr>
    </w:lvl>
    <w:lvl w:ilvl="7" w:tplc="F4A05DAA">
      <w:start w:val="1"/>
      <w:numFmt w:val="bullet"/>
      <w:lvlText w:val="o"/>
      <w:lvlJc w:val="left"/>
      <w:pPr>
        <w:ind w:left="5760" w:hanging="360"/>
      </w:pPr>
      <w:rPr>
        <w:rFonts w:ascii="Courier New" w:hAnsi="Courier New" w:hint="default"/>
      </w:rPr>
    </w:lvl>
    <w:lvl w:ilvl="8" w:tplc="D8526B6C">
      <w:start w:val="1"/>
      <w:numFmt w:val="bullet"/>
      <w:lvlText w:val=""/>
      <w:lvlJc w:val="left"/>
      <w:pPr>
        <w:ind w:left="6480" w:hanging="360"/>
      </w:pPr>
      <w:rPr>
        <w:rFonts w:ascii="Wingdings" w:hAnsi="Wingdings" w:hint="default"/>
      </w:rPr>
    </w:lvl>
  </w:abstractNum>
  <w:abstractNum w:abstractNumId="12" w15:restartNumberingAfterBreak="0">
    <w:nsid w:val="45576C90"/>
    <w:multiLevelType w:val="multilevel"/>
    <w:tmpl w:val="3DC884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14" w15:restartNumberingAfterBreak="0">
    <w:nsid w:val="49DF247C"/>
    <w:multiLevelType w:val="hybridMultilevel"/>
    <w:tmpl w:val="CD02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C46A63"/>
    <w:multiLevelType w:val="hybridMultilevel"/>
    <w:tmpl w:val="35AA1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D185B0F"/>
    <w:multiLevelType w:val="hybridMultilevel"/>
    <w:tmpl w:val="4C6E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14826"/>
    <w:multiLevelType w:val="multilevel"/>
    <w:tmpl w:val="1DE2F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1F2C4F"/>
    <w:multiLevelType w:val="hybridMultilevel"/>
    <w:tmpl w:val="FFFFFFFF"/>
    <w:lvl w:ilvl="0" w:tplc="7436DAC4">
      <w:start w:val="1"/>
      <w:numFmt w:val="bullet"/>
      <w:lvlText w:val=""/>
      <w:lvlJc w:val="left"/>
      <w:pPr>
        <w:ind w:left="720" w:hanging="360"/>
      </w:pPr>
      <w:rPr>
        <w:rFonts w:ascii="Symbol" w:hAnsi="Symbol" w:hint="default"/>
      </w:rPr>
    </w:lvl>
    <w:lvl w:ilvl="1" w:tplc="439057D8">
      <w:start w:val="1"/>
      <w:numFmt w:val="bullet"/>
      <w:lvlText w:val="o"/>
      <w:lvlJc w:val="left"/>
      <w:pPr>
        <w:ind w:left="1440" w:hanging="360"/>
      </w:pPr>
      <w:rPr>
        <w:rFonts w:ascii="Courier New" w:hAnsi="Courier New" w:hint="default"/>
      </w:rPr>
    </w:lvl>
    <w:lvl w:ilvl="2" w:tplc="8A56799A">
      <w:start w:val="1"/>
      <w:numFmt w:val="bullet"/>
      <w:lvlText w:val=""/>
      <w:lvlJc w:val="left"/>
      <w:pPr>
        <w:ind w:left="2160" w:hanging="360"/>
      </w:pPr>
      <w:rPr>
        <w:rFonts w:ascii="Wingdings" w:hAnsi="Wingdings" w:hint="default"/>
      </w:rPr>
    </w:lvl>
    <w:lvl w:ilvl="3" w:tplc="B0183A92">
      <w:start w:val="1"/>
      <w:numFmt w:val="bullet"/>
      <w:lvlText w:val=""/>
      <w:lvlJc w:val="left"/>
      <w:pPr>
        <w:ind w:left="2880" w:hanging="360"/>
      </w:pPr>
      <w:rPr>
        <w:rFonts w:ascii="Symbol" w:hAnsi="Symbol" w:hint="default"/>
      </w:rPr>
    </w:lvl>
    <w:lvl w:ilvl="4" w:tplc="404ADF8C">
      <w:start w:val="1"/>
      <w:numFmt w:val="bullet"/>
      <w:lvlText w:val="o"/>
      <w:lvlJc w:val="left"/>
      <w:pPr>
        <w:ind w:left="3600" w:hanging="360"/>
      </w:pPr>
      <w:rPr>
        <w:rFonts w:ascii="Courier New" w:hAnsi="Courier New" w:hint="default"/>
      </w:rPr>
    </w:lvl>
    <w:lvl w:ilvl="5" w:tplc="812AAF7C">
      <w:start w:val="1"/>
      <w:numFmt w:val="bullet"/>
      <w:lvlText w:val=""/>
      <w:lvlJc w:val="left"/>
      <w:pPr>
        <w:ind w:left="4320" w:hanging="360"/>
      </w:pPr>
      <w:rPr>
        <w:rFonts w:ascii="Wingdings" w:hAnsi="Wingdings" w:hint="default"/>
      </w:rPr>
    </w:lvl>
    <w:lvl w:ilvl="6" w:tplc="DB04B086">
      <w:start w:val="1"/>
      <w:numFmt w:val="bullet"/>
      <w:lvlText w:val=""/>
      <w:lvlJc w:val="left"/>
      <w:pPr>
        <w:ind w:left="5040" w:hanging="360"/>
      </w:pPr>
      <w:rPr>
        <w:rFonts w:ascii="Symbol" w:hAnsi="Symbol" w:hint="default"/>
      </w:rPr>
    </w:lvl>
    <w:lvl w:ilvl="7" w:tplc="78FA83EA">
      <w:start w:val="1"/>
      <w:numFmt w:val="bullet"/>
      <w:lvlText w:val="o"/>
      <w:lvlJc w:val="left"/>
      <w:pPr>
        <w:ind w:left="5760" w:hanging="360"/>
      </w:pPr>
      <w:rPr>
        <w:rFonts w:ascii="Courier New" w:hAnsi="Courier New" w:hint="default"/>
      </w:rPr>
    </w:lvl>
    <w:lvl w:ilvl="8" w:tplc="1B4208B0">
      <w:start w:val="1"/>
      <w:numFmt w:val="bullet"/>
      <w:lvlText w:val=""/>
      <w:lvlJc w:val="left"/>
      <w:pPr>
        <w:ind w:left="6480" w:hanging="360"/>
      </w:pPr>
      <w:rPr>
        <w:rFonts w:ascii="Wingdings" w:hAnsi="Wingdings" w:hint="default"/>
      </w:rPr>
    </w:lvl>
  </w:abstractNum>
  <w:abstractNum w:abstractNumId="19" w15:restartNumberingAfterBreak="0">
    <w:nsid w:val="5A7E57B3"/>
    <w:multiLevelType w:val="hybridMultilevel"/>
    <w:tmpl w:val="8CAAE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C2522E"/>
    <w:multiLevelType w:val="hybridMultilevel"/>
    <w:tmpl w:val="9B50F08A"/>
    <w:lvl w:ilvl="0" w:tplc="DFF8DE36">
      <w:start w:val="4"/>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08918"/>
    <w:multiLevelType w:val="hybridMultilevel"/>
    <w:tmpl w:val="227EB8BA"/>
    <w:lvl w:ilvl="0" w:tplc="2EC0DFAC">
      <w:start w:val="1"/>
      <w:numFmt w:val="bullet"/>
      <w:lvlText w:val=""/>
      <w:lvlJc w:val="left"/>
      <w:pPr>
        <w:ind w:left="720" w:hanging="360"/>
      </w:pPr>
      <w:rPr>
        <w:rFonts w:ascii="Symbol" w:hAnsi="Symbol" w:hint="default"/>
      </w:rPr>
    </w:lvl>
    <w:lvl w:ilvl="1" w:tplc="590A4EDC">
      <w:start w:val="1"/>
      <w:numFmt w:val="bullet"/>
      <w:lvlText w:val="o"/>
      <w:lvlJc w:val="left"/>
      <w:pPr>
        <w:ind w:left="1440" w:hanging="360"/>
      </w:pPr>
      <w:rPr>
        <w:rFonts w:ascii="Courier New" w:hAnsi="Courier New" w:hint="default"/>
      </w:rPr>
    </w:lvl>
    <w:lvl w:ilvl="2" w:tplc="9BB88364">
      <w:start w:val="1"/>
      <w:numFmt w:val="bullet"/>
      <w:lvlText w:val=""/>
      <w:lvlJc w:val="left"/>
      <w:pPr>
        <w:ind w:left="2160" w:hanging="360"/>
      </w:pPr>
      <w:rPr>
        <w:rFonts w:ascii="Wingdings" w:hAnsi="Wingdings" w:hint="default"/>
      </w:rPr>
    </w:lvl>
    <w:lvl w:ilvl="3" w:tplc="0CB6EA4C">
      <w:start w:val="1"/>
      <w:numFmt w:val="bullet"/>
      <w:lvlText w:val=""/>
      <w:lvlJc w:val="left"/>
      <w:pPr>
        <w:ind w:left="2880" w:hanging="360"/>
      </w:pPr>
      <w:rPr>
        <w:rFonts w:ascii="Symbol" w:hAnsi="Symbol" w:hint="default"/>
      </w:rPr>
    </w:lvl>
    <w:lvl w:ilvl="4" w:tplc="002AC664">
      <w:start w:val="1"/>
      <w:numFmt w:val="bullet"/>
      <w:lvlText w:val="o"/>
      <w:lvlJc w:val="left"/>
      <w:pPr>
        <w:ind w:left="3600" w:hanging="360"/>
      </w:pPr>
      <w:rPr>
        <w:rFonts w:ascii="Courier New" w:hAnsi="Courier New" w:hint="default"/>
      </w:rPr>
    </w:lvl>
    <w:lvl w:ilvl="5" w:tplc="870C799C">
      <w:start w:val="1"/>
      <w:numFmt w:val="bullet"/>
      <w:lvlText w:val=""/>
      <w:lvlJc w:val="left"/>
      <w:pPr>
        <w:ind w:left="4320" w:hanging="360"/>
      </w:pPr>
      <w:rPr>
        <w:rFonts w:ascii="Wingdings" w:hAnsi="Wingdings" w:hint="default"/>
      </w:rPr>
    </w:lvl>
    <w:lvl w:ilvl="6" w:tplc="D1900B02">
      <w:start w:val="1"/>
      <w:numFmt w:val="bullet"/>
      <w:lvlText w:val=""/>
      <w:lvlJc w:val="left"/>
      <w:pPr>
        <w:ind w:left="5040" w:hanging="360"/>
      </w:pPr>
      <w:rPr>
        <w:rFonts w:ascii="Symbol" w:hAnsi="Symbol" w:hint="default"/>
      </w:rPr>
    </w:lvl>
    <w:lvl w:ilvl="7" w:tplc="D1B23C6A">
      <w:start w:val="1"/>
      <w:numFmt w:val="bullet"/>
      <w:lvlText w:val="o"/>
      <w:lvlJc w:val="left"/>
      <w:pPr>
        <w:ind w:left="5760" w:hanging="360"/>
      </w:pPr>
      <w:rPr>
        <w:rFonts w:ascii="Courier New" w:hAnsi="Courier New" w:hint="default"/>
      </w:rPr>
    </w:lvl>
    <w:lvl w:ilvl="8" w:tplc="19D2E9AA">
      <w:start w:val="1"/>
      <w:numFmt w:val="bullet"/>
      <w:lvlText w:val=""/>
      <w:lvlJc w:val="left"/>
      <w:pPr>
        <w:ind w:left="6480" w:hanging="360"/>
      </w:pPr>
      <w:rPr>
        <w:rFonts w:ascii="Wingdings" w:hAnsi="Wingdings" w:hint="default"/>
      </w:rPr>
    </w:lvl>
  </w:abstractNum>
  <w:abstractNum w:abstractNumId="22" w15:restartNumberingAfterBreak="0">
    <w:nsid w:val="73085F54"/>
    <w:multiLevelType w:val="hybridMultilevel"/>
    <w:tmpl w:val="FFFFFFFF"/>
    <w:lvl w:ilvl="0" w:tplc="B5726584">
      <w:start w:val="1"/>
      <w:numFmt w:val="bullet"/>
      <w:lvlText w:val=""/>
      <w:lvlJc w:val="left"/>
      <w:pPr>
        <w:ind w:left="720" w:hanging="360"/>
      </w:pPr>
      <w:rPr>
        <w:rFonts w:ascii="Symbol" w:hAnsi="Symbol" w:hint="default"/>
      </w:rPr>
    </w:lvl>
    <w:lvl w:ilvl="1" w:tplc="E944633C">
      <w:start w:val="1"/>
      <w:numFmt w:val="bullet"/>
      <w:lvlText w:val="o"/>
      <w:lvlJc w:val="left"/>
      <w:pPr>
        <w:ind w:left="1440" w:hanging="360"/>
      </w:pPr>
      <w:rPr>
        <w:rFonts w:ascii="Courier New" w:hAnsi="Courier New" w:hint="default"/>
      </w:rPr>
    </w:lvl>
    <w:lvl w:ilvl="2" w:tplc="64D0F4B8">
      <w:start w:val="1"/>
      <w:numFmt w:val="bullet"/>
      <w:lvlText w:val=""/>
      <w:lvlJc w:val="left"/>
      <w:pPr>
        <w:ind w:left="2160" w:hanging="360"/>
      </w:pPr>
      <w:rPr>
        <w:rFonts w:ascii="Wingdings" w:hAnsi="Wingdings" w:hint="default"/>
      </w:rPr>
    </w:lvl>
    <w:lvl w:ilvl="3" w:tplc="D7A8E416">
      <w:start w:val="1"/>
      <w:numFmt w:val="bullet"/>
      <w:lvlText w:val=""/>
      <w:lvlJc w:val="left"/>
      <w:pPr>
        <w:ind w:left="2880" w:hanging="360"/>
      </w:pPr>
      <w:rPr>
        <w:rFonts w:ascii="Symbol" w:hAnsi="Symbol" w:hint="default"/>
      </w:rPr>
    </w:lvl>
    <w:lvl w:ilvl="4" w:tplc="D8782B72">
      <w:start w:val="1"/>
      <w:numFmt w:val="bullet"/>
      <w:lvlText w:val="o"/>
      <w:lvlJc w:val="left"/>
      <w:pPr>
        <w:ind w:left="3600" w:hanging="360"/>
      </w:pPr>
      <w:rPr>
        <w:rFonts w:ascii="Courier New" w:hAnsi="Courier New" w:hint="default"/>
      </w:rPr>
    </w:lvl>
    <w:lvl w:ilvl="5" w:tplc="39E0B5D4">
      <w:start w:val="1"/>
      <w:numFmt w:val="bullet"/>
      <w:lvlText w:val=""/>
      <w:lvlJc w:val="left"/>
      <w:pPr>
        <w:ind w:left="4320" w:hanging="360"/>
      </w:pPr>
      <w:rPr>
        <w:rFonts w:ascii="Wingdings" w:hAnsi="Wingdings" w:hint="default"/>
      </w:rPr>
    </w:lvl>
    <w:lvl w:ilvl="6" w:tplc="28746E6C">
      <w:start w:val="1"/>
      <w:numFmt w:val="bullet"/>
      <w:lvlText w:val=""/>
      <w:lvlJc w:val="left"/>
      <w:pPr>
        <w:ind w:left="5040" w:hanging="360"/>
      </w:pPr>
      <w:rPr>
        <w:rFonts w:ascii="Symbol" w:hAnsi="Symbol" w:hint="default"/>
      </w:rPr>
    </w:lvl>
    <w:lvl w:ilvl="7" w:tplc="A64AE8F6">
      <w:start w:val="1"/>
      <w:numFmt w:val="bullet"/>
      <w:lvlText w:val="o"/>
      <w:lvlJc w:val="left"/>
      <w:pPr>
        <w:ind w:left="5760" w:hanging="360"/>
      </w:pPr>
      <w:rPr>
        <w:rFonts w:ascii="Courier New" w:hAnsi="Courier New" w:hint="default"/>
      </w:rPr>
    </w:lvl>
    <w:lvl w:ilvl="8" w:tplc="EDF67BBA">
      <w:start w:val="1"/>
      <w:numFmt w:val="bullet"/>
      <w:lvlText w:val=""/>
      <w:lvlJc w:val="left"/>
      <w:pPr>
        <w:ind w:left="6480" w:hanging="360"/>
      </w:pPr>
      <w:rPr>
        <w:rFonts w:ascii="Wingdings" w:hAnsi="Wingdings" w:hint="default"/>
      </w:rPr>
    </w:lvl>
  </w:abstractNum>
  <w:abstractNum w:abstractNumId="23" w15:restartNumberingAfterBreak="0">
    <w:nsid w:val="73090324"/>
    <w:multiLevelType w:val="hybridMultilevel"/>
    <w:tmpl w:val="7A381326"/>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8786A0"/>
    <w:multiLevelType w:val="hybridMultilevel"/>
    <w:tmpl w:val="4B880F8E"/>
    <w:lvl w:ilvl="0" w:tplc="1B1A1F8C">
      <w:start w:val="1"/>
      <w:numFmt w:val="bullet"/>
      <w:lvlText w:val=""/>
      <w:lvlJc w:val="left"/>
      <w:pPr>
        <w:ind w:left="720" w:hanging="360"/>
      </w:pPr>
      <w:rPr>
        <w:rFonts w:ascii="Symbol" w:hAnsi="Symbol" w:hint="default"/>
      </w:rPr>
    </w:lvl>
    <w:lvl w:ilvl="1" w:tplc="B67899AE">
      <w:start w:val="1"/>
      <w:numFmt w:val="bullet"/>
      <w:lvlText w:val="o"/>
      <w:lvlJc w:val="left"/>
      <w:pPr>
        <w:ind w:left="1440" w:hanging="360"/>
      </w:pPr>
      <w:rPr>
        <w:rFonts w:ascii="Courier New" w:hAnsi="Courier New" w:hint="default"/>
      </w:rPr>
    </w:lvl>
    <w:lvl w:ilvl="2" w:tplc="387A2F54">
      <w:start w:val="1"/>
      <w:numFmt w:val="bullet"/>
      <w:lvlText w:val=""/>
      <w:lvlJc w:val="left"/>
      <w:pPr>
        <w:ind w:left="2160" w:hanging="360"/>
      </w:pPr>
      <w:rPr>
        <w:rFonts w:ascii="Wingdings" w:hAnsi="Wingdings" w:hint="default"/>
      </w:rPr>
    </w:lvl>
    <w:lvl w:ilvl="3" w:tplc="F4C610E6">
      <w:start w:val="1"/>
      <w:numFmt w:val="bullet"/>
      <w:lvlText w:val=""/>
      <w:lvlJc w:val="left"/>
      <w:pPr>
        <w:ind w:left="2880" w:hanging="360"/>
      </w:pPr>
      <w:rPr>
        <w:rFonts w:ascii="Symbol" w:hAnsi="Symbol" w:hint="default"/>
      </w:rPr>
    </w:lvl>
    <w:lvl w:ilvl="4" w:tplc="AD1C9F8A">
      <w:start w:val="1"/>
      <w:numFmt w:val="bullet"/>
      <w:lvlText w:val="o"/>
      <w:lvlJc w:val="left"/>
      <w:pPr>
        <w:ind w:left="3600" w:hanging="360"/>
      </w:pPr>
      <w:rPr>
        <w:rFonts w:ascii="Courier New" w:hAnsi="Courier New" w:hint="default"/>
      </w:rPr>
    </w:lvl>
    <w:lvl w:ilvl="5" w:tplc="1DE40D26">
      <w:start w:val="1"/>
      <w:numFmt w:val="bullet"/>
      <w:lvlText w:val=""/>
      <w:lvlJc w:val="left"/>
      <w:pPr>
        <w:ind w:left="4320" w:hanging="360"/>
      </w:pPr>
      <w:rPr>
        <w:rFonts w:ascii="Wingdings" w:hAnsi="Wingdings" w:hint="default"/>
      </w:rPr>
    </w:lvl>
    <w:lvl w:ilvl="6" w:tplc="E63ADFEA">
      <w:start w:val="1"/>
      <w:numFmt w:val="bullet"/>
      <w:lvlText w:val=""/>
      <w:lvlJc w:val="left"/>
      <w:pPr>
        <w:ind w:left="5040" w:hanging="360"/>
      </w:pPr>
      <w:rPr>
        <w:rFonts w:ascii="Symbol" w:hAnsi="Symbol" w:hint="default"/>
      </w:rPr>
    </w:lvl>
    <w:lvl w:ilvl="7" w:tplc="CCEAC4A2">
      <w:start w:val="1"/>
      <w:numFmt w:val="bullet"/>
      <w:lvlText w:val="o"/>
      <w:lvlJc w:val="left"/>
      <w:pPr>
        <w:ind w:left="5760" w:hanging="360"/>
      </w:pPr>
      <w:rPr>
        <w:rFonts w:ascii="Courier New" w:hAnsi="Courier New" w:hint="default"/>
      </w:rPr>
    </w:lvl>
    <w:lvl w:ilvl="8" w:tplc="03C877A0">
      <w:start w:val="1"/>
      <w:numFmt w:val="bullet"/>
      <w:lvlText w:val=""/>
      <w:lvlJc w:val="left"/>
      <w:pPr>
        <w:ind w:left="6480" w:hanging="360"/>
      </w:pPr>
      <w:rPr>
        <w:rFonts w:ascii="Wingdings" w:hAnsi="Wingdings" w:hint="default"/>
      </w:rPr>
    </w:lvl>
  </w:abstractNum>
  <w:abstractNum w:abstractNumId="25" w15:restartNumberingAfterBreak="0">
    <w:nsid w:val="74A11E49"/>
    <w:multiLevelType w:val="hybridMultilevel"/>
    <w:tmpl w:val="067E5B62"/>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1A4582"/>
    <w:multiLevelType w:val="hybridMultilevel"/>
    <w:tmpl w:val="B71A197C"/>
    <w:lvl w:ilvl="0" w:tplc="DFF8DE36">
      <w:numFmt w:val="bullet"/>
      <w:lvlText w:val="•"/>
      <w:lvlJc w:val="left"/>
      <w:pPr>
        <w:ind w:left="1080" w:hanging="720"/>
      </w:pPr>
      <w:rPr>
        <w:rFonts w:ascii="Open Sans Light" w:eastAsiaTheme="minorHAnsi"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C146F"/>
    <w:multiLevelType w:val="hybridMultilevel"/>
    <w:tmpl w:val="4468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6DAB53"/>
    <w:multiLevelType w:val="hybridMultilevel"/>
    <w:tmpl w:val="A5647764"/>
    <w:lvl w:ilvl="0" w:tplc="B9DCAF7E">
      <w:start w:val="1"/>
      <w:numFmt w:val="bullet"/>
      <w:lvlText w:val=""/>
      <w:lvlJc w:val="left"/>
      <w:pPr>
        <w:ind w:left="720" w:hanging="360"/>
      </w:pPr>
      <w:rPr>
        <w:rFonts w:ascii="Symbol" w:hAnsi="Symbol" w:hint="default"/>
      </w:rPr>
    </w:lvl>
    <w:lvl w:ilvl="1" w:tplc="F6162D18">
      <w:start w:val="1"/>
      <w:numFmt w:val="bullet"/>
      <w:lvlText w:val="o"/>
      <w:lvlJc w:val="left"/>
      <w:pPr>
        <w:ind w:left="1440" w:hanging="360"/>
      </w:pPr>
      <w:rPr>
        <w:rFonts w:ascii="Courier New" w:hAnsi="Courier New" w:hint="default"/>
      </w:rPr>
    </w:lvl>
    <w:lvl w:ilvl="2" w:tplc="7284D346">
      <w:start w:val="1"/>
      <w:numFmt w:val="bullet"/>
      <w:lvlText w:val=""/>
      <w:lvlJc w:val="left"/>
      <w:pPr>
        <w:ind w:left="2160" w:hanging="360"/>
      </w:pPr>
      <w:rPr>
        <w:rFonts w:ascii="Wingdings" w:hAnsi="Wingdings" w:hint="default"/>
      </w:rPr>
    </w:lvl>
    <w:lvl w:ilvl="3" w:tplc="A426CA4E">
      <w:start w:val="1"/>
      <w:numFmt w:val="bullet"/>
      <w:lvlText w:val=""/>
      <w:lvlJc w:val="left"/>
      <w:pPr>
        <w:ind w:left="2880" w:hanging="360"/>
      </w:pPr>
      <w:rPr>
        <w:rFonts w:ascii="Symbol" w:hAnsi="Symbol" w:hint="default"/>
      </w:rPr>
    </w:lvl>
    <w:lvl w:ilvl="4" w:tplc="BEFC4924">
      <w:start w:val="1"/>
      <w:numFmt w:val="bullet"/>
      <w:lvlText w:val="o"/>
      <w:lvlJc w:val="left"/>
      <w:pPr>
        <w:ind w:left="3600" w:hanging="360"/>
      </w:pPr>
      <w:rPr>
        <w:rFonts w:ascii="Courier New" w:hAnsi="Courier New" w:hint="default"/>
      </w:rPr>
    </w:lvl>
    <w:lvl w:ilvl="5" w:tplc="7CBE188A">
      <w:start w:val="1"/>
      <w:numFmt w:val="bullet"/>
      <w:lvlText w:val=""/>
      <w:lvlJc w:val="left"/>
      <w:pPr>
        <w:ind w:left="4320" w:hanging="360"/>
      </w:pPr>
      <w:rPr>
        <w:rFonts w:ascii="Wingdings" w:hAnsi="Wingdings" w:hint="default"/>
      </w:rPr>
    </w:lvl>
    <w:lvl w:ilvl="6" w:tplc="A9303D58">
      <w:start w:val="1"/>
      <w:numFmt w:val="bullet"/>
      <w:lvlText w:val=""/>
      <w:lvlJc w:val="left"/>
      <w:pPr>
        <w:ind w:left="5040" w:hanging="360"/>
      </w:pPr>
      <w:rPr>
        <w:rFonts w:ascii="Symbol" w:hAnsi="Symbol" w:hint="default"/>
      </w:rPr>
    </w:lvl>
    <w:lvl w:ilvl="7" w:tplc="ABD6AF48">
      <w:start w:val="1"/>
      <w:numFmt w:val="bullet"/>
      <w:lvlText w:val="o"/>
      <w:lvlJc w:val="left"/>
      <w:pPr>
        <w:ind w:left="5760" w:hanging="360"/>
      </w:pPr>
      <w:rPr>
        <w:rFonts w:ascii="Courier New" w:hAnsi="Courier New" w:hint="default"/>
      </w:rPr>
    </w:lvl>
    <w:lvl w:ilvl="8" w:tplc="0F6C131C">
      <w:start w:val="1"/>
      <w:numFmt w:val="bullet"/>
      <w:lvlText w:val=""/>
      <w:lvlJc w:val="left"/>
      <w:pPr>
        <w:ind w:left="6480" w:hanging="360"/>
      </w:pPr>
      <w:rPr>
        <w:rFonts w:ascii="Wingdings" w:hAnsi="Wingdings" w:hint="default"/>
      </w:rPr>
    </w:lvl>
  </w:abstractNum>
  <w:num w:numId="1" w16cid:durableId="1210654960">
    <w:abstractNumId w:val="7"/>
  </w:num>
  <w:num w:numId="2" w16cid:durableId="831021365">
    <w:abstractNumId w:val="13"/>
  </w:num>
  <w:num w:numId="3" w16cid:durableId="1913201103">
    <w:abstractNumId w:val="18"/>
  </w:num>
  <w:num w:numId="4" w16cid:durableId="1958901320">
    <w:abstractNumId w:val="24"/>
  </w:num>
  <w:num w:numId="5" w16cid:durableId="1324776735">
    <w:abstractNumId w:val="10"/>
  </w:num>
  <w:num w:numId="6" w16cid:durableId="2094549919">
    <w:abstractNumId w:val="28"/>
  </w:num>
  <w:num w:numId="7" w16cid:durableId="1545756748">
    <w:abstractNumId w:val="2"/>
  </w:num>
  <w:num w:numId="8" w16cid:durableId="2129085708">
    <w:abstractNumId w:val="21"/>
  </w:num>
  <w:num w:numId="9" w16cid:durableId="416177902">
    <w:abstractNumId w:val="9"/>
  </w:num>
  <w:num w:numId="10" w16cid:durableId="561794557">
    <w:abstractNumId w:val="1"/>
  </w:num>
  <w:num w:numId="11" w16cid:durableId="806053115">
    <w:abstractNumId w:val="11"/>
  </w:num>
  <w:num w:numId="12" w16cid:durableId="1035617861">
    <w:abstractNumId w:val="22"/>
  </w:num>
  <w:num w:numId="13" w16cid:durableId="557017599">
    <w:abstractNumId w:val="12"/>
  </w:num>
  <w:num w:numId="14" w16cid:durableId="1488204491">
    <w:abstractNumId w:val="17"/>
  </w:num>
  <w:num w:numId="15" w16cid:durableId="2080444341">
    <w:abstractNumId w:val="20"/>
  </w:num>
  <w:num w:numId="16" w16cid:durableId="1631201579">
    <w:abstractNumId w:val="4"/>
  </w:num>
  <w:num w:numId="17" w16cid:durableId="1287616509">
    <w:abstractNumId w:val="26"/>
  </w:num>
  <w:num w:numId="18" w16cid:durableId="524295179">
    <w:abstractNumId w:val="0"/>
  </w:num>
  <w:num w:numId="19" w16cid:durableId="1312712713">
    <w:abstractNumId w:val="23"/>
  </w:num>
  <w:num w:numId="20" w16cid:durableId="220410048">
    <w:abstractNumId w:val="25"/>
  </w:num>
  <w:num w:numId="21" w16cid:durableId="1598782549">
    <w:abstractNumId w:val="5"/>
  </w:num>
  <w:num w:numId="22" w16cid:durableId="846754383">
    <w:abstractNumId w:val="3"/>
  </w:num>
  <w:num w:numId="23" w16cid:durableId="46148005">
    <w:abstractNumId w:val="15"/>
  </w:num>
  <w:num w:numId="24" w16cid:durableId="273442030">
    <w:abstractNumId w:val="14"/>
  </w:num>
  <w:num w:numId="25" w16cid:durableId="1627614543">
    <w:abstractNumId w:val="8"/>
  </w:num>
  <w:num w:numId="26" w16cid:durableId="1433822505">
    <w:abstractNumId w:val="6"/>
  </w:num>
  <w:num w:numId="27" w16cid:durableId="1796945645">
    <w:abstractNumId w:val="19"/>
  </w:num>
  <w:num w:numId="28" w16cid:durableId="1929532586">
    <w:abstractNumId w:val="16"/>
  </w:num>
  <w:num w:numId="29" w16cid:durableId="11587647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8"/>
    <w:rsid w:val="00083ABA"/>
    <w:rsid w:val="00651C38"/>
    <w:rsid w:val="009821DF"/>
    <w:rsid w:val="00BD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4955"/>
  <w15:chartTrackingRefBased/>
  <w15:docId w15:val="{3BAC232E-5DCE-4866-B081-23F086E6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38"/>
    <w:pPr>
      <w:spacing w:after="200" w:line="264" w:lineRule="auto"/>
      <w:jc w:val="both"/>
    </w:pPr>
    <w:rPr>
      <w:rFonts w:ascii="Open Sans Light" w:hAnsi="Open Sans Light"/>
      <w:kern w:val="0"/>
      <w:sz w:val="20"/>
      <w:szCs w:val="22"/>
      <w14:ligatures w14:val="none"/>
    </w:rPr>
  </w:style>
  <w:style w:type="paragraph" w:styleId="Heading1">
    <w:name w:val="heading 1"/>
    <w:basedOn w:val="Normal"/>
    <w:next w:val="Normal"/>
    <w:link w:val="Heading1Char"/>
    <w:uiPriority w:val="9"/>
    <w:qFormat/>
    <w:rsid w:val="00651C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1C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1C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C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C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C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1C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1C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C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C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C38"/>
    <w:rPr>
      <w:rFonts w:eastAsiaTheme="majorEastAsia" w:cstheme="majorBidi"/>
      <w:color w:val="272727" w:themeColor="text1" w:themeTint="D8"/>
    </w:rPr>
  </w:style>
  <w:style w:type="paragraph" w:styleId="Title">
    <w:name w:val="Title"/>
    <w:basedOn w:val="Normal"/>
    <w:next w:val="Normal"/>
    <w:link w:val="TitleChar"/>
    <w:uiPriority w:val="10"/>
    <w:qFormat/>
    <w:rsid w:val="00651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C38"/>
    <w:pPr>
      <w:spacing w:before="160"/>
      <w:jc w:val="center"/>
    </w:pPr>
    <w:rPr>
      <w:i/>
      <w:iCs/>
      <w:color w:val="404040" w:themeColor="text1" w:themeTint="BF"/>
    </w:rPr>
  </w:style>
  <w:style w:type="character" w:customStyle="1" w:styleId="QuoteChar">
    <w:name w:val="Quote Char"/>
    <w:basedOn w:val="DefaultParagraphFont"/>
    <w:link w:val="Quote"/>
    <w:uiPriority w:val="29"/>
    <w:rsid w:val="00651C38"/>
    <w:rPr>
      <w:i/>
      <w:iCs/>
      <w:color w:val="404040" w:themeColor="text1" w:themeTint="BF"/>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651C38"/>
    <w:pPr>
      <w:ind w:left="720"/>
      <w:contextualSpacing/>
    </w:pPr>
  </w:style>
  <w:style w:type="character" w:styleId="IntenseEmphasis">
    <w:name w:val="Intense Emphasis"/>
    <w:basedOn w:val="DefaultParagraphFont"/>
    <w:uiPriority w:val="21"/>
    <w:qFormat/>
    <w:rsid w:val="00651C38"/>
    <w:rPr>
      <w:i/>
      <w:iCs/>
      <w:color w:val="0F4761" w:themeColor="accent1" w:themeShade="BF"/>
    </w:rPr>
  </w:style>
  <w:style w:type="paragraph" w:styleId="IntenseQuote">
    <w:name w:val="Intense Quote"/>
    <w:basedOn w:val="Normal"/>
    <w:next w:val="Normal"/>
    <w:link w:val="IntenseQuoteChar"/>
    <w:uiPriority w:val="30"/>
    <w:qFormat/>
    <w:rsid w:val="00651C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C38"/>
    <w:rPr>
      <w:i/>
      <w:iCs/>
      <w:color w:val="0F4761" w:themeColor="accent1" w:themeShade="BF"/>
    </w:rPr>
  </w:style>
  <w:style w:type="character" w:styleId="IntenseReference">
    <w:name w:val="Intense Reference"/>
    <w:basedOn w:val="DefaultParagraphFont"/>
    <w:uiPriority w:val="32"/>
    <w:qFormat/>
    <w:rsid w:val="00651C38"/>
    <w:rPr>
      <w:b/>
      <w:bCs/>
      <w:smallCaps/>
      <w:color w:val="0F4761" w:themeColor="accent1" w:themeShade="BF"/>
      <w:spacing w:val="5"/>
    </w:rPr>
  </w:style>
  <w:style w:type="character" w:styleId="Hyperlink">
    <w:name w:val="Hyperlink"/>
    <w:basedOn w:val="DefaultParagraphFont"/>
    <w:uiPriority w:val="99"/>
    <w:unhideWhenUsed/>
    <w:rsid w:val="00651C38"/>
    <w:rPr>
      <w:color w:val="467886" w:themeColor="hyperlink"/>
      <w:u w:val="singl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651C38"/>
  </w:style>
  <w:style w:type="paragraph" w:styleId="NoSpacing">
    <w:name w:val="No Spacing"/>
    <w:uiPriority w:val="1"/>
    <w:qFormat/>
    <w:rsid w:val="00083ABA"/>
    <w:pPr>
      <w:spacing w:after="0" w:line="240" w:lineRule="auto"/>
      <w:jc w:val="both"/>
    </w:pPr>
    <w:rPr>
      <w:rFonts w:ascii="Open Sans Light" w:hAnsi="Open Sans Light"/>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wb.gov.wales/keeping-safe-online/generative-ai" TargetMode="External"/><Relationship Id="rId5" Type="http://schemas.openxmlformats.org/officeDocument/2006/relationships/hyperlink" Target="https://www.gov.uk/government/publications/education-for-a-connected-worl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1866</Words>
  <Characters>10641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Bradford</dc:creator>
  <cp:keywords/>
  <dc:description/>
  <cp:lastModifiedBy>Claire Bradford</cp:lastModifiedBy>
  <cp:revision>2</cp:revision>
  <dcterms:created xsi:type="dcterms:W3CDTF">2025-09-26T09:35:00Z</dcterms:created>
  <dcterms:modified xsi:type="dcterms:W3CDTF">2025-09-26T10:01:00Z</dcterms:modified>
</cp:coreProperties>
</file>