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0BE2" w14:textId="77777777" w:rsidR="00194ED1" w:rsidRDefault="00277C51">
      <w:pPr>
        <w:pStyle w:val="Heading1"/>
        <w:ind w:left="-5"/>
      </w:pPr>
      <w:r>
        <w:t xml:space="preserve">Pupil premium strategy statement – St Marie’s Catholic Primary School </w:t>
      </w:r>
    </w:p>
    <w:p w14:paraId="1A73E420" w14:textId="77777777" w:rsidR="00194ED1" w:rsidRDefault="00277C51">
      <w:pPr>
        <w:spacing w:after="269"/>
        <w:ind w:left="-5" w:hanging="10"/>
      </w:pPr>
      <w:r>
        <w:rPr>
          <w:rFonts w:ascii="Arial" w:eastAsia="Arial" w:hAnsi="Arial" w:cs="Arial"/>
          <w:color w:val="0D0D0D"/>
          <w:sz w:val="24"/>
        </w:rPr>
        <w:t xml:space="preserve">This statement details our school’s use of pupil premium (and recovery premium) funding to help improve the attainment of our disadvantaged pupils. </w:t>
      </w:r>
      <w:r>
        <w:rPr>
          <w:rFonts w:ascii="Arial" w:eastAsia="Arial" w:hAnsi="Arial" w:cs="Arial"/>
          <w:b/>
          <w:color w:val="0D0D0D"/>
          <w:sz w:val="24"/>
        </w:rPr>
        <w:t xml:space="preserve"> </w:t>
      </w:r>
    </w:p>
    <w:p w14:paraId="6B035F63" w14:textId="77777777" w:rsidR="00194ED1" w:rsidRDefault="00277C51">
      <w:pPr>
        <w:spacing w:after="583"/>
        <w:ind w:left="-5" w:hanging="10"/>
      </w:pPr>
      <w:r>
        <w:rPr>
          <w:rFonts w:ascii="Arial" w:eastAsia="Arial" w:hAnsi="Arial" w:cs="Arial"/>
          <w:color w:val="0D0D0D"/>
          <w:sz w:val="24"/>
        </w:rPr>
        <w:t>It outlines our pupil premium strategy, how we intend to spend the funding in this academic year and the outcomes for disadvantaged pupils last academic year.</w:t>
      </w:r>
      <w:r>
        <w:rPr>
          <w:rFonts w:ascii="Arial" w:eastAsia="Arial" w:hAnsi="Arial" w:cs="Arial"/>
          <w:b/>
          <w:color w:val="0D0D0D"/>
          <w:sz w:val="24"/>
        </w:rPr>
        <w:t xml:space="preserve"> </w:t>
      </w:r>
    </w:p>
    <w:p w14:paraId="7B6F48E8" w14:textId="77777777" w:rsidR="00194ED1" w:rsidRDefault="00277C51">
      <w:pPr>
        <w:pStyle w:val="Heading2"/>
        <w:spacing w:after="0"/>
        <w:ind w:left="-5"/>
      </w:pPr>
      <w:r>
        <w:t xml:space="preserve">School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194ED1" w14:paraId="5054492A" w14:textId="77777777">
        <w:trPr>
          <w:trHeight w:val="404"/>
        </w:trPr>
        <w:tc>
          <w:tcPr>
            <w:tcW w:w="6517" w:type="dxa"/>
            <w:tcBorders>
              <w:top w:val="single" w:sz="4" w:space="0" w:color="000000"/>
              <w:left w:val="single" w:sz="4" w:space="0" w:color="000000"/>
              <w:bottom w:val="single" w:sz="4" w:space="0" w:color="000000"/>
              <w:right w:val="single" w:sz="4" w:space="0" w:color="000000"/>
            </w:tcBorders>
            <w:shd w:val="clear" w:color="auto" w:fill="CFDCE3"/>
          </w:tcPr>
          <w:p w14:paraId="774CD481" w14:textId="77777777" w:rsidR="00194ED1" w:rsidRDefault="00277C51">
            <w:r>
              <w:rPr>
                <w:rFonts w:ascii="Arial" w:eastAsia="Arial" w:hAnsi="Arial" w:cs="Arial"/>
                <w:b/>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CFDCE3"/>
          </w:tcPr>
          <w:p w14:paraId="59814C2D" w14:textId="77777777" w:rsidR="00194ED1" w:rsidRDefault="00277C51">
            <w:r>
              <w:rPr>
                <w:rFonts w:ascii="Arial" w:eastAsia="Arial" w:hAnsi="Arial" w:cs="Arial"/>
                <w:b/>
                <w:color w:val="0D0D0D"/>
                <w:sz w:val="24"/>
              </w:rPr>
              <w:t xml:space="preserve">Data </w:t>
            </w:r>
          </w:p>
        </w:tc>
      </w:tr>
      <w:tr w:rsidR="00194ED1" w14:paraId="0F9F7951"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4C87C2E6" w14:textId="77777777" w:rsidR="00194ED1" w:rsidRDefault="00277C51">
            <w:r>
              <w:rPr>
                <w:rFonts w:ascii="Arial" w:eastAsia="Arial" w:hAnsi="Arial" w:cs="Arial"/>
                <w:color w:val="0D0D0D"/>
                <w:sz w:val="24"/>
              </w:rPr>
              <w:t xml:space="preserve">Number of pupils in school  </w:t>
            </w:r>
          </w:p>
        </w:tc>
        <w:tc>
          <w:tcPr>
            <w:tcW w:w="2968" w:type="dxa"/>
            <w:tcBorders>
              <w:top w:val="single" w:sz="4" w:space="0" w:color="000000"/>
              <w:left w:val="single" w:sz="4" w:space="0" w:color="000000"/>
              <w:bottom w:val="single" w:sz="4" w:space="0" w:color="000000"/>
              <w:right w:val="single" w:sz="4" w:space="0" w:color="000000"/>
            </w:tcBorders>
          </w:tcPr>
          <w:p w14:paraId="0F4CC7F3" w14:textId="50756E7F" w:rsidR="00194ED1" w:rsidRDefault="004F47EE">
            <w:r>
              <w:t>200</w:t>
            </w:r>
          </w:p>
        </w:tc>
      </w:tr>
      <w:tr w:rsidR="00194ED1" w14:paraId="6A154C54"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3FDC934" w14:textId="77777777" w:rsidR="00194ED1" w:rsidRDefault="00277C51">
            <w:r>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6A1CB33E" w14:textId="0103681A" w:rsidR="00194ED1" w:rsidRDefault="004F47EE">
            <w:r>
              <w:t>67%</w:t>
            </w:r>
          </w:p>
        </w:tc>
      </w:tr>
      <w:tr w:rsidR="00194ED1" w14:paraId="374895A2" w14:textId="77777777">
        <w:trPr>
          <w:trHeight w:val="1234"/>
        </w:trPr>
        <w:tc>
          <w:tcPr>
            <w:tcW w:w="6517" w:type="dxa"/>
            <w:tcBorders>
              <w:top w:val="single" w:sz="4" w:space="0" w:color="000000"/>
              <w:left w:val="single" w:sz="4" w:space="0" w:color="000000"/>
              <w:bottom w:val="single" w:sz="4" w:space="0" w:color="000000"/>
              <w:right w:val="single" w:sz="4" w:space="0" w:color="000000"/>
            </w:tcBorders>
          </w:tcPr>
          <w:p w14:paraId="4E1E278E" w14:textId="77777777" w:rsidR="00194ED1" w:rsidRDefault="00277C51">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w:t>
            </w:r>
            <w:proofErr w:type="gramStart"/>
            <w:r>
              <w:rPr>
                <w:rFonts w:ascii="Arial" w:eastAsia="Arial" w:hAnsi="Arial" w:cs="Arial"/>
                <w:b/>
                <w:color w:val="0D0D0D"/>
                <w:sz w:val="24"/>
              </w:rPr>
              <w:t>3 year</w:t>
            </w:r>
            <w:proofErr w:type="gramEnd"/>
            <w:r>
              <w:rPr>
                <w:rFonts w:ascii="Arial" w:eastAsia="Arial" w:hAnsi="Arial" w:cs="Arial"/>
                <w:b/>
                <w:color w:val="0D0D0D"/>
                <w:sz w:val="24"/>
              </w:rPr>
              <w:t xml:space="preserve"> plans are recommended – you must still publish an updated statement each academic year)</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5E041C8" w14:textId="629116AF" w:rsidR="00194ED1" w:rsidRDefault="00277C51">
            <w:r>
              <w:rPr>
                <w:rFonts w:ascii="Arial" w:eastAsia="Arial" w:hAnsi="Arial" w:cs="Arial"/>
                <w:color w:val="0D0D0D"/>
                <w:sz w:val="24"/>
              </w:rPr>
              <w:t>202</w:t>
            </w:r>
            <w:r w:rsidR="00977A23">
              <w:rPr>
                <w:rFonts w:ascii="Arial" w:eastAsia="Arial" w:hAnsi="Arial" w:cs="Arial"/>
                <w:color w:val="0D0D0D"/>
                <w:sz w:val="24"/>
              </w:rPr>
              <w:t>4</w:t>
            </w:r>
            <w:r>
              <w:rPr>
                <w:rFonts w:ascii="Arial" w:eastAsia="Arial" w:hAnsi="Arial" w:cs="Arial"/>
                <w:color w:val="0D0D0D"/>
                <w:sz w:val="24"/>
              </w:rPr>
              <w:t xml:space="preserve">-2027 </w:t>
            </w:r>
          </w:p>
        </w:tc>
      </w:tr>
      <w:tr w:rsidR="00194ED1" w14:paraId="6A1B1870"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6A14AFB" w14:textId="77777777" w:rsidR="00194ED1" w:rsidRDefault="00277C51">
            <w:r>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24C664F0" w14:textId="7067C5F6" w:rsidR="00194ED1" w:rsidRDefault="00F20F92">
            <w:r>
              <w:t>October 25</w:t>
            </w:r>
          </w:p>
        </w:tc>
      </w:tr>
      <w:tr w:rsidR="00194ED1" w14:paraId="4C52CAAC"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2C8564F1" w14:textId="77777777" w:rsidR="00194ED1" w:rsidRDefault="00277C51">
            <w:r>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147E4CBE" w14:textId="11D7971A" w:rsidR="00194ED1" w:rsidRDefault="00F20F92">
            <w:r>
              <w:t>October 26</w:t>
            </w:r>
          </w:p>
        </w:tc>
      </w:tr>
      <w:tr w:rsidR="00194ED1" w14:paraId="21943BFC"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1F36046C" w14:textId="77777777" w:rsidR="00194ED1" w:rsidRDefault="00277C51">
            <w:r>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76547833" w14:textId="77777777" w:rsidR="00194ED1" w:rsidRDefault="00277C51">
            <w:r>
              <w:rPr>
                <w:rFonts w:ascii="Arial" w:eastAsia="Arial" w:hAnsi="Arial" w:cs="Arial"/>
                <w:color w:val="0D0D0D"/>
                <w:sz w:val="24"/>
              </w:rPr>
              <w:t xml:space="preserve">Mr M White </w:t>
            </w:r>
          </w:p>
        </w:tc>
      </w:tr>
      <w:tr w:rsidR="00194ED1" w14:paraId="6CF0CB1D"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ECDE4F9" w14:textId="77777777" w:rsidR="00194ED1" w:rsidRDefault="00277C51">
            <w:r>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4BD607A9" w14:textId="77777777" w:rsidR="00194ED1" w:rsidRDefault="00277C51">
            <w:r>
              <w:rPr>
                <w:rFonts w:ascii="Arial" w:eastAsia="Arial" w:hAnsi="Arial" w:cs="Arial"/>
                <w:color w:val="0D0D0D"/>
                <w:sz w:val="24"/>
              </w:rPr>
              <w:t xml:space="preserve">Miss E Scott </w:t>
            </w:r>
          </w:p>
        </w:tc>
      </w:tr>
      <w:tr w:rsidR="00194ED1" w14:paraId="6F6867AF"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CAD06E0" w14:textId="77777777" w:rsidR="00194ED1" w:rsidRDefault="00277C51">
            <w:r>
              <w:rPr>
                <w:rFonts w:ascii="Arial" w:eastAsia="Arial" w:hAnsi="Arial" w:cs="Arial"/>
                <w:color w:val="0D0D0D"/>
                <w:sz w:val="24"/>
              </w:rPr>
              <w:t xml:space="preserve">Governor / Trustee lead </w:t>
            </w:r>
          </w:p>
        </w:tc>
        <w:tc>
          <w:tcPr>
            <w:tcW w:w="2968" w:type="dxa"/>
            <w:tcBorders>
              <w:top w:val="single" w:sz="4" w:space="0" w:color="000000"/>
              <w:left w:val="single" w:sz="4" w:space="0" w:color="000000"/>
              <w:bottom w:val="single" w:sz="4" w:space="0" w:color="000000"/>
              <w:right w:val="single" w:sz="4" w:space="0" w:color="000000"/>
            </w:tcBorders>
          </w:tcPr>
          <w:p w14:paraId="44EDBC95" w14:textId="4C71F366" w:rsidR="00194ED1" w:rsidRDefault="00277C51">
            <w:r>
              <w:rPr>
                <w:rFonts w:ascii="Arial" w:eastAsia="Arial" w:hAnsi="Arial" w:cs="Arial"/>
                <w:color w:val="0D0D0D"/>
                <w:sz w:val="24"/>
              </w:rPr>
              <w:t>M</w:t>
            </w:r>
            <w:r w:rsidR="00F20F92">
              <w:rPr>
                <w:rFonts w:ascii="Arial" w:eastAsia="Arial" w:hAnsi="Arial" w:cs="Arial"/>
                <w:color w:val="0D0D0D"/>
                <w:sz w:val="24"/>
              </w:rPr>
              <w:t>r A McGuinness</w:t>
            </w:r>
          </w:p>
        </w:tc>
      </w:tr>
    </w:tbl>
    <w:p w14:paraId="135E9053" w14:textId="77777777" w:rsidR="00194ED1" w:rsidRDefault="00277C51">
      <w:pPr>
        <w:pStyle w:val="Heading2"/>
        <w:spacing w:after="0"/>
        <w:ind w:left="-5"/>
      </w:pPr>
      <w:r>
        <w:t xml:space="preserve">Funding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194ED1" w14:paraId="23F237EA"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CFDCE3"/>
          </w:tcPr>
          <w:p w14:paraId="2DD37B6C" w14:textId="77777777" w:rsidR="00194ED1" w:rsidRDefault="00277C51">
            <w:r>
              <w:rPr>
                <w:rFonts w:ascii="Arial" w:eastAsia="Arial" w:hAnsi="Arial" w:cs="Arial"/>
                <w:b/>
                <w:color w:val="0D0D0D"/>
                <w:sz w:val="24"/>
              </w:rPr>
              <w:t>Detail</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CFDCE3"/>
          </w:tcPr>
          <w:p w14:paraId="2532ABB6" w14:textId="77777777" w:rsidR="00194ED1" w:rsidRDefault="00277C51">
            <w:r>
              <w:rPr>
                <w:rFonts w:ascii="Arial" w:eastAsia="Arial" w:hAnsi="Arial" w:cs="Arial"/>
                <w:b/>
                <w:color w:val="0D0D0D"/>
                <w:sz w:val="24"/>
              </w:rPr>
              <w:t>Amount</w:t>
            </w:r>
            <w:r>
              <w:rPr>
                <w:rFonts w:ascii="Arial" w:eastAsia="Arial" w:hAnsi="Arial" w:cs="Arial"/>
                <w:color w:val="0D0D0D"/>
                <w:sz w:val="24"/>
              </w:rPr>
              <w:t xml:space="preserve"> </w:t>
            </w:r>
          </w:p>
        </w:tc>
      </w:tr>
      <w:tr w:rsidR="00194ED1" w14:paraId="527F3308" w14:textId="77777777">
        <w:trPr>
          <w:trHeight w:val="743"/>
        </w:trPr>
        <w:tc>
          <w:tcPr>
            <w:tcW w:w="6517" w:type="dxa"/>
            <w:tcBorders>
              <w:top w:val="single" w:sz="4" w:space="0" w:color="000000"/>
              <w:left w:val="single" w:sz="4" w:space="0" w:color="000000"/>
              <w:bottom w:val="single" w:sz="4" w:space="0" w:color="000000"/>
              <w:right w:val="single" w:sz="4" w:space="0" w:color="000000"/>
            </w:tcBorders>
            <w:vAlign w:val="center"/>
          </w:tcPr>
          <w:p w14:paraId="1E57DAD6" w14:textId="77777777" w:rsidR="00194ED1" w:rsidRDefault="00277C51">
            <w:r>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75016B53" w14:textId="570F18AC" w:rsidR="00194ED1" w:rsidRDefault="00977A23">
            <w:r>
              <w:t>£204,240</w:t>
            </w:r>
            <w:r w:rsidR="00321F37">
              <w:t xml:space="preserve"> plus Early Years </w:t>
            </w:r>
          </w:p>
        </w:tc>
      </w:tr>
      <w:tr w:rsidR="00194ED1" w14:paraId="2441DDA0" w14:textId="77777777">
        <w:trPr>
          <w:trHeight w:val="1018"/>
        </w:trPr>
        <w:tc>
          <w:tcPr>
            <w:tcW w:w="6517" w:type="dxa"/>
            <w:tcBorders>
              <w:top w:val="single" w:sz="4" w:space="0" w:color="000000"/>
              <w:left w:val="single" w:sz="4" w:space="0" w:color="000000"/>
              <w:bottom w:val="single" w:sz="4" w:space="0" w:color="000000"/>
              <w:right w:val="single" w:sz="4" w:space="0" w:color="000000"/>
            </w:tcBorders>
          </w:tcPr>
          <w:p w14:paraId="74D598B0" w14:textId="48E05BFB" w:rsidR="00194ED1" w:rsidRDefault="00277C51">
            <w:r>
              <w:rPr>
                <w:rFonts w:ascii="Arial" w:eastAsia="Arial" w:hAnsi="Arial" w:cs="Arial"/>
                <w:color w:val="0D0D0D"/>
                <w:sz w:val="24"/>
              </w:rPr>
              <w:t xml:space="preserve">Recovery premium funding allocation this academic year </w:t>
            </w:r>
            <w:r>
              <w:rPr>
                <w:rFonts w:ascii="Arial" w:eastAsia="Arial" w:hAnsi="Arial" w:cs="Arial"/>
                <w:i/>
                <w:color w:val="0D0D0D"/>
                <w:sz w:val="24"/>
              </w:rPr>
              <w:t>Recovery premium received in academic year 202</w:t>
            </w:r>
            <w:r w:rsidR="00977A23">
              <w:rPr>
                <w:rFonts w:ascii="Arial" w:eastAsia="Arial" w:hAnsi="Arial" w:cs="Arial"/>
                <w:i/>
                <w:color w:val="0D0D0D"/>
                <w:sz w:val="24"/>
              </w:rPr>
              <w:t>4</w:t>
            </w:r>
            <w:r>
              <w:rPr>
                <w:rFonts w:ascii="Arial" w:eastAsia="Arial" w:hAnsi="Arial" w:cs="Arial"/>
                <w:i/>
                <w:color w:val="0D0D0D"/>
                <w:sz w:val="24"/>
              </w:rPr>
              <w:t>/2</w:t>
            </w:r>
            <w:r w:rsidR="00977A23">
              <w:rPr>
                <w:rFonts w:ascii="Arial" w:eastAsia="Arial" w:hAnsi="Arial" w:cs="Arial"/>
                <w:i/>
                <w:color w:val="0D0D0D"/>
                <w:sz w:val="24"/>
              </w:rPr>
              <w:t>5</w:t>
            </w:r>
            <w:r>
              <w:rPr>
                <w:rFonts w:ascii="Arial" w:eastAsia="Arial" w:hAnsi="Arial" w:cs="Arial"/>
                <w:i/>
                <w:color w:val="0D0D0D"/>
                <w:sz w:val="24"/>
              </w:rPr>
              <w:t xml:space="preserve"> cannot be carried forward beyond August 31, 202</w:t>
            </w:r>
            <w:r w:rsidR="00977A23">
              <w:rPr>
                <w:rFonts w:ascii="Arial" w:eastAsia="Arial" w:hAnsi="Arial" w:cs="Arial"/>
                <w:i/>
                <w:color w:val="0D0D0D"/>
                <w:sz w:val="24"/>
              </w:rPr>
              <w:t>5</w:t>
            </w:r>
            <w:r>
              <w:rPr>
                <w:rFonts w:ascii="Arial" w:eastAsia="Arial" w:hAnsi="Arial" w:cs="Arial"/>
                <w:i/>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414F8F86" w14:textId="0E796D76" w:rsidR="00194ED1" w:rsidRDefault="00977A23">
            <w:r>
              <w:t>£0</w:t>
            </w:r>
          </w:p>
        </w:tc>
      </w:tr>
      <w:tr w:rsidR="00194ED1" w14:paraId="74C540A7" w14:textId="77777777">
        <w:trPr>
          <w:trHeight w:val="742"/>
        </w:trPr>
        <w:tc>
          <w:tcPr>
            <w:tcW w:w="6517" w:type="dxa"/>
            <w:tcBorders>
              <w:top w:val="single" w:sz="4" w:space="0" w:color="000000"/>
              <w:left w:val="single" w:sz="4" w:space="0" w:color="000000"/>
              <w:bottom w:val="single" w:sz="4" w:space="0" w:color="000000"/>
              <w:right w:val="single" w:sz="4" w:space="0" w:color="000000"/>
            </w:tcBorders>
          </w:tcPr>
          <w:p w14:paraId="0DE003B7" w14:textId="77777777" w:rsidR="00194ED1" w:rsidRDefault="00277C51">
            <w:pPr>
              <w:ind w:right="7"/>
            </w:pPr>
            <w:r>
              <w:rPr>
                <w:rFonts w:ascii="Arial" w:eastAsia="Arial" w:hAnsi="Arial" w:cs="Arial"/>
                <w:color w:val="0D0D0D"/>
                <w:sz w:val="24"/>
              </w:rPr>
              <w:t xml:space="preserve">Pupil premium funding carried forward from previous years </w:t>
            </w:r>
            <w:r>
              <w:rPr>
                <w:rFonts w:ascii="Arial" w:eastAsia="Arial" w:hAnsi="Arial" w:cs="Arial"/>
                <w:i/>
                <w:color w:val="0D0D0D"/>
                <w:sz w:val="24"/>
              </w:rPr>
              <w:t>(enter £0 if not applicable)</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65FB4CFC" w14:textId="49EDECDB" w:rsidR="00194ED1" w:rsidRDefault="00977A23">
            <w:r>
              <w:t>£7460.00</w:t>
            </w:r>
          </w:p>
        </w:tc>
      </w:tr>
      <w:tr w:rsidR="00194ED1" w14:paraId="66870234" w14:textId="77777777">
        <w:trPr>
          <w:trHeight w:val="1354"/>
        </w:trPr>
        <w:tc>
          <w:tcPr>
            <w:tcW w:w="6517" w:type="dxa"/>
            <w:tcBorders>
              <w:top w:val="single" w:sz="4" w:space="0" w:color="000000"/>
              <w:left w:val="single" w:sz="4" w:space="0" w:color="000000"/>
              <w:bottom w:val="single" w:sz="4" w:space="0" w:color="000000"/>
              <w:right w:val="single" w:sz="4" w:space="0" w:color="000000"/>
            </w:tcBorders>
          </w:tcPr>
          <w:p w14:paraId="4E4E3017" w14:textId="77777777" w:rsidR="00194ED1" w:rsidRDefault="00277C51">
            <w:pPr>
              <w:spacing w:after="98"/>
            </w:pPr>
            <w:r>
              <w:rPr>
                <w:rFonts w:ascii="Arial" w:eastAsia="Arial" w:hAnsi="Arial" w:cs="Arial"/>
                <w:b/>
                <w:color w:val="0D0D0D"/>
                <w:sz w:val="24"/>
              </w:rPr>
              <w:t xml:space="preserve">Total budget for this academic year </w:t>
            </w:r>
          </w:p>
          <w:p w14:paraId="2897D213" w14:textId="77777777" w:rsidR="00194ED1" w:rsidRDefault="00277C51">
            <w:r>
              <w:rPr>
                <w:rFonts w:ascii="Arial" w:eastAsia="Arial" w:hAnsi="Arial" w:cs="Arial"/>
                <w:i/>
                <w:color w:val="0D0D0D"/>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14:paraId="6362F612" w14:textId="5FBD92C5" w:rsidR="00194ED1" w:rsidRDefault="00977A23">
            <w:r>
              <w:t>£211,700</w:t>
            </w:r>
          </w:p>
        </w:tc>
      </w:tr>
    </w:tbl>
    <w:p w14:paraId="646C73C8" w14:textId="77777777" w:rsidR="00194ED1" w:rsidRDefault="00277C51">
      <w:pPr>
        <w:pStyle w:val="Heading1"/>
        <w:spacing w:after="423"/>
        <w:ind w:left="-5"/>
      </w:pPr>
      <w:r>
        <w:lastRenderedPageBreak/>
        <w:t xml:space="preserve">Part A: Pupil premium strategy plan </w:t>
      </w:r>
    </w:p>
    <w:p w14:paraId="2FA2B944" w14:textId="77777777" w:rsidR="00194ED1" w:rsidRDefault="00277C51">
      <w:pPr>
        <w:pStyle w:val="Heading2"/>
        <w:spacing w:after="266"/>
        <w:ind w:left="-5"/>
      </w:pPr>
      <w:r>
        <w:t xml:space="preserve">Statement of intent </w:t>
      </w:r>
    </w:p>
    <w:p w14:paraId="10AA37FA" w14:textId="5F921070" w:rsidR="00194ED1" w:rsidRDefault="00277C51">
      <w:pPr>
        <w:pBdr>
          <w:top w:val="single" w:sz="4" w:space="0" w:color="000000"/>
          <w:left w:val="single" w:sz="4" w:space="0" w:color="000000"/>
          <w:bottom w:val="single" w:sz="4" w:space="0" w:color="000000"/>
          <w:right w:val="single" w:sz="4" w:space="0" w:color="000000"/>
        </w:pBdr>
        <w:spacing w:after="926" w:line="288" w:lineRule="auto"/>
        <w:ind w:left="115" w:right="37"/>
      </w:pPr>
      <w:r>
        <w:rPr>
          <w:rFonts w:ascii="Arial" w:eastAsia="Arial" w:hAnsi="Arial" w:cs="Arial"/>
          <w:color w:val="0D0D0D"/>
          <w:sz w:val="24"/>
        </w:rPr>
        <w:t xml:space="preserve"> </w:t>
      </w:r>
      <w:r w:rsidR="00F20F92">
        <w:t>At St Marie’s, we are committed to nurturing the whole child through a curriculum that reflects our Catholic values. We aim to diminish the difference in attainment and progress between disadvantaged pupils and their peers by removing barriers to learning and promoting equity. Our strategy is rooted in compassion, service to our families, inclusive practices, and a pursuit of excellence for every child.</w:t>
      </w:r>
    </w:p>
    <w:p w14:paraId="6D32363A" w14:textId="77777777" w:rsidR="00194ED1" w:rsidRDefault="00277C51">
      <w:pPr>
        <w:pStyle w:val="Heading2"/>
        <w:ind w:left="-5"/>
      </w:pPr>
      <w:r>
        <w:t xml:space="preserve">Challenges </w:t>
      </w:r>
    </w:p>
    <w:p w14:paraId="3A57490E" w14:textId="77777777" w:rsidR="00194ED1" w:rsidRDefault="00277C51">
      <w:pPr>
        <w:spacing w:after="4"/>
        <w:ind w:left="-5" w:hanging="10"/>
      </w:pPr>
      <w:r>
        <w:rPr>
          <w:rFonts w:ascii="Arial" w:eastAsia="Arial" w:hAnsi="Arial" w:cs="Arial"/>
          <w:color w:val="0D0D0D"/>
          <w:sz w:val="24"/>
        </w:rPr>
        <w:t xml:space="preserve">This details the key challenges to achievement that we have identified among our disadvantaged pupils. </w:t>
      </w:r>
    </w:p>
    <w:tbl>
      <w:tblPr>
        <w:tblStyle w:val="TableGrid"/>
        <w:tblW w:w="9485" w:type="dxa"/>
        <w:tblInd w:w="7" w:type="dxa"/>
        <w:tblCellMar>
          <w:top w:w="71" w:type="dxa"/>
          <w:left w:w="166" w:type="dxa"/>
          <w:right w:w="98" w:type="dxa"/>
        </w:tblCellMar>
        <w:tblLook w:val="04A0" w:firstRow="1" w:lastRow="0" w:firstColumn="1" w:lastColumn="0" w:noHBand="0" w:noVBand="1"/>
      </w:tblPr>
      <w:tblGrid>
        <w:gridCol w:w="1476"/>
        <w:gridCol w:w="8009"/>
      </w:tblGrid>
      <w:tr w:rsidR="00194ED1" w14:paraId="3CC47723"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CFDCE3"/>
          </w:tcPr>
          <w:p w14:paraId="419A6CD6" w14:textId="77777777" w:rsidR="00194ED1" w:rsidRDefault="00277C51">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Pr>
          <w:p w14:paraId="5C4E23E9" w14:textId="77777777" w:rsidR="00194ED1" w:rsidRDefault="00277C51">
            <w:r>
              <w:rPr>
                <w:rFonts w:ascii="Arial" w:eastAsia="Arial" w:hAnsi="Arial" w:cs="Arial"/>
                <w:b/>
                <w:color w:val="0D0D0D"/>
                <w:sz w:val="24"/>
              </w:rPr>
              <w:t xml:space="preserve">Detail of challenge  </w:t>
            </w:r>
          </w:p>
        </w:tc>
      </w:tr>
      <w:tr w:rsidR="00194ED1" w14:paraId="5E665943" w14:textId="77777777">
        <w:trPr>
          <w:trHeight w:val="637"/>
        </w:trPr>
        <w:tc>
          <w:tcPr>
            <w:tcW w:w="1476" w:type="dxa"/>
            <w:tcBorders>
              <w:top w:val="single" w:sz="4" w:space="0" w:color="000000"/>
              <w:left w:val="single" w:sz="4" w:space="0" w:color="000000"/>
              <w:bottom w:val="single" w:sz="4" w:space="0" w:color="000000"/>
              <w:right w:val="single" w:sz="4" w:space="0" w:color="000000"/>
            </w:tcBorders>
          </w:tcPr>
          <w:p w14:paraId="581B5D38" w14:textId="77777777" w:rsidR="00194ED1" w:rsidRDefault="00277C51">
            <w:r>
              <w:rPr>
                <w:rFonts w:ascii="Arial" w:eastAsia="Arial" w:hAnsi="Arial" w:cs="Arial"/>
                <w:color w:val="0D0D0D"/>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2CD40F94" w14:textId="77777777" w:rsidR="00194ED1" w:rsidRDefault="00277C51">
            <w:r>
              <w:rPr>
                <w:rFonts w:ascii="Arial" w:eastAsia="Arial" w:hAnsi="Arial" w:cs="Arial"/>
                <w:color w:val="0D0D0D"/>
              </w:rPr>
              <w:t xml:space="preserve">Poor attendance and punctuality which reduces children’s school hours and causes them to miss vital input during morning sessions. </w:t>
            </w:r>
          </w:p>
        </w:tc>
      </w:tr>
      <w:tr w:rsidR="00194ED1" w14:paraId="54104E65" w14:textId="77777777">
        <w:trPr>
          <w:trHeight w:val="636"/>
        </w:trPr>
        <w:tc>
          <w:tcPr>
            <w:tcW w:w="1476" w:type="dxa"/>
            <w:tcBorders>
              <w:top w:val="single" w:sz="4" w:space="0" w:color="000000"/>
              <w:left w:val="single" w:sz="4" w:space="0" w:color="000000"/>
              <w:bottom w:val="single" w:sz="4" w:space="0" w:color="000000"/>
              <w:right w:val="single" w:sz="4" w:space="0" w:color="000000"/>
            </w:tcBorders>
          </w:tcPr>
          <w:p w14:paraId="177B3789" w14:textId="77777777" w:rsidR="00194ED1" w:rsidRDefault="00277C51">
            <w:r>
              <w:rPr>
                <w:rFonts w:ascii="Arial" w:eastAsia="Arial" w:hAnsi="Arial"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6D0E2E3A" w14:textId="77777777" w:rsidR="00194ED1" w:rsidRDefault="00277C51">
            <w:r>
              <w:rPr>
                <w:rFonts w:ascii="Arial" w:eastAsia="Arial" w:hAnsi="Arial" w:cs="Arial"/>
                <w:color w:val="0D0D0D"/>
              </w:rPr>
              <w:t xml:space="preserve">Vulnerable children and families who require additional support from outside agencies. </w:t>
            </w:r>
          </w:p>
        </w:tc>
      </w:tr>
      <w:tr w:rsidR="00194ED1" w14:paraId="61BACA8A" w14:textId="77777777">
        <w:trPr>
          <w:trHeight w:val="1142"/>
        </w:trPr>
        <w:tc>
          <w:tcPr>
            <w:tcW w:w="1476" w:type="dxa"/>
            <w:tcBorders>
              <w:top w:val="single" w:sz="4" w:space="0" w:color="000000"/>
              <w:left w:val="single" w:sz="4" w:space="0" w:color="000000"/>
              <w:bottom w:val="single" w:sz="4" w:space="0" w:color="000000"/>
              <w:right w:val="single" w:sz="4" w:space="0" w:color="000000"/>
            </w:tcBorders>
          </w:tcPr>
          <w:p w14:paraId="109C651E" w14:textId="77777777" w:rsidR="00194ED1" w:rsidRDefault="00277C51">
            <w:r>
              <w:rPr>
                <w:rFonts w:ascii="Arial" w:eastAsia="Arial" w:hAnsi="Arial"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5ADFDD01" w14:textId="77777777" w:rsidR="00194ED1" w:rsidRDefault="00277C51">
            <w:pPr>
              <w:spacing w:after="2" w:line="238" w:lineRule="auto"/>
            </w:pPr>
            <w:r>
              <w:rPr>
                <w:rFonts w:ascii="Arial" w:eastAsia="Arial" w:hAnsi="Arial" w:cs="Arial"/>
                <w:color w:val="0D0D0D"/>
              </w:rPr>
              <w:t xml:space="preserve">Oral language skills on entry are lower for pupils within our locality due to low starting points and parents own language needs. This can slow </w:t>
            </w:r>
          </w:p>
          <w:p w14:paraId="592E568A" w14:textId="77777777" w:rsidR="00194ED1" w:rsidRDefault="00277C51">
            <w:r>
              <w:rPr>
                <w:rFonts w:ascii="Arial" w:eastAsia="Arial" w:hAnsi="Arial" w:cs="Arial"/>
                <w:color w:val="0D0D0D"/>
              </w:rPr>
              <w:t xml:space="preserve">reading/phonics and subsequently writing progress in future years throughout the school.  </w:t>
            </w:r>
          </w:p>
        </w:tc>
      </w:tr>
      <w:tr w:rsidR="00194ED1" w14:paraId="4AE7BDD5" w14:textId="77777777">
        <w:trPr>
          <w:trHeight w:val="637"/>
        </w:trPr>
        <w:tc>
          <w:tcPr>
            <w:tcW w:w="1476" w:type="dxa"/>
            <w:tcBorders>
              <w:top w:val="single" w:sz="4" w:space="0" w:color="000000"/>
              <w:left w:val="single" w:sz="4" w:space="0" w:color="000000"/>
              <w:bottom w:val="single" w:sz="4" w:space="0" w:color="000000"/>
              <w:right w:val="single" w:sz="4" w:space="0" w:color="000000"/>
            </w:tcBorders>
          </w:tcPr>
          <w:p w14:paraId="55F90B3D" w14:textId="77777777" w:rsidR="00194ED1" w:rsidRDefault="00277C51">
            <w:r>
              <w:rPr>
                <w:rFonts w:ascii="Arial" w:eastAsia="Arial" w:hAnsi="Arial"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4E310DB5" w14:textId="77777777" w:rsidR="00194ED1" w:rsidRDefault="00277C51">
            <w:r>
              <w:rPr>
                <w:rFonts w:ascii="Arial" w:eastAsia="Arial" w:hAnsi="Arial" w:cs="Arial"/>
                <w:color w:val="0D0D0D"/>
              </w:rPr>
              <w:t xml:space="preserve">PP children have lower levels of independence, resilience and aspirations to achieve in life. </w:t>
            </w:r>
          </w:p>
        </w:tc>
      </w:tr>
      <w:tr w:rsidR="00194ED1" w14:paraId="123976FD" w14:textId="77777777">
        <w:trPr>
          <w:trHeight w:val="382"/>
        </w:trPr>
        <w:tc>
          <w:tcPr>
            <w:tcW w:w="1476" w:type="dxa"/>
            <w:tcBorders>
              <w:top w:val="single" w:sz="4" w:space="0" w:color="000000"/>
              <w:left w:val="single" w:sz="4" w:space="0" w:color="000000"/>
              <w:bottom w:val="single" w:sz="4" w:space="0" w:color="000000"/>
              <w:right w:val="single" w:sz="4" w:space="0" w:color="000000"/>
            </w:tcBorders>
          </w:tcPr>
          <w:p w14:paraId="376A6F7E" w14:textId="77777777" w:rsidR="00194ED1" w:rsidRDefault="00277C51">
            <w:r>
              <w:rPr>
                <w:rFonts w:ascii="Arial" w:eastAsia="Arial" w:hAnsi="Arial" w:cs="Arial"/>
                <w:color w:val="0D0D0D"/>
              </w:rPr>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094409D2" w14:textId="68D66121" w:rsidR="00194ED1" w:rsidRDefault="00F20F92">
            <w:r>
              <w:rPr>
                <w:rFonts w:ascii="Arial" w:eastAsia="Arial" w:hAnsi="Arial" w:cs="Arial"/>
                <w:color w:val="0D0D0D"/>
              </w:rPr>
              <w:t>Limited</w:t>
            </w:r>
            <w:r w:rsidR="00277C51">
              <w:rPr>
                <w:rFonts w:ascii="Arial" w:eastAsia="Arial" w:hAnsi="Arial" w:cs="Arial"/>
                <w:color w:val="0D0D0D"/>
              </w:rPr>
              <w:t xml:space="preserve"> access to technology and educational materials. </w:t>
            </w:r>
          </w:p>
        </w:tc>
      </w:tr>
      <w:tr w:rsidR="00194ED1" w14:paraId="44AF9042" w14:textId="77777777">
        <w:trPr>
          <w:trHeight w:val="636"/>
        </w:trPr>
        <w:tc>
          <w:tcPr>
            <w:tcW w:w="1476" w:type="dxa"/>
            <w:tcBorders>
              <w:top w:val="single" w:sz="4" w:space="0" w:color="000000"/>
              <w:left w:val="single" w:sz="4" w:space="0" w:color="000000"/>
              <w:bottom w:val="single" w:sz="4" w:space="0" w:color="000000"/>
              <w:right w:val="single" w:sz="4" w:space="0" w:color="000000"/>
            </w:tcBorders>
          </w:tcPr>
          <w:p w14:paraId="41967624" w14:textId="77777777" w:rsidR="00194ED1" w:rsidRDefault="00277C51">
            <w:r>
              <w:rPr>
                <w:rFonts w:ascii="Arial" w:eastAsia="Arial" w:hAnsi="Arial" w:cs="Arial"/>
                <w:color w:val="0D0D0D"/>
              </w:rPr>
              <w:t xml:space="preserve">6 </w:t>
            </w:r>
          </w:p>
        </w:tc>
        <w:tc>
          <w:tcPr>
            <w:tcW w:w="8009" w:type="dxa"/>
            <w:tcBorders>
              <w:top w:val="single" w:sz="4" w:space="0" w:color="000000"/>
              <w:left w:val="single" w:sz="4" w:space="0" w:color="000000"/>
              <w:bottom w:val="single" w:sz="4" w:space="0" w:color="000000"/>
              <w:right w:val="single" w:sz="4" w:space="0" w:color="000000"/>
            </w:tcBorders>
          </w:tcPr>
          <w:p w14:paraId="443F1FB1" w14:textId="77777777" w:rsidR="00194ED1" w:rsidRDefault="00277C51">
            <w:r>
              <w:rPr>
                <w:rFonts w:ascii="Arial" w:eastAsia="Arial" w:hAnsi="Arial" w:cs="Arial"/>
                <w:color w:val="0D0D0D"/>
              </w:rPr>
              <w:t xml:space="preserve">Some PP parents have their own negative experiences of schooling which results in a barrier to supporting their child’s education  </w:t>
            </w:r>
          </w:p>
        </w:tc>
      </w:tr>
    </w:tbl>
    <w:p w14:paraId="1E3E0E58" w14:textId="77777777" w:rsidR="00194ED1" w:rsidRDefault="00277C51">
      <w:pPr>
        <w:pStyle w:val="Heading2"/>
        <w:ind w:left="-5"/>
      </w:pPr>
      <w:r>
        <w:t xml:space="preserve">Intended outcomes  </w:t>
      </w:r>
    </w:p>
    <w:p w14:paraId="4DB8FBB1" w14:textId="77777777" w:rsidR="00194ED1" w:rsidRDefault="00277C51">
      <w:pPr>
        <w:spacing w:after="0" w:line="288" w:lineRule="auto"/>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486" w:type="dxa"/>
        <w:tblInd w:w="7" w:type="dxa"/>
        <w:tblCellMar>
          <w:top w:w="73" w:type="dxa"/>
          <w:left w:w="108" w:type="dxa"/>
          <w:right w:w="115" w:type="dxa"/>
        </w:tblCellMar>
        <w:tblLook w:val="04A0" w:firstRow="1" w:lastRow="0" w:firstColumn="1" w:lastColumn="0" w:noHBand="0" w:noVBand="1"/>
      </w:tblPr>
      <w:tblGrid>
        <w:gridCol w:w="4816"/>
        <w:gridCol w:w="4670"/>
      </w:tblGrid>
      <w:tr w:rsidR="00194ED1" w14:paraId="319290E9" w14:textId="77777777">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CFDCE3"/>
          </w:tcPr>
          <w:p w14:paraId="4C9C9835" w14:textId="77777777" w:rsidR="00194ED1" w:rsidRDefault="00277C51">
            <w:pPr>
              <w:ind w:left="58"/>
            </w:pPr>
            <w:r>
              <w:rPr>
                <w:rFonts w:ascii="Arial" w:eastAsia="Arial" w:hAnsi="Arial" w:cs="Arial"/>
                <w:b/>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CFDCE3"/>
          </w:tcPr>
          <w:p w14:paraId="2E87FA1A" w14:textId="77777777" w:rsidR="00194ED1" w:rsidRDefault="00277C51">
            <w:pPr>
              <w:ind w:left="58"/>
            </w:pPr>
            <w:r>
              <w:rPr>
                <w:rFonts w:ascii="Arial" w:eastAsia="Arial" w:hAnsi="Arial" w:cs="Arial"/>
                <w:b/>
                <w:color w:val="0D0D0D"/>
                <w:sz w:val="24"/>
              </w:rPr>
              <w:t xml:space="preserve">Success criteria </w:t>
            </w:r>
          </w:p>
        </w:tc>
      </w:tr>
      <w:tr w:rsidR="00194ED1" w14:paraId="00006FC0" w14:textId="77777777">
        <w:trPr>
          <w:trHeight w:val="5736"/>
        </w:trPr>
        <w:tc>
          <w:tcPr>
            <w:tcW w:w="4815" w:type="dxa"/>
            <w:tcBorders>
              <w:top w:val="single" w:sz="4" w:space="0" w:color="000000"/>
              <w:left w:val="single" w:sz="4" w:space="0" w:color="000000"/>
              <w:bottom w:val="single" w:sz="4" w:space="0" w:color="000000"/>
              <w:right w:val="single" w:sz="4" w:space="0" w:color="000000"/>
            </w:tcBorders>
          </w:tcPr>
          <w:p w14:paraId="5ECE0FD6" w14:textId="77777777" w:rsidR="00194ED1" w:rsidRDefault="00277C51">
            <w:pPr>
              <w:ind w:left="58"/>
            </w:pPr>
            <w:r>
              <w:rPr>
                <w:rFonts w:ascii="Arial" w:eastAsia="Arial" w:hAnsi="Arial" w:cs="Arial"/>
                <w:color w:val="0D0D0D"/>
                <w:sz w:val="24"/>
              </w:rPr>
              <w:lastRenderedPageBreak/>
              <w:t xml:space="preserve">To improve the attainment of PP pupils, aiming to close the gaps, in line with age </w:t>
            </w:r>
          </w:p>
          <w:p w14:paraId="224272BD" w14:textId="77777777" w:rsidR="00194ED1" w:rsidRDefault="00277C51">
            <w:pPr>
              <w:ind w:left="58"/>
            </w:pPr>
            <w:r>
              <w:rPr>
                <w:rFonts w:ascii="Arial" w:eastAsia="Arial" w:hAnsi="Arial" w:cs="Arial"/>
                <w:color w:val="0D0D0D"/>
                <w:sz w:val="24"/>
              </w:rPr>
              <w:t xml:space="preserve">related expectations, including Early Reading </w:t>
            </w:r>
          </w:p>
        </w:tc>
        <w:tc>
          <w:tcPr>
            <w:tcW w:w="4670" w:type="dxa"/>
            <w:tcBorders>
              <w:top w:val="single" w:sz="4" w:space="0" w:color="000000"/>
              <w:left w:val="single" w:sz="4" w:space="0" w:color="000000"/>
              <w:bottom w:val="single" w:sz="4" w:space="0" w:color="000000"/>
              <w:right w:val="single" w:sz="4" w:space="0" w:color="000000"/>
            </w:tcBorders>
          </w:tcPr>
          <w:p w14:paraId="6A388903" w14:textId="77777777" w:rsidR="00194ED1" w:rsidRDefault="00277C51">
            <w:pPr>
              <w:spacing w:after="48" w:line="250" w:lineRule="auto"/>
              <w:ind w:right="114"/>
            </w:pPr>
            <w:r>
              <w:rPr>
                <w:rFonts w:ascii="Arial" w:eastAsia="Arial" w:hAnsi="Arial" w:cs="Arial"/>
                <w:color w:val="0D0D0D"/>
                <w:sz w:val="24"/>
              </w:rPr>
              <w:t xml:space="preserve">Children start each day, fed and ready to learn by accessing breakfast </w:t>
            </w:r>
            <w:proofErr w:type="gramStart"/>
            <w:r>
              <w:rPr>
                <w:rFonts w:ascii="Arial" w:eastAsia="Arial" w:hAnsi="Arial" w:cs="Arial"/>
                <w:color w:val="0D0D0D"/>
                <w:sz w:val="24"/>
              </w:rPr>
              <w:t>club  All</w:t>
            </w:r>
            <w:proofErr w:type="gramEnd"/>
            <w:r>
              <w:rPr>
                <w:rFonts w:ascii="Arial" w:eastAsia="Arial" w:hAnsi="Arial" w:cs="Arial"/>
                <w:color w:val="0D0D0D"/>
                <w:sz w:val="24"/>
              </w:rPr>
              <w:t xml:space="preserve"> children have the opportunity to eat free breakfast, in preparation for a full day of learning high quality whole class teaching. </w:t>
            </w:r>
          </w:p>
          <w:p w14:paraId="15ED1574" w14:textId="77777777" w:rsidR="00194ED1" w:rsidRDefault="00277C51">
            <w:pPr>
              <w:spacing w:after="39"/>
            </w:pPr>
            <w:r>
              <w:rPr>
                <w:rFonts w:ascii="Arial" w:eastAsia="Arial" w:hAnsi="Arial" w:cs="Arial"/>
                <w:color w:val="0D0D0D"/>
                <w:sz w:val="24"/>
              </w:rPr>
              <w:t xml:space="preserve">High quality first teaching in all classes  </w:t>
            </w:r>
          </w:p>
          <w:p w14:paraId="435CC30E" w14:textId="77777777" w:rsidR="00194ED1" w:rsidRDefault="00277C51">
            <w:r>
              <w:rPr>
                <w:rFonts w:ascii="Arial" w:eastAsia="Arial" w:hAnsi="Arial" w:cs="Arial"/>
                <w:color w:val="0D0D0D"/>
                <w:sz w:val="24"/>
              </w:rPr>
              <w:t xml:space="preserve">Interventions in place – small group and </w:t>
            </w:r>
          </w:p>
          <w:p w14:paraId="58B3C79A" w14:textId="77777777" w:rsidR="00194ED1" w:rsidRDefault="00277C51">
            <w:pPr>
              <w:spacing w:after="38"/>
            </w:pPr>
            <w:r>
              <w:rPr>
                <w:rFonts w:ascii="Arial" w:eastAsia="Arial" w:hAnsi="Arial" w:cs="Arial"/>
                <w:color w:val="0D0D0D"/>
                <w:sz w:val="24"/>
              </w:rPr>
              <w:t xml:space="preserve">1:1  </w:t>
            </w:r>
          </w:p>
          <w:p w14:paraId="03FD3EC8" w14:textId="77777777" w:rsidR="00194ED1" w:rsidRDefault="00277C51">
            <w:pPr>
              <w:spacing w:after="60"/>
              <w:ind w:right="16"/>
            </w:pPr>
            <w:r>
              <w:rPr>
                <w:rFonts w:ascii="Arial" w:eastAsia="Arial" w:hAnsi="Arial" w:cs="Arial"/>
                <w:color w:val="0D0D0D"/>
                <w:sz w:val="24"/>
              </w:rPr>
              <w:t xml:space="preserve">Children make at least expected progress  </w:t>
            </w:r>
          </w:p>
          <w:p w14:paraId="255E3E59" w14:textId="77777777" w:rsidR="00194ED1" w:rsidRDefault="00277C51">
            <w:pPr>
              <w:spacing w:after="60"/>
            </w:pPr>
            <w:r>
              <w:rPr>
                <w:rFonts w:ascii="Arial" w:eastAsia="Arial" w:hAnsi="Arial" w:cs="Arial"/>
                <w:color w:val="0D0D0D"/>
                <w:sz w:val="24"/>
              </w:rPr>
              <w:t xml:space="preserve">Children eligible for the Pupil Premium attain at least as well as other children (reducing the in-school gap)  </w:t>
            </w:r>
          </w:p>
          <w:p w14:paraId="2B8A9EF2" w14:textId="77777777" w:rsidR="00194ED1" w:rsidRDefault="00277C51">
            <w:r>
              <w:rPr>
                <w:rFonts w:ascii="Arial" w:eastAsia="Arial" w:hAnsi="Arial" w:cs="Arial"/>
                <w:color w:val="0D0D0D"/>
                <w:sz w:val="24"/>
              </w:rPr>
              <w:t>Children eligible for the Pupil Premium close the gap between their attainment and the national attainment percentage for those children not receiving the pupil premium</w:t>
            </w:r>
            <w:r>
              <w:rPr>
                <w:rFonts w:ascii="Arial" w:eastAsia="Arial" w:hAnsi="Arial" w:cs="Arial"/>
                <w:color w:val="0D0D0D"/>
              </w:rPr>
              <w:t xml:space="preserve"> </w:t>
            </w:r>
          </w:p>
        </w:tc>
      </w:tr>
      <w:tr w:rsidR="00194ED1" w14:paraId="5EB2CEF2" w14:textId="77777777">
        <w:trPr>
          <w:trHeight w:val="2122"/>
        </w:trPr>
        <w:tc>
          <w:tcPr>
            <w:tcW w:w="4815" w:type="dxa"/>
            <w:tcBorders>
              <w:top w:val="single" w:sz="4" w:space="0" w:color="000000"/>
              <w:left w:val="single" w:sz="4" w:space="0" w:color="000000"/>
              <w:bottom w:val="single" w:sz="4" w:space="0" w:color="000000"/>
              <w:right w:val="single" w:sz="4" w:space="0" w:color="000000"/>
            </w:tcBorders>
          </w:tcPr>
          <w:p w14:paraId="2BCBD751" w14:textId="77777777" w:rsidR="00194ED1" w:rsidRDefault="00277C51">
            <w:pPr>
              <w:ind w:left="58"/>
            </w:pPr>
            <w:r>
              <w:rPr>
                <w:rFonts w:ascii="Arial" w:eastAsia="Arial" w:hAnsi="Arial" w:cs="Arial"/>
                <w:color w:val="0D0D0D"/>
                <w:sz w:val="24"/>
              </w:rPr>
              <w:t xml:space="preserve">To improve and maintain attendance levels in PP pupils and decrease the gap between PP and </w:t>
            </w:r>
            <w:proofErr w:type="gramStart"/>
            <w:r>
              <w:rPr>
                <w:rFonts w:ascii="Arial" w:eastAsia="Arial" w:hAnsi="Arial" w:cs="Arial"/>
                <w:color w:val="0D0D0D"/>
                <w:sz w:val="24"/>
              </w:rPr>
              <w:t>non PP</w:t>
            </w:r>
            <w:proofErr w:type="gramEnd"/>
            <w:r>
              <w:rPr>
                <w:rFonts w:ascii="Arial" w:eastAsia="Arial" w:hAnsi="Arial" w:cs="Arial"/>
                <w:color w:val="0D0D0D"/>
                <w:sz w:val="24"/>
              </w:rPr>
              <w:t xml:space="preserve"> pupils</w:t>
            </w:r>
            <w:r>
              <w:rPr>
                <w:rFonts w:ascii="Arial" w:eastAsia="Arial" w:hAnsi="Arial" w:cs="Arial"/>
                <w:color w:val="0D0D0D"/>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46100B9A" w14:textId="77777777" w:rsidR="00194ED1" w:rsidRDefault="00277C51">
            <w:pPr>
              <w:spacing w:after="60"/>
              <w:ind w:left="58"/>
            </w:pPr>
            <w:r>
              <w:rPr>
                <w:rFonts w:ascii="Arial" w:eastAsia="Arial" w:hAnsi="Arial" w:cs="Arial"/>
                <w:color w:val="0D0D0D"/>
                <w:sz w:val="24"/>
              </w:rPr>
              <w:t xml:space="preserve">Children who are eligible for the Pupil Premium attend school at least as well as other children  </w:t>
            </w:r>
          </w:p>
          <w:p w14:paraId="7099FE04" w14:textId="77777777" w:rsidR="00194ED1" w:rsidRDefault="00277C51">
            <w:pPr>
              <w:ind w:left="58"/>
            </w:pPr>
            <w:r>
              <w:rPr>
                <w:rFonts w:ascii="Arial" w:eastAsia="Arial" w:hAnsi="Arial" w:cs="Arial"/>
                <w:color w:val="0D0D0D"/>
                <w:sz w:val="24"/>
              </w:rPr>
              <w:t>Children eligible for the Pupil Premium close the gap between their attendance and the national attendance % for all children</w:t>
            </w:r>
            <w:r>
              <w:rPr>
                <w:rFonts w:ascii="Arial" w:eastAsia="Arial" w:hAnsi="Arial" w:cs="Arial"/>
                <w:color w:val="0D0D0D"/>
              </w:rPr>
              <w:t xml:space="preserve"> </w:t>
            </w:r>
          </w:p>
        </w:tc>
      </w:tr>
      <w:tr w:rsidR="00194ED1" w14:paraId="2B3DE392" w14:textId="77777777">
        <w:trPr>
          <w:trHeight w:val="2182"/>
        </w:trPr>
        <w:tc>
          <w:tcPr>
            <w:tcW w:w="4815" w:type="dxa"/>
            <w:tcBorders>
              <w:top w:val="single" w:sz="4" w:space="0" w:color="000000"/>
              <w:left w:val="single" w:sz="4" w:space="0" w:color="000000"/>
              <w:bottom w:val="single" w:sz="4" w:space="0" w:color="000000"/>
              <w:right w:val="single" w:sz="4" w:space="0" w:color="000000"/>
            </w:tcBorders>
          </w:tcPr>
          <w:p w14:paraId="0CB9FE8C" w14:textId="77777777" w:rsidR="00194ED1" w:rsidRDefault="00277C51">
            <w:pPr>
              <w:jc w:val="center"/>
            </w:pPr>
            <w:r>
              <w:rPr>
                <w:rFonts w:ascii="Arial" w:eastAsia="Arial" w:hAnsi="Arial" w:cs="Arial"/>
                <w:color w:val="0D0D0D"/>
                <w:sz w:val="24"/>
              </w:rPr>
              <w:t>To improve curriculum engagement and enrichment opportunities</w:t>
            </w:r>
            <w:r>
              <w:rPr>
                <w:rFonts w:ascii="Arial" w:eastAsia="Arial" w:hAnsi="Arial" w:cs="Arial"/>
                <w:color w:val="0D0D0D"/>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5666F229" w14:textId="77777777" w:rsidR="00194ED1" w:rsidRDefault="00277C51">
            <w:pPr>
              <w:spacing w:after="60"/>
              <w:ind w:left="58"/>
            </w:pPr>
            <w:r>
              <w:rPr>
                <w:rFonts w:ascii="Arial" w:eastAsia="Arial" w:hAnsi="Arial" w:cs="Arial"/>
                <w:color w:val="0D0D0D"/>
                <w:sz w:val="24"/>
              </w:rPr>
              <w:t xml:space="preserve">Children have many opportunities throughout their education at St Marie’s to broaden their life experiences. </w:t>
            </w:r>
          </w:p>
          <w:p w14:paraId="4664FCAA" w14:textId="77777777" w:rsidR="00194ED1" w:rsidRDefault="00277C51">
            <w:pPr>
              <w:ind w:left="58" w:right="187"/>
            </w:pPr>
            <w:r>
              <w:rPr>
                <w:rFonts w:ascii="Arial" w:eastAsia="Arial" w:hAnsi="Arial" w:cs="Arial"/>
                <w:color w:val="0D0D0D"/>
                <w:sz w:val="24"/>
              </w:rPr>
              <w:t xml:space="preserve">We offer a range of after-school clubs which are free of </w:t>
            </w:r>
            <w:proofErr w:type="gramStart"/>
            <w:r>
              <w:rPr>
                <w:rFonts w:ascii="Arial" w:eastAsia="Arial" w:hAnsi="Arial" w:cs="Arial"/>
                <w:color w:val="0D0D0D"/>
                <w:sz w:val="24"/>
              </w:rPr>
              <w:t>charge  Children’s</w:t>
            </w:r>
            <w:proofErr w:type="gramEnd"/>
            <w:r>
              <w:rPr>
                <w:rFonts w:ascii="Arial" w:eastAsia="Arial" w:hAnsi="Arial" w:cs="Arial"/>
                <w:color w:val="0D0D0D"/>
                <w:sz w:val="24"/>
              </w:rPr>
              <w:t xml:space="preserve"> language is enriched by their enrichment experiences</w:t>
            </w:r>
            <w:r>
              <w:rPr>
                <w:rFonts w:ascii="Arial" w:eastAsia="Arial" w:hAnsi="Arial" w:cs="Arial"/>
                <w:color w:val="0D0D0D"/>
              </w:rPr>
              <w:t xml:space="preserve"> </w:t>
            </w:r>
          </w:p>
        </w:tc>
      </w:tr>
      <w:tr w:rsidR="00194ED1" w14:paraId="282A12DD" w14:textId="77777777">
        <w:trPr>
          <w:trHeight w:val="1846"/>
        </w:trPr>
        <w:tc>
          <w:tcPr>
            <w:tcW w:w="4815" w:type="dxa"/>
            <w:tcBorders>
              <w:top w:val="single" w:sz="4" w:space="0" w:color="000000"/>
              <w:left w:val="single" w:sz="4" w:space="0" w:color="000000"/>
              <w:bottom w:val="single" w:sz="4" w:space="0" w:color="000000"/>
              <w:right w:val="single" w:sz="4" w:space="0" w:color="000000"/>
            </w:tcBorders>
          </w:tcPr>
          <w:p w14:paraId="00501B67" w14:textId="77777777" w:rsidR="00194ED1" w:rsidRDefault="00277C51">
            <w:pPr>
              <w:spacing w:after="1" w:line="241" w:lineRule="auto"/>
              <w:ind w:left="18"/>
              <w:jc w:val="center"/>
            </w:pPr>
            <w:r>
              <w:rPr>
                <w:rFonts w:ascii="Arial" w:eastAsia="Arial" w:hAnsi="Arial" w:cs="Arial"/>
                <w:color w:val="0D0D0D"/>
                <w:sz w:val="24"/>
              </w:rPr>
              <w:t xml:space="preserve">To address the gaps in writing for PP pupils by providing effective teaching and </w:t>
            </w:r>
          </w:p>
          <w:p w14:paraId="1C37FD36" w14:textId="77777777" w:rsidR="00194ED1" w:rsidRDefault="00277C51">
            <w:pPr>
              <w:ind w:left="8"/>
              <w:jc w:val="center"/>
            </w:pPr>
            <w:r>
              <w:rPr>
                <w:rFonts w:ascii="Arial" w:eastAsia="Arial" w:hAnsi="Arial" w:cs="Arial"/>
                <w:color w:val="0D0D0D"/>
                <w:sz w:val="24"/>
              </w:rPr>
              <w:t>learning</w:t>
            </w:r>
            <w:r>
              <w:rPr>
                <w:rFonts w:ascii="Arial" w:eastAsia="Arial" w:hAnsi="Arial" w:cs="Arial"/>
                <w:color w:val="0D0D0D"/>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2AF9BC57" w14:textId="77777777" w:rsidR="00194ED1" w:rsidRDefault="00277C51">
            <w:pPr>
              <w:spacing w:after="60"/>
            </w:pPr>
            <w:r>
              <w:rPr>
                <w:rFonts w:ascii="Arial" w:eastAsia="Arial" w:hAnsi="Arial" w:cs="Arial"/>
                <w:color w:val="0D0D0D"/>
                <w:sz w:val="24"/>
              </w:rPr>
              <w:t xml:space="preserve">Highly effective approach in the quality of teaching, learning and assessing writing to improve pupil outcomes. </w:t>
            </w:r>
          </w:p>
          <w:p w14:paraId="49BB0E8D" w14:textId="77777777" w:rsidR="00194ED1" w:rsidRDefault="00277C51">
            <w:pPr>
              <w:ind w:right="6"/>
            </w:pPr>
            <w:r>
              <w:rPr>
                <w:rFonts w:ascii="Arial" w:eastAsia="Arial" w:hAnsi="Arial" w:cs="Arial"/>
                <w:color w:val="0D0D0D"/>
                <w:sz w:val="24"/>
              </w:rPr>
              <w:t>Increase in Pupil Premium children achieving expected by the end of the year across the school</w:t>
            </w:r>
            <w:r>
              <w:rPr>
                <w:rFonts w:ascii="Arial" w:eastAsia="Arial" w:hAnsi="Arial" w:cs="Arial"/>
                <w:color w:val="0D0D0D"/>
              </w:rPr>
              <w:t xml:space="preserve"> </w:t>
            </w:r>
          </w:p>
        </w:tc>
      </w:tr>
    </w:tbl>
    <w:p w14:paraId="71226161" w14:textId="77777777" w:rsidR="00194ED1" w:rsidRDefault="00277C51">
      <w:pPr>
        <w:spacing w:after="273"/>
        <w:jc w:val="both"/>
      </w:pPr>
      <w:r>
        <w:rPr>
          <w:rFonts w:ascii="Arial" w:eastAsia="Arial" w:hAnsi="Arial" w:cs="Arial"/>
          <w:color w:val="0D0D0D"/>
          <w:sz w:val="24"/>
        </w:rPr>
        <w:t xml:space="preserve"> </w:t>
      </w:r>
    </w:p>
    <w:p w14:paraId="4EFEAFD0" w14:textId="77777777" w:rsidR="00194ED1" w:rsidRDefault="00277C51">
      <w:pPr>
        <w:spacing w:after="0"/>
        <w:jc w:val="both"/>
      </w:pPr>
      <w:r>
        <w:rPr>
          <w:rFonts w:ascii="Arial" w:eastAsia="Arial" w:hAnsi="Arial" w:cs="Arial"/>
          <w:color w:val="0D0D0D"/>
          <w:sz w:val="24"/>
        </w:rPr>
        <w:t xml:space="preserve"> </w:t>
      </w:r>
    </w:p>
    <w:p w14:paraId="1BAB95DB" w14:textId="77777777" w:rsidR="00194ED1" w:rsidRDefault="00277C51">
      <w:pPr>
        <w:pStyle w:val="Heading2"/>
        <w:ind w:left="-5"/>
      </w:pPr>
      <w:r>
        <w:t xml:space="preserve">Activity in this academic year </w:t>
      </w:r>
    </w:p>
    <w:p w14:paraId="20A0BD7D" w14:textId="77777777" w:rsidR="00194ED1" w:rsidRDefault="00277C51">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51923076" w14:textId="6E680062" w:rsidR="00194ED1" w:rsidRDefault="00277C51">
      <w:pPr>
        <w:pStyle w:val="Heading3"/>
        <w:ind w:left="-5"/>
      </w:pPr>
      <w:r>
        <w:lastRenderedPageBreak/>
        <w:t xml:space="preserve">Teaching (for example, CPD, recruitment and retention) </w:t>
      </w:r>
      <w:r>
        <w:rPr>
          <w:b w:val="0"/>
          <w:color w:val="0D0D0D"/>
          <w:sz w:val="24"/>
        </w:rPr>
        <w:t>Budgeted cost: £</w:t>
      </w:r>
      <w:r w:rsidR="005E7750">
        <w:rPr>
          <w:b w:val="0"/>
          <w:color w:val="0D0D0D"/>
          <w:sz w:val="24"/>
        </w:rPr>
        <w:t>14,576</w:t>
      </w:r>
    </w:p>
    <w:tbl>
      <w:tblPr>
        <w:tblStyle w:val="TableGrid"/>
        <w:tblW w:w="9486" w:type="dxa"/>
        <w:tblInd w:w="7" w:type="dxa"/>
        <w:tblCellMar>
          <w:top w:w="71" w:type="dxa"/>
          <w:left w:w="108" w:type="dxa"/>
          <w:right w:w="61" w:type="dxa"/>
        </w:tblCellMar>
        <w:tblLook w:val="04A0" w:firstRow="1" w:lastRow="0" w:firstColumn="1" w:lastColumn="0" w:noHBand="0" w:noVBand="1"/>
      </w:tblPr>
      <w:tblGrid>
        <w:gridCol w:w="2688"/>
        <w:gridCol w:w="4255"/>
        <w:gridCol w:w="2543"/>
      </w:tblGrid>
      <w:tr w:rsidR="00194ED1" w14:paraId="342CF4ED" w14:textId="77777777">
        <w:trPr>
          <w:trHeight w:val="955"/>
        </w:trPr>
        <w:tc>
          <w:tcPr>
            <w:tcW w:w="2687" w:type="dxa"/>
            <w:tcBorders>
              <w:top w:val="single" w:sz="4" w:space="0" w:color="000000"/>
              <w:left w:val="single" w:sz="4" w:space="0" w:color="000000"/>
              <w:bottom w:val="single" w:sz="4" w:space="0" w:color="000000"/>
              <w:right w:val="single" w:sz="4" w:space="0" w:color="000000"/>
            </w:tcBorders>
            <w:shd w:val="clear" w:color="auto" w:fill="CFDCE3"/>
          </w:tcPr>
          <w:p w14:paraId="705A06B7" w14:textId="77777777" w:rsidR="00194ED1" w:rsidRDefault="00277C51">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CFDCE3"/>
          </w:tcPr>
          <w:p w14:paraId="48C0913E" w14:textId="77777777" w:rsidR="00194ED1" w:rsidRDefault="00277C51">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CFDCE3"/>
          </w:tcPr>
          <w:p w14:paraId="1E90CD9E" w14:textId="77777777" w:rsidR="00194ED1" w:rsidRDefault="00277C51">
            <w:pPr>
              <w:ind w:left="58"/>
            </w:pPr>
            <w:r>
              <w:rPr>
                <w:rFonts w:ascii="Arial" w:eastAsia="Arial" w:hAnsi="Arial" w:cs="Arial"/>
                <w:b/>
                <w:color w:val="0D0D0D"/>
                <w:sz w:val="24"/>
              </w:rPr>
              <w:t xml:space="preserve">Challenge number(s) addressed </w:t>
            </w:r>
          </w:p>
        </w:tc>
      </w:tr>
      <w:tr w:rsidR="00194ED1" w14:paraId="496B02C8" w14:textId="77777777">
        <w:trPr>
          <w:trHeight w:val="1144"/>
        </w:trPr>
        <w:tc>
          <w:tcPr>
            <w:tcW w:w="2687" w:type="dxa"/>
            <w:tcBorders>
              <w:top w:val="single" w:sz="4" w:space="0" w:color="000000"/>
              <w:left w:val="single" w:sz="4" w:space="0" w:color="000000"/>
              <w:bottom w:val="single" w:sz="4" w:space="0" w:color="000000"/>
              <w:right w:val="single" w:sz="4" w:space="0" w:color="000000"/>
            </w:tcBorders>
          </w:tcPr>
          <w:p w14:paraId="3BBCE95C" w14:textId="77777777" w:rsidR="00194ED1" w:rsidRDefault="00277C51">
            <w:pPr>
              <w:ind w:right="33"/>
            </w:pPr>
            <w:r>
              <w:rPr>
                <w:rFonts w:ascii="Arial" w:eastAsia="Arial" w:hAnsi="Arial" w:cs="Arial"/>
                <w:color w:val="0D0D0D"/>
                <w:sz w:val="24"/>
              </w:rPr>
              <w:t xml:space="preserve">High quality CPD for all teachers </w:t>
            </w:r>
          </w:p>
        </w:tc>
        <w:tc>
          <w:tcPr>
            <w:tcW w:w="4255" w:type="dxa"/>
            <w:tcBorders>
              <w:top w:val="single" w:sz="4" w:space="0" w:color="000000"/>
              <w:left w:val="single" w:sz="4" w:space="0" w:color="000000"/>
              <w:bottom w:val="single" w:sz="4" w:space="0" w:color="000000"/>
              <w:right w:val="single" w:sz="4" w:space="0" w:color="000000"/>
            </w:tcBorders>
          </w:tcPr>
          <w:p w14:paraId="59515047" w14:textId="77777777" w:rsidR="00194ED1" w:rsidRDefault="00277C51">
            <w:pPr>
              <w:ind w:left="59"/>
            </w:pPr>
            <w:r>
              <w:rPr>
                <w:rFonts w:ascii="Arial" w:eastAsia="Arial" w:hAnsi="Arial" w:cs="Arial"/>
                <w:color w:val="0D0D0D"/>
              </w:rPr>
              <w:t xml:space="preserve">All teachers accessing high quality CPD from outside agencies (SIL) to develop teaching and learning in all curriculum areas. </w:t>
            </w:r>
          </w:p>
        </w:tc>
        <w:tc>
          <w:tcPr>
            <w:tcW w:w="2543" w:type="dxa"/>
            <w:tcBorders>
              <w:top w:val="single" w:sz="4" w:space="0" w:color="000000"/>
              <w:left w:val="single" w:sz="4" w:space="0" w:color="000000"/>
              <w:bottom w:val="single" w:sz="4" w:space="0" w:color="000000"/>
              <w:right w:val="single" w:sz="4" w:space="0" w:color="000000"/>
            </w:tcBorders>
          </w:tcPr>
          <w:p w14:paraId="1F81962D" w14:textId="77777777" w:rsidR="00194ED1" w:rsidRDefault="00277C51">
            <w:pPr>
              <w:ind w:left="58"/>
            </w:pPr>
            <w:r>
              <w:rPr>
                <w:rFonts w:ascii="Arial" w:eastAsia="Arial" w:hAnsi="Arial" w:cs="Arial"/>
                <w:color w:val="0D0D0D"/>
              </w:rPr>
              <w:t xml:space="preserve">1,3,4,5 </w:t>
            </w:r>
          </w:p>
        </w:tc>
      </w:tr>
      <w:tr w:rsidR="00194ED1" w14:paraId="4FF4D764" w14:textId="77777777">
        <w:trPr>
          <w:trHeight w:val="1454"/>
        </w:trPr>
        <w:tc>
          <w:tcPr>
            <w:tcW w:w="2687" w:type="dxa"/>
            <w:tcBorders>
              <w:top w:val="single" w:sz="4" w:space="0" w:color="000000"/>
              <w:left w:val="single" w:sz="4" w:space="0" w:color="000000"/>
              <w:bottom w:val="single" w:sz="4" w:space="0" w:color="000000"/>
              <w:right w:val="single" w:sz="4" w:space="0" w:color="000000"/>
            </w:tcBorders>
          </w:tcPr>
          <w:p w14:paraId="2956829B" w14:textId="77777777" w:rsidR="00194ED1" w:rsidRDefault="00277C51">
            <w:r>
              <w:rPr>
                <w:rFonts w:ascii="Arial" w:eastAsia="Arial" w:hAnsi="Arial" w:cs="Arial"/>
                <w:color w:val="0D0D0D"/>
              </w:rPr>
              <w:t xml:space="preserve">Books and RWI training and resources </w:t>
            </w:r>
          </w:p>
        </w:tc>
        <w:tc>
          <w:tcPr>
            <w:tcW w:w="4255" w:type="dxa"/>
            <w:tcBorders>
              <w:top w:val="single" w:sz="4" w:space="0" w:color="000000"/>
              <w:left w:val="single" w:sz="4" w:space="0" w:color="000000"/>
              <w:bottom w:val="single" w:sz="4" w:space="0" w:color="000000"/>
              <w:right w:val="single" w:sz="4" w:space="0" w:color="000000"/>
            </w:tcBorders>
          </w:tcPr>
          <w:p w14:paraId="76DD46E0" w14:textId="77777777" w:rsidR="00194ED1" w:rsidRDefault="00277C51">
            <w:pPr>
              <w:ind w:left="59" w:right="211"/>
            </w:pPr>
            <w:r>
              <w:rPr>
                <w:rFonts w:ascii="Arial" w:eastAsia="Arial" w:hAnsi="Arial" w:cs="Arial"/>
                <w:color w:val="0D0D0D"/>
              </w:rPr>
              <w:t xml:space="preserve">Children have limited access to high quality texts outside of school. Children have access to high quality phonics sessions promoting early reading. </w:t>
            </w:r>
          </w:p>
        </w:tc>
        <w:tc>
          <w:tcPr>
            <w:tcW w:w="2543" w:type="dxa"/>
            <w:tcBorders>
              <w:top w:val="single" w:sz="4" w:space="0" w:color="000000"/>
              <w:left w:val="single" w:sz="4" w:space="0" w:color="000000"/>
              <w:bottom w:val="single" w:sz="4" w:space="0" w:color="000000"/>
              <w:right w:val="single" w:sz="4" w:space="0" w:color="000000"/>
            </w:tcBorders>
          </w:tcPr>
          <w:p w14:paraId="21F50606" w14:textId="77777777" w:rsidR="00194ED1" w:rsidRDefault="00277C51">
            <w:pPr>
              <w:ind w:left="58"/>
            </w:pPr>
            <w:r>
              <w:rPr>
                <w:rFonts w:ascii="Arial" w:eastAsia="Arial" w:hAnsi="Arial" w:cs="Arial"/>
                <w:color w:val="0D0D0D"/>
              </w:rPr>
              <w:t xml:space="preserve">1,3,4,5 </w:t>
            </w:r>
          </w:p>
        </w:tc>
      </w:tr>
      <w:tr w:rsidR="00194ED1" w14:paraId="5C737236" w14:textId="77777777">
        <w:trPr>
          <w:trHeight w:val="636"/>
        </w:trPr>
        <w:tc>
          <w:tcPr>
            <w:tcW w:w="2687" w:type="dxa"/>
            <w:tcBorders>
              <w:top w:val="single" w:sz="4" w:space="0" w:color="000000"/>
              <w:left w:val="single" w:sz="4" w:space="0" w:color="000000"/>
              <w:bottom w:val="single" w:sz="4" w:space="0" w:color="000000"/>
              <w:right w:val="single" w:sz="4" w:space="0" w:color="000000"/>
            </w:tcBorders>
          </w:tcPr>
          <w:p w14:paraId="7EF7EE8B" w14:textId="77777777" w:rsidR="00194ED1" w:rsidRDefault="00277C51">
            <w:pPr>
              <w:ind w:right="21"/>
            </w:pPr>
            <w:r>
              <w:rPr>
                <w:rFonts w:ascii="Arial" w:eastAsia="Arial" w:hAnsi="Arial" w:cs="Arial"/>
                <w:color w:val="0D0D0D"/>
              </w:rPr>
              <w:t xml:space="preserve">Phonics booster sessions </w:t>
            </w:r>
          </w:p>
        </w:tc>
        <w:tc>
          <w:tcPr>
            <w:tcW w:w="4255" w:type="dxa"/>
            <w:tcBorders>
              <w:top w:val="single" w:sz="4" w:space="0" w:color="000000"/>
              <w:left w:val="single" w:sz="4" w:space="0" w:color="000000"/>
              <w:bottom w:val="single" w:sz="4" w:space="0" w:color="000000"/>
              <w:right w:val="single" w:sz="4" w:space="0" w:color="000000"/>
            </w:tcBorders>
          </w:tcPr>
          <w:p w14:paraId="088734D3" w14:textId="77777777" w:rsidR="00194ED1" w:rsidRDefault="00277C51">
            <w:pPr>
              <w:ind w:left="59"/>
            </w:pPr>
            <w:r>
              <w:rPr>
                <w:rFonts w:ascii="Arial" w:eastAsia="Arial" w:hAnsi="Arial" w:cs="Arial"/>
                <w:color w:val="0D0D0D"/>
              </w:rPr>
              <w:t xml:space="preserve">Targeted children have extra support in phonics to achieve the screening check.  </w:t>
            </w:r>
          </w:p>
        </w:tc>
        <w:tc>
          <w:tcPr>
            <w:tcW w:w="2543" w:type="dxa"/>
            <w:tcBorders>
              <w:top w:val="single" w:sz="4" w:space="0" w:color="000000"/>
              <w:left w:val="single" w:sz="4" w:space="0" w:color="000000"/>
              <w:bottom w:val="single" w:sz="4" w:space="0" w:color="000000"/>
              <w:right w:val="single" w:sz="4" w:space="0" w:color="000000"/>
            </w:tcBorders>
          </w:tcPr>
          <w:p w14:paraId="46022C8A" w14:textId="77777777" w:rsidR="00194ED1" w:rsidRDefault="00277C51">
            <w:pPr>
              <w:ind w:left="58"/>
            </w:pPr>
            <w:r>
              <w:rPr>
                <w:rFonts w:ascii="Arial" w:eastAsia="Arial" w:hAnsi="Arial" w:cs="Arial"/>
                <w:color w:val="0D0D0D"/>
              </w:rPr>
              <w:t xml:space="preserve">3,4,5,6 </w:t>
            </w:r>
          </w:p>
        </w:tc>
      </w:tr>
      <w:tr w:rsidR="00194ED1" w14:paraId="4574D99B" w14:textId="77777777">
        <w:trPr>
          <w:trHeight w:val="384"/>
        </w:trPr>
        <w:tc>
          <w:tcPr>
            <w:tcW w:w="2687" w:type="dxa"/>
            <w:tcBorders>
              <w:top w:val="single" w:sz="4" w:space="0" w:color="000000"/>
              <w:left w:val="single" w:sz="4" w:space="0" w:color="000000"/>
              <w:bottom w:val="single" w:sz="4" w:space="0" w:color="000000"/>
              <w:right w:val="single" w:sz="4" w:space="0" w:color="000000"/>
            </w:tcBorders>
          </w:tcPr>
          <w:p w14:paraId="53F177C7" w14:textId="77777777" w:rsidR="00194ED1" w:rsidRDefault="00277C51">
            <w:r>
              <w:rPr>
                <w:rFonts w:ascii="Arial" w:eastAsia="Arial" w:hAnsi="Arial" w:cs="Arial"/>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718CF84A" w14:textId="77777777" w:rsidR="00194ED1" w:rsidRDefault="00277C51">
            <w:pPr>
              <w:ind w:left="59"/>
            </w:pPr>
            <w:r>
              <w:rPr>
                <w:rFonts w:ascii="Arial" w:eastAsia="Arial" w:hAnsi="Arial" w:cs="Arial"/>
                <w:color w:val="0D0D0D"/>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481E1768" w14:textId="77777777" w:rsidR="00194ED1" w:rsidRDefault="00277C51">
            <w:pPr>
              <w:ind w:left="58"/>
            </w:pPr>
            <w:r>
              <w:rPr>
                <w:rFonts w:ascii="Arial" w:eastAsia="Arial" w:hAnsi="Arial" w:cs="Arial"/>
                <w:color w:val="0D0D0D"/>
              </w:rPr>
              <w:t xml:space="preserve"> </w:t>
            </w:r>
          </w:p>
        </w:tc>
      </w:tr>
    </w:tbl>
    <w:p w14:paraId="2ECCED92" w14:textId="77777777" w:rsidR="00194ED1" w:rsidRDefault="00277C51">
      <w:pPr>
        <w:spacing w:after="429"/>
      </w:pPr>
      <w:r>
        <w:rPr>
          <w:rFonts w:ascii="Arial" w:eastAsia="Arial" w:hAnsi="Arial" w:cs="Arial"/>
          <w:color w:val="0D0D0D"/>
          <w:sz w:val="24"/>
        </w:rPr>
        <w:t xml:space="preserve"> </w:t>
      </w:r>
    </w:p>
    <w:p w14:paraId="06C2C0DA" w14:textId="77777777" w:rsidR="00194ED1" w:rsidRDefault="00277C51">
      <w:pPr>
        <w:pStyle w:val="Heading3"/>
        <w:spacing w:after="192"/>
        <w:ind w:left="-5" w:right="0"/>
      </w:pPr>
      <w:r>
        <w:t xml:space="preserve">Targeted academic support (for example, tutoring, one-to-one support, structured interventions)  </w:t>
      </w:r>
    </w:p>
    <w:p w14:paraId="786D1141" w14:textId="2413F718" w:rsidR="00194ED1" w:rsidRDefault="00277C51">
      <w:pPr>
        <w:spacing w:after="4"/>
        <w:ind w:left="-5" w:hanging="10"/>
      </w:pPr>
      <w:r>
        <w:rPr>
          <w:rFonts w:ascii="Arial" w:eastAsia="Arial" w:hAnsi="Arial" w:cs="Arial"/>
          <w:color w:val="0D0D0D"/>
          <w:sz w:val="24"/>
        </w:rPr>
        <w:t xml:space="preserve">Budgeted cost: £ </w:t>
      </w:r>
      <w:r w:rsidR="005E7750">
        <w:rPr>
          <w:rFonts w:ascii="Arial" w:eastAsia="Arial" w:hAnsi="Arial" w:cs="Arial"/>
          <w:i/>
          <w:color w:val="0D0D0D"/>
          <w:sz w:val="24"/>
        </w:rPr>
        <w:t>141,521</w:t>
      </w:r>
    </w:p>
    <w:tbl>
      <w:tblPr>
        <w:tblStyle w:val="TableGrid"/>
        <w:tblW w:w="9486" w:type="dxa"/>
        <w:tblInd w:w="7" w:type="dxa"/>
        <w:tblCellMar>
          <w:top w:w="71" w:type="dxa"/>
          <w:left w:w="166" w:type="dxa"/>
          <w:right w:w="61" w:type="dxa"/>
        </w:tblCellMar>
        <w:tblLook w:val="04A0" w:firstRow="1" w:lastRow="0" w:firstColumn="1" w:lastColumn="0" w:noHBand="0" w:noVBand="1"/>
      </w:tblPr>
      <w:tblGrid>
        <w:gridCol w:w="2688"/>
        <w:gridCol w:w="4255"/>
        <w:gridCol w:w="2543"/>
      </w:tblGrid>
      <w:tr w:rsidR="00194ED1" w14:paraId="70115FF5" w14:textId="77777777">
        <w:trPr>
          <w:trHeight w:val="955"/>
        </w:trPr>
        <w:tc>
          <w:tcPr>
            <w:tcW w:w="2687" w:type="dxa"/>
            <w:tcBorders>
              <w:top w:val="single" w:sz="4" w:space="0" w:color="000000"/>
              <w:left w:val="single" w:sz="4" w:space="0" w:color="000000"/>
              <w:bottom w:val="single" w:sz="4" w:space="0" w:color="000000"/>
              <w:right w:val="single" w:sz="4" w:space="0" w:color="000000"/>
            </w:tcBorders>
            <w:shd w:val="clear" w:color="auto" w:fill="CFDCE3"/>
          </w:tcPr>
          <w:p w14:paraId="0B3BF54F" w14:textId="77777777" w:rsidR="00194ED1" w:rsidRDefault="00277C51">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CFDCE3"/>
          </w:tcPr>
          <w:p w14:paraId="163E9392" w14:textId="77777777" w:rsidR="00194ED1" w:rsidRDefault="00277C51">
            <w:pPr>
              <w:ind w:left="1"/>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CFDCE3"/>
          </w:tcPr>
          <w:p w14:paraId="79B00088" w14:textId="77777777" w:rsidR="00194ED1" w:rsidRDefault="00277C51">
            <w:r>
              <w:rPr>
                <w:rFonts w:ascii="Arial" w:eastAsia="Arial" w:hAnsi="Arial" w:cs="Arial"/>
                <w:b/>
                <w:color w:val="0D0D0D"/>
                <w:sz w:val="24"/>
              </w:rPr>
              <w:t xml:space="preserve">Challenge number(s) addressed </w:t>
            </w:r>
          </w:p>
        </w:tc>
      </w:tr>
      <w:tr w:rsidR="00194ED1" w14:paraId="1E0AFB09" w14:textId="77777777">
        <w:trPr>
          <w:trHeight w:val="638"/>
        </w:trPr>
        <w:tc>
          <w:tcPr>
            <w:tcW w:w="2687" w:type="dxa"/>
            <w:tcBorders>
              <w:top w:val="single" w:sz="4" w:space="0" w:color="000000"/>
              <w:left w:val="single" w:sz="4" w:space="0" w:color="000000"/>
              <w:bottom w:val="single" w:sz="4" w:space="0" w:color="000000"/>
              <w:right w:val="single" w:sz="4" w:space="0" w:color="000000"/>
            </w:tcBorders>
          </w:tcPr>
          <w:p w14:paraId="659B3243" w14:textId="77777777" w:rsidR="00194ED1" w:rsidRDefault="00277C51">
            <w:r>
              <w:rPr>
                <w:rFonts w:ascii="Arial" w:eastAsia="Arial" w:hAnsi="Arial" w:cs="Arial"/>
                <w:color w:val="0D0D0D"/>
              </w:rPr>
              <w:t>Phonics booster sessions</w:t>
            </w:r>
            <w:r>
              <w:rPr>
                <w:rFonts w:ascii="Arial" w:eastAsia="Arial" w:hAnsi="Arial" w:cs="Arial"/>
                <w:color w:val="0D0D0D"/>
                <w:sz w:val="24"/>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0DE422B6" w14:textId="77777777" w:rsidR="00194ED1" w:rsidRDefault="00277C51">
            <w:pPr>
              <w:ind w:left="1"/>
            </w:pPr>
            <w:r>
              <w:rPr>
                <w:rFonts w:ascii="Arial" w:eastAsia="Arial" w:hAnsi="Arial" w:cs="Arial"/>
                <w:color w:val="0D0D0D"/>
              </w:rPr>
              <w:t xml:space="preserve">Targeted children have extra support in phonics to achieve the screening check.  </w:t>
            </w:r>
          </w:p>
        </w:tc>
        <w:tc>
          <w:tcPr>
            <w:tcW w:w="2543" w:type="dxa"/>
            <w:tcBorders>
              <w:top w:val="single" w:sz="4" w:space="0" w:color="000000"/>
              <w:left w:val="single" w:sz="4" w:space="0" w:color="000000"/>
              <w:bottom w:val="single" w:sz="4" w:space="0" w:color="000000"/>
              <w:right w:val="single" w:sz="4" w:space="0" w:color="000000"/>
            </w:tcBorders>
          </w:tcPr>
          <w:p w14:paraId="041468F4" w14:textId="77777777" w:rsidR="00194ED1" w:rsidRDefault="00277C51">
            <w:r>
              <w:rPr>
                <w:rFonts w:ascii="Arial" w:eastAsia="Arial" w:hAnsi="Arial" w:cs="Arial"/>
                <w:color w:val="0D0D0D"/>
              </w:rPr>
              <w:t xml:space="preserve">3,4,5,6 </w:t>
            </w:r>
          </w:p>
        </w:tc>
      </w:tr>
      <w:tr w:rsidR="00194ED1" w14:paraId="14B97510" w14:textId="77777777">
        <w:trPr>
          <w:trHeight w:val="636"/>
        </w:trPr>
        <w:tc>
          <w:tcPr>
            <w:tcW w:w="2687" w:type="dxa"/>
            <w:tcBorders>
              <w:top w:val="single" w:sz="4" w:space="0" w:color="000000"/>
              <w:left w:val="single" w:sz="4" w:space="0" w:color="000000"/>
              <w:bottom w:val="single" w:sz="4" w:space="0" w:color="000000"/>
              <w:right w:val="single" w:sz="4" w:space="0" w:color="000000"/>
            </w:tcBorders>
          </w:tcPr>
          <w:p w14:paraId="264D4A0F" w14:textId="77777777" w:rsidR="00194ED1" w:rsidRDefault="00277C51">
            <w:r>
              <w:rPr>
                <w:rFonts w:ascii="Arial" w:eastAsia="Arial" w:hAnsi="Arial" w:cs="Arial"/>
                <w:i/>
                <w:color w:val="0D0D0D"/>
              </w:rPr>
              <w:t xml:space="preserve">Additional specialist teacher in school </w:t>
            </w:r>
          </w:p>
        </w:tc>
        <w:tc>
          <w:tcPr>
            <w:tcW w:w="4255" w:type="dxa"/>
            <w:tcBorders>
              <w:top w:val="single" w:sz="4" w:space="0" w:color="000000"/>
              <w:left w:val="single" w:sz="4" w:space="0" w:color="000000"/>
              <w:bottom w:val="single" w:sz="4" w:space="0" w:color="000000"/>
              <w:right w:val="single" w:sz="4" w:space="0" w:color="000000"/>
            </w:tcBorders>
          </w:tcPr>
          <w:p w14:paraId="7E1EE75B" w14:textId="77777777" w:rsidR="00194ED1" w:rsidRDefault="00277C51">
            <w:pPr>
              <w:ind w:left="1"/>
            </w:pPr>
            <w:r>
              <w:rPr>
                <w:rFonts w:ascii="Arial" w:eastAsia="Arial" w:hAnsi="Arial" w:cs="Arial"/>
                <w:color w:val="0D0D0D"/>
              </w:rPr>
              <w:t xml:space="preserve">Commissioned MFL and </w:t>
            </w:r>
            <w:proofErr w:type="spellStart"/>
            <w:r>
              <w:rPr>
                <w:rFonts w:ascii="Arial" w:eastAsia="Arial" w:hAnsi="Arial" w:cs="Arial"/>
                <w:color w:val="0D0D0D"/>
              </w:rPr>
              <w:t>Ukuele</w:t>
            </w:r>
            <w:proofErr w:type="spellEnd"/>
            <w:r>
              <w:rPr>
                <w:rFonts w:ascii="Arial" w:eastAsia="Arial" w:hAnsi="Arial" w:cs="Arial"/>
                <w:color w:val="0D0D0D"/>
              </w:rPr>
              <w:t xml:space="preserve"> teachers to support learning  </w:t>
            </w:r>
          </w:p>
        </w:tc>
        <w:tc>
          <w:tcPr>
            <w:tcW w:w="2543" w:type="dxa"/>
            <w:tcBorders>
              <w:top w:val="single" w:sz="4" w:space="0" w:color="000000"/>
              <w:left w:val="single" w:sz="4" w:space="0" w:color="000000"/>
              <w:bottom w:val="single" w:sz="4" w:space="0" w:color="000000"/>
              <w:right w:val="single" w:sz="4" w:space="0" w:color="000000"/>
            </w:tcBorders>
          </w:tcPr>
          <w:p w14:paraId="029E79F6" w14:textId="77777777" w:rsidR="00194ED1" w:rsidRDefault="00277C51">
            <w:r>
              <w:rPr>
                <w:rFonts w:ascii="Arial" w:eastAsia="Arial" w:hAnsi="Arial" w:cs="Arial"/>
                <w:color w:val="0D0D0D"/>
              </w:rPr>
              <w:t xml:space="preserve">1,3,4,5,6 </w:t>
            </w:r>
          </w:p>
        </w:tc>
      </w:tr>
      <w:tr w:rsidR="00321F37" w14:paraId="586C0BC3" w14:textId="77777777">
        <w:trPr>
          <w:trHeight w:val="636"/>
        </w:trPr>
        <w:tc>
          <w:tcPr>
            <w:tcW w:w="2687" w:type="dxa"/>
            <w:tcBorders>
              <w:top w:val="single" w:sz="4" w:space="0" w:color="000000"/>
              <w:left w:val="single" w:sz="4" w:space="0" w:color="000000"/>
              <w:bottom w:val="single" w:sz="4" w:space="0" w:color="000000"/>
              <w:right w:val="single" w:sz="4" w:space="0" w:color="000000"/>
            </w:tcBorders>
          </w:tcPr>
          <w:p w14:paraId="4F5F81D8" w14:textId="3EC1D47D" w:rsidR="00321F37" w:rsidRPr="0030187A" w:rsidRDefault="00321F37">
            <w:pPr>
              <w:rPr>
                <w:rFonts w:ascii="Arial" w:eastAsia="Arial" w:hAnsi="Arial" w:cs="Arial"/>
                <w:i/>
                <w:color w:val="0D0D0D"/>
              </w:rPr>
            </w:pPr>
            <w:r w:rsidRPr="0030187A">
              <w:rPr>
                <w:rFonts w:ascii="Arial" w:eastAsia="Arial" w:hAnsi="Arial" w:cs="Arial"/>
                <w:i/>
                <w:color w:val="0D0D0D"/>
              </w:rPr>
              <w:t xml:space="preserve">Teaching Assistant Support </w:t>
            </w:r>
          </w:p>
        </w:tc>
        <w:tc>
          <w:tcPr>
            <w:tcW w:w="4255" w:type="dxa"/>
            <w:tcBorders>
              <w:top w:val="single" w:sz="4" w:space="0" w:color="000000"/>
              <w:left w:val="single" w:sz="4" w:space="0" w:color="000000"/>
              <w:bottom w:val="single" w:sz="4" w:space="0" w:color="000000"/>
              <w:right w:val="single" w:sz="4" w:space="0" w:color="000000"/>
            </w:tcBorders>
          </w:tcPr>
          <w:p w14:paraId="1E0518D5" w14:textId="365072E1" w:rsidR="00321F37" w:rsidRPr="0030187A" w:rsidRDefault="00321F37">
            <w:pPr>
              <w:ind w:left="1"/>
              <w:rPr>
                <w:rFonts w:ascii="Arial" w:eastAsia="Arial" w:hAnsi="Arial" w:cs="Arial"/>
                <w:color w:val="0D0D0D"/>
              </w:rPr>
            </w:pPr>
            <w:r w:rsidRPr="0030187A">
              <w:rPr>
                <w:rFonts w:ascii="Arial" w:eastAsia="Arial" w:hAnsi="Arial" w:cs="Arial"/>
                <w:color w:val="0D0D0D"/>
              </w:rPr>
              <w:t xml:space="preserve">1x </w:t>
            </w:r>
            <w:proofErr w:type="gramStart"/>
            <w:r w:rsidRPr="0030187A">
              <w:rPr>
                <w:rFonts w:ascii="Arial" w:eastAsia="Arial" w:hAnsi="Arial" w:cs="Arial"/>
                <w:color w:val="0D0D0D"/>
              </w:rPr>
              <w:t>HTLA ,</w:t>
            </w:r>
            <w:proofErr w:type="gramEnd"/>
            <w:r w:rsidRPr="0030187A">
              <w:rPr>
                <w:rFonts w:ascii="Arial" w:eastAsia="Arial" w:hAnsi="Arial" w:cs="Arial"/>
                <w:color w:val="0D0D0D"/>
              </w:rPr>
              <w:t xml:space="preserve"> 1</w:t>
            </w:r>
            <w:r w:rsidR="005E7750" w:rsidRPr="0030187A">
              <w:rPr>
                <w:rFonts w:ascii="Arial" w:eastAsia="Arial" w:hAnsi="Arial" w:cs="Arial"/>
                <w:color w:val="0D0D0D"/>
              </w:rPr>
              <w:t xml:space="preserve"> TA Level 3, 2 x TA Level 2</w:t>
            </w:r>
          </w:p>
        </w:tc>
        <w:tc>
          <w:tcPr>
            <w:tcW w:w="2543" w:type="dxa"/>
            <w:tcBorders>
              <w:top w:val="single" w:sz="4" w:space="0" w:color="000000"/>
              <w:left w:val="single" w:sz="4" w:space="0" w:color="000000"/>
              <w:bottom w:val="single" w:sz="4" w:space="0" w:color="000000"/>
              <w:right w:val="single" w:sz="4" w:space="0" w:color="000000"/>
            </w:tcBorders>
          </w:tcPr>
          <w:p w14:paraId="4496634B" w14:textId="7BAD99DE" w:rsidR="00321F37" w:rsidRDefault="0030187A">
            <w:pPr>
              <w:rPr>
                <w:rFonts w:ascii="Arial" w:eastAsia="Arial" w:hAnsi="Arial" w:cs="Arial"/>
                <w:color w:val="0D0D0D"/>
              </w:rPr>
            </w:pPr>
            <w:r>
              <w:rPr>
                <w:rFonts w:ascii="Arial" w:eastAsia="Arial" w:hAnsi="Arial" w:cs="Arial"/>
                <w:color w:val="0D0D0D"/>
              </w:rPr>
              <w:t>1,3,4,5,6</w:t>
            </w:r>
          </w:p>
        </w:tc>
      </w:tr>
    </w:tbl>
    <w:p w14:paraId="29CC9E1D" w14:textId="77777777" w:rsidR="00194ED1" w:rsidRDefault="00277C51">
      <w:pPr>
        <w:spacing w:after="429"/>
      </w:pPr>
      <w:r>
        <w:rPr>
          <w:rFonts w:ascii="Arial" w:eastAsia="Arial" w:hAnsi="Arial" w:cs="Arial"/>
          <w:color w:val="0D0D0D"/>
          <w:sz w:val="24"/>
        </w:rPr>
        <w:t xml:space="preserve"> </w:t>
      </w:r>
    </w:p>
    <w:p w14:paraId="29DA8AF7" w14:textId="77777777" w:rsidR="00194ED1" w:rsidRDefault="00277C51">
      <w:pPr>
        <w:pStyle w:val="Heading3"/>
        <w:spacing w:after="192"/>
        <w:ind w:left="-5" w:right="0"/>
      </w:pPr>
      <w:r>
        <w:t xml:space="preserve">Wider strategies (for example, related to attendance, behaviour, wellbeing) </w:t>
      </w:r>
    </w:p>
    <w:p w14:paraId="4011E3B2" w14:textId="6885E444" w:rsidR="00194ED1" w:rsidRDefault="00277C51">
      <w:pPr>
        <w:spacing w:after="4"/>
        <w:ind w:left="-5" w:hanging="10"/>
      </w:pPr>
      <w:r>
        <w:rPr>
          <w:rFonts w:ascii="Arial" w:eastAsia="Arial" w:hAnsi="Arial" w:cs="Arial"/>
          <w:color w:val="0D0D0D"/>
          <w:sz w:val="24"/>
        </w:rPr>
        <w:t xml:space="preserve">Budgeted cost: £ </w:t>
      </w:r>
      <w:r w:rsidR="00321F37">
        <w:rPr>
          <w:rFonts w:ascii="Arial" w:eastAsia="Arial" w:hAnsi="Arial" w:cs="Arial"/>
          <w:i/>
          <w:color w:val="0D0D0D"/>
          <w:sz w:val="24"/>
        </w:rPr>
        <w:t>58,646</w:t>
      </w:r>
    </w:p>
    <w:p w14:paraId="095905D3" w14:textId="77777777" w:rsidR="00194ED1" w:rsidRDefault="00194ED1">
      <w:pPr>
        <w:spacing w:after="0"/>
        <w:ind w:left="-1133" w:right="10579"/>
      </w:pPr>
    </w:p>
    <w:tbl>
      <w:tblPr>
        <w:tblStyle w:val="TableGrid"/>
        <w:tblW w:w="9486" w:type="dxa"/>
        <w:tblInd w:w="7" w:type="dxa"/>
        <w:tblCellMar>
          <w:top w:w="11" w:type="dxa"/>
          <w:left w:w="109" w:type="dxa"/>
          <w:right w:w="74" w:type="dxa"/>
        </w:tblCellMar>
        <w:tblLook w:val="04A0" w:firstRow="1" w:lastRow="0" w:firstColumn="1" w:lastColumn="0" w:noHBand="0" w:noVBand="1"/>
      </w:tblPr>
      <w:tblGrid>
        <w:gridCol w:w="2688"/>
        <w:gridCol w:w="4255"/>
        <w:gridCol w:w="2543"/>
      </w:tblGrid>
      <w:tr w:rsidR="00194ED1" w14:paraId="78578DF8" w14:textId="77777777">
        <w:trPr>
          <w:trHeight w:val="957"/>
        </w:trPr>
        <w:tc>
          <w:tcPr>
            <w:tcW w:w="2687" w:type="dxa"/>
            <w:tcBorders>
              <w:top w:val="single" w:sz="4" w:space="0" w:color="000000"/>
              <w:left w:val="single" w:sz="4" w:space="0" w:color="000000"/>
              <w:bottom w:val="single" w:sz="4" w:space="0" w:color="000000"/>
              <w:right w:val="single" w:sz="4" w:space="0" w:color="000000"/>
            </w:tcBorders>
            <w:shd w:val="clear" w:color="auto" w:fill="CFDCE3"/>
          </w:tcPr>
          <w:p w14:paraId="3741212E" w14:textId="77777777" w:rsidR="00194ED1" w:rsidRDefault="00277C51">
            <w:pPr>
              <w:ind w:left="56"/>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CFDCE3"/>
          </w:tcPr>
          <w:p w14:paraId="58A2BE05" w14:textId="77777777" w:rsidR="00194ED1" w:rsidRDefault="00277C51">
            <w:pPr>
              <w:ind w:left="58"/>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CFDCE3"/>
          </w:tcPr>
          <w:p w14:paraId="7660BDA0" w14:textId="77777777" w:rsidR="00194ED1" w:rsidRDefault="00277C51">
            <w:pPr>
              <w:ind w:left="56"/>
            </w:pPr>
            <w:r>
              <w:rPr>
                <w:rFonts w:ascii="Arial" w:eastAsia="Arial" w:hAnsi="Arial" w:cs="Arial"/>
                <w:b/>
                <w:color w:val="0D0D0D"/>
                <w:sz w:val="24"/>
              </w:rPr>
              <w:t xml:space="preserve">Challenge number(s) addressed </w:t>
            </w:r>
          </w:p>
        </w:tc>
      </w:tr>
      <w:tr w:rsidR="00194ED1" w14:paraId="2AE6B869" w14:textId="77777777">
        <w:trPr>
          <w:trHeight w:val="889"/>
        </w:trPr>
        <w:tc>
          <w:tcPr>
            <w:tcW w:w="2687" w:type="dxa"/>
            <w:tcBorders>
              <w:top w:val="single" w:sz="4" w:space="0" w:color="000000"/>
              <w:left w:val="single" w:sz="4" w:space="0" w:color="000000"/>
              <w:bottom w:val="single" w:sz="4" w:space="0" w:color="000000"/>
              <w:right w:val="single" w:sz="4" w:space="0" w:color="000000"/>
            </w:tcBorders>
          </w:tcPr>
          <w:p w14:paraId="51EE6432" w14:textId="77777777" w:rsidR="00194ED1" w:rsidRDefault="00277C51">
            <w:pPr>
              <w:ind w:left="56"/>
            </w:pPr>
            <w:r>
              <w:rPr>
                <w:rFonts w:ascii="Arial" w:eastAsia="Arial" w:hAnsi="Arial" w:cs="Arial"/>
                <w:color w:val="0D0D0D"/>
              </w:rPr>
              <w:lastRenderedPageBreak/>
              <w:t xml:space="preserve">Sports coach </w:t>
            </w:r>
            <w:r>
              <w:rPr>
                <w:rFonts w:ascii="Arial" w:eastAsia="Arial" w:hAnsi="Arial" w:cs="Arial"/>
                <w:color w:val="0D0D0D"/>
                <w:sz w:val="24"/>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4186AACE" w14:textId="77777777" w:rsidR="00194ED1" w:rsidRDefault="00277C51">
            <w:pPr>
              <w:ind w:left="58"/>
            </w:pPr>
            <w:r>
              <w:rPr>
                <w:rFonts w:ascii="Arial" w:eastAsia="Arial" w:hAnsi="Arial" w:cs="Arial"/>
                <w:color w:val="0D0D0D"/>
              </w:rPr>
              <w:t xml:space="preserve">The Sports coach works with our children to support individual needs through sensory circuits. </w:t>
            </w:r>
          </w:p>
        </w:tc>
        <w:tc>
          <w:tcPr>
            <w:tcW w:w="2543" w:type="dxa"/>
            <w:tcBorders>
              <w:top w:val="single" w:sz="4" w:space="0" w:color="000000"/>
              <w:left w:val="single" w:sz="4" w:space="0" w:color="000000"/>
              <w:bottom w:val="single" w:sz="4" w:space="0" w:color="000000"/>
              <w:right w:val="single" w:sz="4" w:space="0" w:color="000000"/>
            </w:tcBorders>
          </w:tcPr>
          <w:p w14:paraId="6653761A" w14:textId="77777777" w:rsidR="00194ED1" w:rsidRDefault="00277C51">
            <w:pPr>
              <w:ind w:left="56"/>
            </w:pPr>
            <w:r>
              <w:rPr>
                <w:rFonts w:ascii="Arial" w:eastAsia="Arial" w:hAnsi="Arial" w:cs="Arial"/>
                <w:color w:val="0D0D0D"/>
              </w:rPr>
              <w:t xml:space="preserve"> </w:t>
            </w:r>
          </w:p>
        </w:tc>
      </w:tr>
      <w:tr w:rsidR="00194ED1" w14:paraId="74F681D1" w14:textId="77777777">
        <w:trPr>
          <w:trHeight w:val="636"/>
        </w:trPr>
        <w:tc>
          <w:tcPr>
            <w:tcW w:w="2687" w:type="dxa"/>
            <w:tcBorders>
              <w:top w:val="single" w:sz="4" w:space="0" w:color="000000"/>
              <w:left w:val="single" w:sz="4" w:space="0" w:color="000000"/>
              <w:bottom w:val="single" w:sz="4" w:space="0" w:color="000000"/>
              <w:right w:val="single" w:sz="4" w:space="0" w:color="000000"/>
            </w:tcBorders>
          </w:tcPr>
          <w:p w14:paraId="703D5C5F" w14:textId="77777777" w:rsidR="00194ED1" w:rsidRDefault="00277C51">
            <w:pPr>
              <w:ind w:left="56"/>
            </w:pPr>
            <w:r>
              <w:rPr>
                <w:rFonts w:ascii="Arial" w:eastAsia="Arial" w:hAnsi="Arial" w:cs="Arial"/>
                <w:color w:val="0D0D0D"/>
              </w:rPr>
              <w:t xml:space="preserve">Attendance service </w:t>
            </w:r>
          </w:p>
        </w:tc>
        <w:tc>
          <w:tcPr>
            <w:tcW w:w="4255" w:type="dxa"/>
            <w:tcBorders>
              <w:top w:val="single" w:sz="4" w:space="0" w:color="000000"/>
              <w:left w:val="single" w:sz="4" w:space="0" w:color="000000"/>
              <w:bottom w:val="single" w:sz="4" w:space="0" w:color="000000"/>
              <w:right w:val="single" w:sz="4" w:space="0" w:color="000000"/>
            </w:tcBorders>
          </w:tcPr>
          <w:p w14:paraId="7D0DAC9B" w14:textId="77777777" w:rsidR="00194ED1" w:rsidRDefault="00277C51">
            <w:pPr>
              <w:ind w:left="58"/>
            </w:pPr>
            <w:r>
              <w:rPr>
                <w:rFonts w:ascii="Arial" w:eastAsia="Arial" w:hAnsi="Arial" w:cs="Arial"/>
                <w:color w:val="0D0D0D"/>
              </w:rPr>
              <w:t xml:space="preserve">School buys in the attendance service which promotes active, targeted support </w:t>
            </w:r>
          </w:p>
        </w:tc>
        <w:tc>
          <w:tcPr>
            <w:tcW w:w="2543" w:type="dxa"/>
            <w:tcBorders>
              <w:top w:val="single" w:sz="4" w:space="0" w:color="000000"/>
              <w:left w:val="single" w:sz="4" w:space="0" w:color="000000"/>
              <w:bottom w:val="single" w:sz="4" w:space="0" w:color="000000"/>
              <w:right w:val="single" w:sz="4" w:space="0" w:color="000000"/>
            </w:tcBorders>
          </w:tcPr>
          <w:p w14:paraId="10A3BF81" w14:textId="77777777" w:rsidR="00194ED1" w:rsidRDefault="00277C51">
            <w:pPr>
              <w:ind w:left="56"/>
            </w:pPr>
            <w:r>
              <w:rPr>
                <w:rFonts w:ascii="Arial" w:eastAsia="Arial" w:hAnsi="Arial" w:cs="Arial"/>
                <w:color w:val="0D0D0D"/>
              </w:rPr>
              <w:t xml:space="preserve"> </w:t>
            </w:r>
          </w:p>
        </w:tc>
      </w:tr>
      <w:tr w:rsidR="00194ED1" w14:paraId="221B2835" w14:textId="77777777">
        <w:trPr>
          <w:trHeight w:val="2377"/>
        </w:trPr>
        <w:tc>
          <w:tcPr>
            <w:tcW w:w="2687" w:type="dxa"/>
            <w:tcBorders>
              <w:top w:val="single" w:sz="4" w:space="0" w:color="000000"/>
              <w:left w:val="single" w:sz="4" w:space="0" w:color="000000"/>
              <w:bottom w:val="single" w:sz="4" w:space="0" w:color="000000"/>
              <w:right w:val="single" w:sz="4" w:space="0" w:color="000000"/>
            </w:tcBorders>
          </w:tcPr>
          <w:p w14:paraId="2FDF137B" w14:textId="508D9551" w:rsidR="00194ED1" w:rsidRDefault="00277C51">
            <w:pPr>
              <w:ind w:left="56" w:right="73"/>
            </w:pPr>
            <w:r>
              <w:rPr>
                <w:rFonts w:ascii="Arial" w:eastAsia="Arial" w:hAnsi="Arial" w:cs="Arial"/>
                <w:color w:val="0D0D0D"/>
              </w:rPr>
              <w:t xml:space="preserve">Breakfast </w:t>
            </w:r>
            <w:r w:rsidR="004F47EE">
              <w:rPr>
                <w:rFonts w:ascii="Arial" w:eastAsia="Arial" w:hAnsi="Arial" w:cs="Arial"/>
                <w:color w:val="0D0D0D"/>
              </w:rPr>
              <w:t xml:space="preserve">toast/ sausage </w:t>
            </w:r>
            <w:proofErr w:type="gramStart"/>
            <w:r w:rsidR="004F47EE">
              <w:rPr>
                <w:rFonts w:ascii="Arial" w:eastAsia="Arial" w:hAnsi="Arial" w:cs="Arial"/>
                <w:color w:val="0D0D0D"/>
              </w:rPr>
              <w:t xml:space="preserve">sandwich </w:t>
            </w:r>
            <w:r>
              <w:rPr>
                <w:rFonts w:ascii="Arial" w:eastAsia="Arial" w:hAnsi="Arial" w:cs="Arial"/>
                <w:color w:val="0D0D0D"/>
              </w:rPr>
              <w:t xml:space="preserve"> available</w:t>
            </w:r>
            <w:proofErr w:type="gramEnd"/>
            <w:r>
              <w:rPr>
                <w:rFonts w:ascii="Arial" w:eastAsia="Arial" w:hAnsi="Arial" w:cs="Arial"/>
                <w:color w:val="0D0D0D"/>
              </w:rPr>
              <w:t xml:space="preserve"> for all children – promoting attendance and being ready to learn </w:t>
            </w:r>
          </w:p>
        </w:tc>
        <w:tc>
          <w:tcPr>
            <w:tcW w:w="4255" w:type="dxa"/>
            <w:tcBorders>
              <w:top w:val="single" w:sz="4" w:space="0" w:color="000000"/>
              <w:left w:val="single" w:sz="4" w:space="0" w:color="000000"/>
              <w:bottom w:val="single" w:sz="4" w:space="0" w:color="000000"/>
              <w:right w:val="single" w:sz="4" w:space="0" w:color="000000"/>
            </w:tcBorders>
          </w:tcPr>
          <w:p w14:paraId="1BFB2689" w14:textId="72013AAD" w:rsidR="00194ED1" w:rsidRDefault="00277C51">
            <w:pPr>
              <w:ind w:right="1"/>
            </w:pPr>
            <w:r>
              <w:rPr>
                <w:rFonts w:ascii="Arial" w:eastAsia="Arial" w:hAnsi="Arial" w:cs="Arial"/>
                <w:color w:val="0D0D0D"/>
              </w:rPr>
              <w:t xml:space="preserve">It is important that all children have the opportunity to start the day fed and ready to learn. This is a basic need that, as a school, we need to meet. Offering </w:t>
            </w:r>
            <w:r w:rsidR="004F47EE">
              <w:rPr>
                <w:rFonts w:ascii="Arial" w:eastAsia="Arial" w:hAnsi="Arial" w:cs="Arial"/>
                <w:color w:val="0D0D0D"/>
              </w:rPr>
              <w:t>toast and a sausage sandwich on a Friday</w:t>
            </w:r>
            <w:r>
              <w:rPr>
                <w:rFonts w:ascii="Arial" w:eastAsia="Arial" w:hAnsi="Arial" w:cs="Arial"/>
                <w:color w:val="0D0D0D"/>
              </w:rPr>
              <w:t xml:space="preserve"> to each child as they come into school also supports attendance/punctuality.  </w:t>
            </w:r>
          </w:p>
        </w:tc>
        <w:tc>
          <w:tcPr>
            <w:tcW w:w="2543" w:type="dxa"/>
            <w:tcBorders>
              <w:top w:val="single" w:sz="4" w:space="0" w:color="000000"/>
              <w:left w:val="single" w:sz="4" w:space="0" w:color="000000"/>
              <w:bottom w:val="single" w:sz="4" w:space="0" w:color="000000"/>
              <w:right w:val="single" w:sz="4" w:space="0" w:color="000000"/>
            </w:tcBorders>
          </w:tcPr>
          <w:p w14:paraId="0D0208E0" w14:textId="77777777" w:rsidR="00194ED1" w:rsidRDefault="00277C51">
            <w:pPr>
              <w:ind w:left="56"/>
            </w:pPr>
            <w:r>
              <w:rPr>
                <w:rFonts w:ascii="Arial" w:eastAsia="Arial" w:hAnsi="Arial" w:cs="Arial"/>
                <w:color w:val="0D0D0D"/>
              </w:rPr>
              <w:t xml:space="preserve"> </w:t>
            </w:r>
          </w:p>
        </w:tc>
      </w:tr>
      <w:tr w:rsidR="00194ED1" w14:paraId="32DC5EA0" w14:textId="77777777">
        <w:trPr>
          <w:trHeight w:val="2405"/>
        </w:trPr>
        <w:tc>
          <w:tcPr>
            <w:tcW w:w="2687" w:type="dxa"/>
            <w:tcBorders>
              <w:top w:val="single" w:sz="4" w:space="0" w:color="000000"/>
              <w:left w:val="single" w:sz="4" w:space="0" w:color="000000"/>
              <w:bottom w:val="single" w:sz="4" w:space="0" w:color="000000"/>
              <w:right w:val="single" w:sz="4" w:space="0" w:color="000000"/>
            </w:tcBorders>
          </w:tcPr>
          <w:p w14:paraId="06E240E4" w14:textId="77777777" w:rsidR="00194ED1" w:rsidRDefault="00277C51">
            <w:pPr>
              <w:ind w:left="56" w:right="317"/>
              <w:jc w:val="both"/>
            </w:pPr>
            <w:r>
              <w:rPr>
                <w:rFonts w:ascii="Arial" w:eastAsia="Arial" w:hAnsi="Arial" w:cs="Arial"/>
                <w:color w:val="0D0D0D"/>
              </w:rPr>
              <w:t xml:space="preserve">Breakfast Club – promoting good attendance and ready </w:t>
            </w:r>
          </w:p>
          <w:p w14:paraId="30E010D1" w14:textId="77777777" w:rsidR="00194ED1" w:rsidRDefault="00277C51">
            <w:pPr>
              <w:ind w:left="56"/>
            </w:pPr>
            <w:r>
              <w:rPr>
                <w:rFonts w:ascii="Arial" w:eastAsia="Arial" w:hAnsi="Arial" w:cs="Arial"/>
                <w:color w:val="0D0D0D"/>
              </w:rPr>
              <w:t xml:space="preserve">to learn </w:t>
            </w:r>
          </w:p>
        </w:tc>
        <w:tc>
          <w:tcPr>
            <w:tcW w:w="4255" w:type="dxa"/>
            <w:tcBorders>
              <w:top w:val="single" w:sz="4" w:space="0" w:color="000000"/>
              <w:left w:val="single" w:sz="4" w:space="0" w:color="000000"/>
              <w:bottom w:val="single" w:sz="4" w:space="0" w:color="000000"/>
              <w:right w:val="single" w:sz="4" w:space="0" w:color="000000"/>
            </w:tcBorders>
          </w:tcPr>
          <w:p w14:paraId="1EF1FF4A" w14:textId="77777777" w:rsidR="00194ED1" w:rsidRDefault="00277C51">
            <w:pPr>
              <w:ind w:left="58"/>
            </w:pPr>
            <w:r>
              <w:rPr>
                <w:rFonts w:ascii="Arial" w:eastAsia="Arial" w:hAnsi="Arial" w:cs="Arial"/>
                <w:color w:val="0D0D0D"/>
              </w:rPr>
              <w:t xml:space="preserve">It is important that all children have the opportunity to start the day ready to learn. It is also important to us that children start the day with positive interactions with adults and their peers alike – a smile, talk with the friends etc. Offering a subsidised Breakfast Club to all children also supports attendance/punctuality. </w:t>
            </w:r>
          </w:p>
        </w:tc>
        <w:tc>
          <w:tcPr>
            <w:tcW w:w="2543" w:type="dxa"/>
            <w:tcBorders>
              <w:top w:val="single" w:sz="4" w:space="0" w:color="000000"/>
              <w:left w:val="single" w:sz="4" w:space="0" w:color="000000"/>
              <w:bottom w:val="single" w:sz="4" w:space="0" w:color="000000"/>
              <w:right w:val="single" w:sz="4" w:space="0" w:color="000000"/>
            </w:tcBorders>
          </w:tcPr>
          <w:p w14:paraId="44DB79CC" w14:textId="77777777" w:rsidR="00194ED1" w:rsidRDefault="00277C51">
            <w:pPr>
              <w:ind w:left="56"/>
            </w:pPr>
            <w:r>
              <w:rPr>
                <w:rFonts w:ascii="Arial" w:eastAsia="Arial" w:hAnsi="Arial" w:cs="Arial"/>
                <w:color w:val="0D0D0D"/>
              </w:rPr>
              <w:t xml:space="preserve"> </w:t>
            </w:r>
          </w:p>
        </w:tc>
      </w:tr>
      <w:tr w:rsidR="00194ED1" w14:paraId="63A725A5" w14:textId="77777777">
        <w:trPr>
          <w:trHeight w:val="2156"/>
        </w:trPr>
        <w:tc>
          <w:tcPr>
            <w:tcW w:w="2687" w:type="dxa"/>
            <w:tcBorders>
              <w:top w:val="single" w:sz="4" w:space="0" w:color="000000"/>
              <w:left w:val="single" w:sz="4" w:space="0" w:color="000000"/>
              <w:bottom w:val="single" w:sz="4" w:space="0" w:color="000000"/>
              <w:right w:val="single" w:sz="4" w:space="0" w:color="000000"/>
            </w:tcBorders>
          </w:tcPr>
          <w:p w14:paraId="4B26FFF5" w14:textId="77777777" w:rsidR="00194ED1" w:rsidRDefault="00277C51">
            <w:pPr>
              <w:ind w:left="56"/>
            </w:pPr>
            <w:r>
              <w:rPr>
                <w:rFonts w:ascii="Arial" w:eastAsia="Arial" w:hAnsi="Arial" w:cs="Arial"/>
                <w:color w:val="0D0D0D"/>
              </w:rPr>
              <w:t xml:space="preserve">Afterschool clubs </w:t>
            </w:r>
          </w:p>
        </w:tc>
        <w:tc>
          <w:tcPr>
            <w:tcW w:w="4255" w:type="dxa"/>
            <w:tcBorders>
              <w:top w:val="single" w:sz="4" w:space="0" w:color="000000"/>
              <w:left w:val="single" w:sz="4" w:space="0" w:color="000000"/>
              <w:bottom w:val="single" w:sz="4" w:space="0" w:color="000000"/>
              <w:right w:val="single" w:sz="4" w:space="0" w:color="000000"/>
            </w:tcBorders>
          </w:tcPr>
          <w:p w14:paraId="3236400F" w14:textId="77777777" w:rsidR="00194ED1" w:rsidRDefault="00277C51">
            <w:pPr>
              <w:ind w:left="58"/>
            </w:pPr>
            <w:r>
              <w:rPr>
                <w:rFonts w:ascii="Arial" w:eastAsia="Arial" w:hAnsi="Arial" w:cs="Arial"/>
                <w:color w:val="0D0D0D"/>
              </w:rPr>
              <w:t xml:space="preserve">Our children have limited access to clubs/extra-curricular opportunities outside of school. We offer free afterschool clubs in a range of activities – football, basketball, sewing, computing, Stem clubs etc, which change and vary throughout the year. These clubs also support attendance. </w:t>
            </w:r>
          </w:p>
        </w:tc>
        <w:tc>
          <w:tcPr>
            <w:tcW w:w="2543" w:type="dxa"/>
            <w:tcBorders>
              <w:top w:val="single" w:sz="4" w:space="0" w:color="000000"/>
              <w:left w:val="single" w:sz="4" w:space="0" w:color="000000"/>
              <w:bottom w:val="single" w:sz="4" w:space="0" w:color="000000"/>
              <w:right w:val="single" w:sz="4" w:space="0" w:color="000000"/>
            </w:tcBorders>
          </w:tcPr>
          <w:p w14:paraId="6644420F" w14:textId="77777777" w:rsidR="00194ED1" w:rsidRDefault="00277C51">
            <w:pPr>
              <w:ind w:left="56"/>
            </w:pPr>
            <w:r>
              <w:rPr>
                <w:rFonts w:ascii="Arial" w:eastAsia="Arial" w:hAnsi="Arial" w:cs="Arial"/>
                <w:color w:val="0D0D0D"/>
              </w:rPr>
              <w:t xml:space="preserve"> </w:t>
            </w:r>
          </w:p>
        </w:tc>
      </w:tr>
      <w:tr w:rsidR="00194ED1" w14:paraId="6F1DF050" w14:textId="77777777">
        <w:trPr>
          <w:trHeight w:val="2528"/>
        </w:trPr>
        <w:tc>
          <w:tcPr>
            <w:tcW w:w="2687" w:type="dxa"/>
            <w:tcBorders>
              <w:top w:val="single" w:sz="4" w:space="0" w:color="000000"/>
              <w:left w:val="single" w:sz="4" w:space="0" w:color="000000"/>
              <w:bottom w:val="single" w:sz="4" w:space="0" w:color="000000"/>
              <w:right w:val="single" w:sz="4" w:space="0" w:color="000000"/>
            </w:tcBorders>
          </w:tcPr>
          <w:p w14:paraId="1E5C0FDF" w14:textId="77777777" w:rsidR="00194ED1" w:rsidRDefault="00277C51">
            <w:pPr>
              <w:ind w:left="56"/>
              <w:jc w:val="both"/>
            </w:pPr>
            <w:r>
              <w:rPr>
                <w:rFonts w:ascii="Arial" w:eastAsia="Arial" w:hAnsi="Arial" w:cs="Arial"/>
                <w:color w:val="0D0D0D"/>
              </w:rPr>
              <w:t xml:space="preserve">Attendance and safeguarding lead </w:t>
            </w:r>
          </w:p>
        </w:tc>
        <w:tc>
          <w:tcPr>
            <w:tcW w:w="4255" w:type="dxa"/>
            <w:tcBorders>
              <w:top w:val="single" w:sz="4" w:space="0" w:color="000000"/>
              <w:left w:val="single" w:sz="4" w:space="0" w:color="000000"/>
              <w:bottom w:val="single" w:sz="4" w:space="0" w:color="000000"/>
              <w:right w:val="single" w:sz="4" w:space="0" w:color="000000"/>
            </w:tcBorders>
          </w:tcPr>
          <w:p w14:paraId="4CD9AB30" w14:textId="77777777" w:rsidR="00194ED1" w:rsidRDefault="00277C51">
            <w:pPr>
              <w:spacing w:after="59" w:line="239" w:lineRule="auto"/>
              <w:ind w:left="58"/>
            </w:pPr>
            <w:r>
              <w:rPr>
                <w:rFonts w:ascii="Arial" w:eastAsia="Arial" w:hAnsi="Arial" w:cs="Arial"/>
                <w:color w:val="0D0D0D"/>
              </w:rPr>
              <w:t xml:space="preserve">Challenges attendance to ensure strategies are in place to support pupils to be in school everyday </w:t>
            </w:r>
          </w:p>
          <w:p w14:paraId="55892DB9" w14:textId="77777777" w:rsidR="00194ED1" w:rsidRDefault="00277C51">
            <w:pPr>
              <w:spacing w:after="61" w:line="239" w:lineRule="auto"/>
              <w:ind w:left="58" w:right="63"/>
            </w:pPr>
            <w:r>
              <w:rPr>
                <w:rFonts w:ascii="Arial" w:eastAsia="Arial" w:hAnsi="Arial" w:cs="Arial"/>
                <w:color w:val="0D0D0D"/>
              </w:rPr>
              <w:t xml:space="preserve">Working with our children and families to support their individual needs including behaviour and emotional support. </w:t>
            </w:r>
          </w:p>
          <w:p w14:paraId="0AABF185" w14:textId="77777777" w:rsidR="00194ED1" w:rsidRDefault="00277C51">
            <w:pPr>
              <w:ind w:left="58" w:right="89"/>
            </w:pPr>
            <w:r>
              <w:rPr>
                <w:rFonts w:ascii="Arial" w:eastAsia="Arial" w:hAnsi="Arial" w:cs="Arial"/>
                <w:color w:val="0D0D0D"/>
              </w:rPr>
              <w:t xml:space="preserve">Sign posing families to available support  </w:t>
            </w:r>
          </w:p>
        </w:tc>
        <w:tc>
          <w:tcPr>
            <w:tcW w:w="2543" w:type="dxa"/>
            <w:tcBorders>
              <w:top w:val="single" w:sz="4" w:space="0" w:color="000000"/>
              <w:left w:val="single" w:sz="4" w:space="0" w:color="000000"/>
              <w:bottom w:val="single" w:sz="4" w:space="0" w:color="000000"/>
              <w:right w:val="single" w:sz="4" w:space="0" w:color="000000"/>
            </w:tcBorders>
          </w:tcPr>
          <w:p w14:paraId="015D3098" w14:textId="77777777" w:rsidR="00194ED1" w:rsidRDefault="00277C51">
            <w:pPr>
              <w:ind w:left="56"/>
            </w:pPr>
            <w:r>
              <w:rPr>
                <w:rFonts w:ascii="Arial" w:eastAsia="Arial" w:hAnsi="Arial" w:cs="Arial"/>
                <w:color w:val="0D0D0D"/>
              </w:rPr>
              <w:t xml:space="preserve"> </w:t>
            </w:r>
          </w:p>
        </w:tc>
      </w:tr>
      <w:tr w:rsidR="00194ED1" w14:paraId="762FBDBE" w14:textId="77777777">
        <w:trPr>
          <w:trHeight w:val="2554"/>
        </w:trPr>
        <w:tc>
          <w:tcPr>
            <w:tcW w:w="2687" w:type="dxa"/>
            <w:tcBorders>
              <w:top w:val="single" w:sz="4" w:space="0" w:color="000000"/>
              <w:left w:val="single" w:sz="4" w:space="0" w:color="000000"/>
              <w:bottom w:val="single" w:sz="4" w:space="0" w:color="000000"/>
              <w:right w:val="single" w:sz="4" w:space="0" w:color="000000"/>
            </w:tcBorders>
          </w:tcPr>
          <w:p w14:paraId="6A9916A3" w14:textId="77777777" w:rsidR="00194ED1" w:rsidRDefault="00277C51">
            <w:pPr>
              <w:ind w:left="56"/>
            </w:pPr>
            <w:r>
              <w:rPr>
                <w:rFonts w:ascii="Arial" w:eastAsia="Arial" w:hAnsi="Arial" w:cs="Arial"/>
                <w:color w:val="0D0D0D"/>
                <w:sz w:val="24"/>
              </w:rPr>
              <w:t>Enrichment &amp; visits to broaden children’s life experiences</w:t>
            </w:r>
            <w:r>
              <w:rPr>
                <w:rFonts w:ascii="Arial" w:eastAsia="Arial" w:hAnsi="Arial" w:cs="Arial"/>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0E064E0C" w14:textId="77777777" w:rsidR="00194ED1" w:rsidRDefault="00277C51">
            <w:pPr>
              <w:ind w:left="58"/>
            </w:pPr>
            <w:r>
              <w:rPr>
                <w:rFonts w:ascii="Arial" w:eastAsia="Arial" w:hAnsi="Arial" w:cs="Arial"/>
                <w:color w:val="0D0D0D"/>
                <w:sz w:val="24"/>
              </w:rPr>
              <w:t xml:space="preserve">Our children have limited experience of the wider world, which limits the richness and diversity within their vocabulary and language. Providing a range of enrichment opportunities including trips/visits/visitors into school and curriculum days not only aids in broadening their knowledge and understanding regarding the </w:t>
            </w:r>
          </w:p>
        </w:tc>
        <w:tc>
          <w:tcPr>
            <w:tcW w:w="2543" w:type="dxa"/>
            <w:tcBorders>
              <w:top w:val="single" w:sz="4" w:space="0" w:color="000000"/>
              <w:left w:val="single" w:sz="4" w:space="0" w:color="000000"/>
              <w:bottom w:val="single" w:sz="4" w:space="0" w:color="000000"/>
              <w:right w:val="single" w:sz="4" w:space="0" w:color="000000"/>
            </w:tcBorders>
          </w:tcPr>
          <w:p w14:paraId="22ECEC3E" w14:textId="77777777" w:rsidR="00194ED1" w:rsidRDefault="00277C51">
            <w:pPr>
              <w:ind w:left="56"/>
            </w:pPr>
            <w:r>
              <w:rPr>
                <w:rFonts w:ascii="Arial" w:eastAsia="Arial" w:hAnsi="Arial" w:cs="Arial"/>
                <w:color w:val="0D0D0D"/>
              </w:rPr>
              <w:t xml:space="preserve"> </w:t>
            </w:r>
          </w:p>
        </w:tc>
      </w:tr>
      <w:tr w:rsidR="00194ED1" w14:paraId="5C8B3925" w14:textId="77777777">
        <w:trPr>
          <w:trHeight w:val="1176"/>
        </w:trPr>
        <w:tc>
          <w:tcPr>
            <w:tcW w:w="2687" w:type="dxa"/>
            <w:tcBorders>
              <w:top w:val="single" w:sz="4" w:space="0" w:color="000000"/>
              <w:left w:val="single" w:sz="4" w:space="0" w:color="000000"/>
              <w:bottom w:val="single" w:sz="4" w:space="0" w:color="000000"/>
              <w:right w:val="single" w:sz="4" w:space="0" w:color="000000"/>
            </w:tcBorders>
          </w:tcPr>
          <w:p w14:paraId="208F1D35" w14:textId="77777777" w:rsidR="00194ED1" w:rsidRDefault="00194ED1"/>
        </w:tc>
        <w:tc>
          <w:tcPr>
            <w:tcW w:w="4255" w:type="dxa"/>
            <w:tcBorders>
              <w:top w:val="single" w:sz="4" w:space="0" w:color="000000"/>
              <w:left w:val="single" w:sz="4" w:space="0" w:color="000000"/>
              <w:bottom w:val="single" w:sz="4" w:space="0" w:color="000000"/>
              <w:right w:val="single" w:sz="4" w:space="0" w:color="000000"/>
            </w:tcBorders>
          </w:tcPr>
          <w:p w14:paraId="2D604569" w14:textId="77777777" w:rsidR="00194ED1" w:rsidRDefault="00277C51">
            <w:pPr>
              <w:ind w:left="2"/>
            </w:pPr>
            <w:r>
              <w:rPr>
                <w:rFonts w:ascii="Arial" w:eastAsia="Arial" w:hAnsi="Arial" w:cs="Arial"/>
                <w:color w:val="0D0D0D"/>
                <w:sz w:val="24"/>
              </w:rPr>
              <w:t>world in which they live and the connections within it, but deepens and enriches their language and vocabulary.</w:t>
            </w:r>
            <w:r>
              <w:rPr>
                <w:rFonts w:ascii="Arial" w:eastAsia="Arial" w:hAnsi="Arial" w:cs="Arial"/>
                <w:color w:val="0D0D0D"/>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615387BD" w14:textId="77777777" w:rsidR="00194ED1" w:rsidRDefault="00194ED1"/>
        </w:tc>
      </w:tr>
      <w:tr w:rsidR="00194ED1" w14:paraId="7323A050" w14:textId="77777777">
        <w:trPr>
          <w:trHeight w:val="382"/>
        </w:trPr>
        <w:tc>
          <w:tcPr>
            <w:tcW w:w="2687" w:type="dxa"/>
            <w:tcBorders>
              <w:top w:val="single" w:sz="4" w:space="0" w:color="000000"/>
              <w:left w:val="single" w:sz="4" w:space="0" w:color="000000"/>
              <w:bottom w:val="single" w:sz="4" w:space="0" w:color="000000"/>
              <w:right w:val="single" w:sz="4" w:space="0" w:color="000000"/>
            </w:tcBorders>
          </w:tcPr>
          <w:p w14:paraId="641C3853" w14:textId="77777777" w:rsidR="00194ED1" w:rsidRDefault="00277C51">
            <w:pPr>
              <w:ind w:left="2"/>
            </w:pPr>
            <w:r>
              <w:rPr>
                <w:rFonts w:ascii="Arial" w:eastAsia="Arial" w:hAnsi="Arial" w:cs="Arial"/>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29A9B9F8" w14:textId="77777777" w:rsidR="00194ED1" w:rsidRDefault="00277C51">
            <w:pPr>
              <w:ind w:left="2"/>
            </w:pPr>
            <w:r>
              <w:rPr>
                <w:rFonts w:ascii="Arial" w:eastAsia="Arial" w:hAnsi="Arial" w:cs="Arial"/>
                <w:color w:val="0D0D0D"/>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6F50358F" w14:textId="77777777" w:rsidR="00194ED1" w:rsidRDefault="00277C51">
            <w:r>
              <w:rPr>
                <w:rFonts w:ascii="Arial" w:eastAsia="Arial" w:hAnsi="Arial" w:cs="Arial"/>
                <w:color w:val="0D0D0D"/>
              </w:rPr>
              <w:t xml:space="preserve"> </w:t>
            </w:r>
          </w:p>
        </w:tc>
      </w:tr>
    </w:tbl>
    <w:p w14:paraId="38CA1686" w14:textId="77777777" w:rsidR="00194ED1" w:rsidRDefault="00277C51">
      <w:pPr>
        <w:spacing w:after="38"/>
      </w:pPr>
      <w:r>
        <w:rPr>
          <w:rFonts w:ascii="Arial" w:eastAsia="Arial" w:hAnsi="Arial" w:cs="Arial"/>
          <w:b/>
          <w:color w:val="104F75"/>
          <w:sz w:val="28"/>
        </w:rPr>
        <w:t xml:space="preserve"> </w:t>
      </w:r>
    </w:p>
    <w:p w14:paraId="3BCED717" w14:textId="77777777" w:rsidR="00194ED1" w:rsidRDefault="00277C51">
      <w:pPr>
        <w:pStyle w:val="Heading3"/>
        <w:ind w:left="-5" w:right="0"/>
      </w:pPr>
      <w:r>
        <w:t xml:space="preserve">Total budgeted cost: £ </w:t>
      </w:r>
      <w:r>
        <w:rPr>
          <w:b w:val="0"/>
          <w:color w:val="0D0D0D"/>
          <w:sz w:val="24"/>
        </w:rPr>
        <w:t xml:space="preserve"> </w:t>
      </w:r>
    </w:p>
    <w:tbl>
      <w:tblPr>
        <w:tblStyle w:val="TableGrid"/>
        <w:tblW w:w="9489" w:type="dxa"/>
        <w:tblInd w:w="5" w:type="dxa"/>
        <w:tblCellMar>
          <w:top w:w="74" w:type="dxa"/>
          <w:left w:w="168" w:type="dxa"/>
          <w:right w:w="115" w:type="dxa"/>
        </w:tblCellMar>
        <w:tblLook w:val="04A0" w:firstRow="1" w:lastRow="0" w:firstColumn="1" w:lastColumn="0" w:noHBand="0" w:noVBand="1"/>
      </w:tblPr>
      <w:tblGrid>
        <w:gridCol w:w="9489"/>
      </w:tblGrid>
      <w:tr w:rsidR="00194ED1" w14:paraId="285D2835" w14:textId="77777777">
        <w:trPr>
          <w:trHeight w:val="742"/>
        </w:trPr>
        <w:tc>
          <w:tcPr>
            <w:tcW w:w="9489" w:type="dxa"/>
            <w:tcBorders>
              <w:top w:val="single" w:sz="4" w:space="0" w:color="000000"/>
              <w:left w:val="single" w:sz="4" w:space="0" w:color="000000"/>
              <w:bottom w:val="single" w:sz="4" w:space="0" w:color="000000"/>
              <w:right w:val="single" w:sz="4" w:space="0" w:color="000000"/>
            </w:tcBorders>
          </w:tcPr>
          <w:p w14:paraId="091E60FB" w14:textId="1278510A" w:rsidR="00194ED1" w:rsidRDefault="00277C51">
            <w:pPr>
              <w:spacing w:after="36"/>
            </w:pPr>
            <w:r>
              <w:rPr>
                <w:rFonts w:ascii="Arial" w:eastAsia="Arial" w:hAnsi="Arial" w:cs="Arial"/>
                <w:color w:val="0D0D0D"/>
                <w:sz w:val="24"/>
              </w:rPr>
              <w:t>Pupil Premium £</w:t>
            </w:r>
            <w:r w:rsidR="007D78AE">
              <w:rPr>
                <w:rFonts w:ascii="Arial" w:eastAsia="Arial" w:hAnsi="Arial" w:cs="Arial"/>
                <w:color w:val="0D0D0D"/>
                <w:sz w:val="24"/>
              </w:rPr>
              <w:t>211.700</w:t>
            </w:r>
          </w:p>
          <w:p w14:paraId="6D7B2591" w14:textId="77777777" w:rsidR="00194ED1" w:rsidRDefault="00277C51">
            <w:r>
              <w:rPr>
                <w:rFonts w:ascii="Arial" w:eastAsia="Arial" w:hAnsi="Arial" w:cs="Arial"/>
                <w:color w:val="0D0D0D"/>
                <w:sz w:val="24"/>
              </w:rPr>
              <w:t xml:space="preserve">EYFS Pupil Premium £ 3043 </w:t>
            </w:r>
          </w:p>
        </w:tc>
      </w:tr>
      <w:tr w:rsidR="00194ED1" w14:paraId="56CB98A2" w14:textId="77777777">
        <w:trPr>
          <w:trHeight w:val="408"/>
        </w:trPr>
        <w:tc>
          <w:tcPr>
            <w:tcW w:w="9489" w:type="dxa"/>
            <w:tcBorders>
              <w:top w:val="single" w:sz="4" w:space="0" w:color="000000"/>
              <w:left w:val="single" w:sz="4" w:space="0" w:color="000000"/>
              <w:bottom w:val="single" w:sz="4" w:space="0" w:color="000000"/>
              <w:right w:val="single" w:sz="4" w:space="0" w:color="000000"/>
            </w:tcBorders>
          </w:tcPr>
          <w:p w14:paraId="18DC4EE6" w14:textId="246AEEC1" w:rsidR="00194ED1" w:rsidRDefault="00277C51">
            <w:r>
              <w:rPr>
                <w:rFonts w:ascii="Arial" w:eastAsia="Arial" w:hAnsi="Arial" w:cs="Arial"/>
                <w:color w:val="0D0D0D"/>
                <w:sz w:val="24"/>
              </w:rPr>
              <w:t xml:space="preserve">Recovery Grant </w:t>
            </w:r>
            <w:r w:rsidR="007D78AE">
              <w:rPr>
                <w:rFonts w:ascii="Arial" w:eastAsia="Arial" w:hAnsi="Arial" w:cs="Arial"/>
                <w:color w:val="0D0D0D"/>
                <w:sz w:val="24"/>
              </w:rPr>
              <w:t>£0.00</w:t>
            </w:r>
          </w:p>
        </w:tc>
      </w:tr>
      <w:tr w:rsidR="00194ED1" w14:paraId="577C0FB6" w14:textId="77777777">
        <w:trPr>
          <w:trHeight w:val="406"/>
        </w:trPr>
        <w:tc>
          <w:tcPr>
            <w:tcW w:w="9489" w:type="dxa"/>
            <w:tcBorders>
              <w:top w:val="single" w:sz="4" w:space="0" w:color="000000"/>
              <w:left w:val="single" w:sz="4" w:space="0" w:color="000000"/>
              <w:bottom w:val="single" w:sz="4" w:space="0" w:color="000000"/>
              <w:right w:val="single" w:sz="4" w:space="0" w:color="000000"/>
            </w:tcBorders>
          </w:tcPr>
          <w:p w14:paraId="5BAB58D7" w14:textId="0324A641" w:rsidR="00194ED1" w:rsidRDefault="00277C51">
            <w:r>
              <w:rPr>
                <w:rFonts w:ascii="Arial" w:eastAsia="Arial" w:hAnsi="Arial" w:cs="Arial"/>
                <w:color w:val="0D0D0D"/>
                <w:sz w:val="24"/>
              </w:rPr>
              <w:t>Total £</w:t>
            </w:r>
            <w:r w:rsidR="007D78AE">
              <w:rPr>
                <w:rFonts w:ascii="Arial" w:eastAsia="Arial" w:hAnsi="Arial" w:cs="Arial"/>
                <w:color w:val="0D0D0D"/>
                <w:sz w:val="24"/>
              </w:rPr>
              <w:t>214,743.00</w:t>
            </w:r>
            <w:r>
              <w:rPr>
                <w:rFonts w:ascii="Arial" w:eastAsia="Arial" w:hAnsi="Arial" w:cs="Arial"/>
                <w:color w:val="0D0D0D"/>
                <w:sz w:val="24"/>
              </w:rPr>
              <w:t xml:space="preserve"> </w:t>
            </w:r>
          </w:p>
        </w:tc>
      </w:tr>
    </w:tbl>
    <w:p w14:paraId="4D73B0A1" w14:textId="77777777" w:rsidR="00194ED1" w:rsidRDefault="00277C51">
      <w:pPr>
        <w:spacing w:after="0"/>
      </w:pPr>
      <w:r>
        <w:rPr>
          <w:rFonts w:ascii="Arial" w:eastAsia="Arial" w:hAnsi="Arial" w:cs="Arial"/>
          <w:color w:val="0D0D0D"/>
          <w:sz w:val="24"/>
        </w:rPr>
        <w:t xml:space="preserve"> </w:t>
      </w:r>
      <w:r>
        <w:br w:type="page"/>
      </w:r>
    </w:p>
    <w:p w14:paraId="6A4BDF76" w14:textId="77777777" w:rsidR="00194ED1" w:rsidRPr="0030187A" w:rsidRDefault="00277C51">
      <w:pPr>
        <w:pStyle w:val="Heading1"/>
        <w:spacing w:after="410" w:line="259" w:lineRule="auto"/>
        <w:ind w:left="0" w:firstLine="0"/>
      </w:pPr>
      <w:r w:rsidRPr="0030187A">
        <w:rPr>
          <w:shd w:val="clear" w:color="auto" w:fill="FFFF00"/>
        </w:rPr>
        <w:lastRenderedPageBreak/>
        <w:t>Part B: Review of the previous academic year</w:t>
      </w:r>
      <w:r w:rsidRPr="0030187A">
        <w:t xml:space="preserve"> </w:t>
      </w:r>
    </w:p>
    <w:p w14:paraId="7BC89CF0" w14:textId="77777777" w:rsidR="00194ED1" w:rsidRDefault="00277C51">
      <w:pPr>
        <w:spacing w:after="148"/>
      </w:pPr>
      <w:r w:rsidRPr="0030187A">
        <w:rPr>
          <w:rFonts w:ascii="Arial" w:eastAsia="Arial" w:hAnsi="Arial" w:cs="Arial"/>
          <w:b/>
          <w:color w:val="104F75"/>
          <w:sz w:val="32"/>
          <w:shd w:val="clear" w:color="auto" w:fill="FFFF00"/>
        </w:rPr>
        <w:t>Outcomes for disadvantaged pupils</w:t>
      </w:r>
      <w:r>
        <w:rPr>
          <w:rFonts w:ascii="Arial" w:eastAsia="Arial" w:hAnsi="Arial" w:cs="Arial"/>
          <w:b/>
          <w:color w:val="104F75"/>
          <w:sz w:val="32"/>
        </w:rPr>
        <w:t xml:space="preserve"> </w:t>
      </w:r>
    </w:p>
    <w:p w14:paraId="0A8427BD" w14:textId="77777777" w:rsidR="0030187A" w:rsidRPr="0030187A" w:rsidRDefault="0030187A" w:rsidP="0030187A">
      <w:pPr>
        <w:spacing w:before="100" w:beforeAutospacing="1" w:after="100" w:afterAutospacing="1" w:line="300" w:lineRule="atLeast"/>
        <w:outlineLvl w:val="0"/>
        <w:rPr>
          <w:rFonts w:eastAsia="Times New Roman"/>
          <w:color w:val="auto"/>
          <w:kern w:val="36"/>
          <w:sz w:val="24"/>
          <w:szCs w:val="24"/>
        </w:rPr>
      </w:pPr>
      <w:r w:rsidRPr="0030187A">
        <w:rPr>
          <w:rFonts w:eastAsia="Times New Roman"/>
          <w:color w:val="auto"/>
          <w:kern w:val="36"/>
          <w:sz w:val="24"/>
          <w:szCs w:val="24"/>
        </w:rPr>
        <w:t>St Marie’s Catholic Primary School – Outcomes Report 2025/26</w:t>
      </w:r>
    </w:p>
    <w:p w14:paraId="0AF52AFF"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Phonics Screening</w:t>
      </w:r>
    </w:p>
    <w:p w14:paraId="7A7F27FD" w14:textId="77777777" w:rsidR="0030187A" w:rsidRPr="0030187A" w:rsidRDefault="0030187A" w:rsidP="0030187A">
      <w:pPr>
        <w:numPr>
          <w:ilvl w:val="0"/>
          <w:numId w:val="4"/>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Pass Rate (Year 1): 83% (up from 72% in 2024; national: 80%)</w:t>
      </w:r>
    </w:p>
    <w:p w14:paraId="30C1D8BC" w14:textId="7582FE2B" w:rsidR="0030187A" w:rsidRPr="0030187A" w:rsidRDefault="0030187A" w:rsidP="0030187A">
      <w:pPr>
        <w:numPr>
          <w:ilvl w:val="0"/>
          <w:numId w:val="4"/>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By End of Year 2: 93% (national: 91%) Analysis: Strong phonics provision and early reading support continue to drive success.</w:t>
      </w:r>
    </w:p>
    <w:p w14:paraId="17A464F6"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Early Years Foundation Stage (EYFS) – Good Level of Development (GLD)</w:t>
      </w:r>
    </w:p>
    <w:p w14:paraId="18C201D8" w14:textId="77777777" w:rsidR="0030187A" w:rsidRPr="0030187A" w:rsidRDefault="0030187A" w:rsidP="0030187A">
      <w:pPr>
        <w:numPr>
          <w:ilvl w:val="0"/>
          <w:numId w:val="5"/>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GLD: 70% (down from 71% in 2024; national: 69%)</w:t>
      </w:r>
    </w:p>
    <w:p w14:paraId="159EC628" w14:textId="0A170826" w:rsidR="0030187A" w:rsidRPr="0030187A" w:rsidRDefault="0030187A" w:rsidP="0030187A">
      <w:pPr>
        <w:numPr>
          <w:ilvl w:val="0"/>
          <w:numId w:val="5"/>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Average Goals per Pupil: 13.5 (national: 14.2) Analysis: Slightly above national GLD but language and communication remain areas for development, particularly for disadvantaged pupils.</w:t>
      </w:r>
    </w:p>
    <w:p w14:paraId="0724B24B"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Year 4 Multiplication Tables Check</w:t>
      </w:r>
    </w:p>
    <w:p w14:paraId="25D89ED8" w14:textId="77777777" w:rsidR="0030187A" w:rsidRPr="0030187A" w:rsidRDefault="0030187A" w:rsidP="0030187A">
      <w:pPr>
        <w:numPr>
          <w:ilvl w:val="0"/>
          <w:numId w:val="6"/>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Full Marks (25/25): 42% (national: 38%)</w:t>
      </w:r>
    </w:p>
    <w:p w14:paraId="35485D1D" w14:textId="1268F918" w:rsidR="0030187A" w:rsidRPr="0030187A" w:rsidRDefault="0030187A" w:rsidP="0030187A">
      <w:pPr>
        <w:numPr>
          <w:ilvl w:val="0"/>
          <w:numId w:val="6"/>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Average Score: 21.9 (national: 21.1) Analysis: Above national averages, reflecting effective fluency and recall strategies in lower KS2.</w:t>
      </w:r>
    </w:p>
    <w:p w14:paraId="3429045E"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Key Stage 2 Outcomes</w:t>
      </w:r>
    </w:p>
    <w:p w14:paraId="24996B08" w14:textId="77777777" w:rsidR="0030187A" w:rsidRPr="0030187A" w:rsidRDefault="0030187A" w:rsidP="0030187A">
      <w:pPr>
        <w:spacing w:before="100" w:beforeAutospacing="1" w:after="100" w:afterAutospacing="1" w:line="300" w:lineRule="atLeast"/>
        <w:outlineLvl w:val="2"/>
        <w:rPr>
          <w:rFonts w:eastAsia="Times New Roman"/>
          <w:color w:val="auto"/>
          <w:sz w:val="24"/>
          <w:szCs w:val="24"/>
        </w:rPr>
      </w:pPr>
      <w:r w:rsidRPr="0030187A">
        <w:rPr>
          <w:rFonts w:eastAsia="Times New Roman"/>
          <w:color w:val="auto"/>
          <w:sz w:val="24"/>
          <w:szCs w:val="24"/>
        </w:rPr>
        <w:t>Reading</w:t>
      </w:r>
    </w:p>
    <w:p w14:paraId="2CABE66D" w14:textId="77777777" w:rsidR="0030187A" w:rsidRPr="0030187A" w:rsidRDefault="0030187A" w:rsidP="0030187A">
      <w:pPr>
        <w:numPr>
          <w:ilvl w:val="0"/>
          <w:numId w:val="7"/>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Expected: 97% (up from 48% in 2024)</w:t>
      </w:r>
    </w:p>
    <w:p w14:paraId="59B3B93D" w14:textId="77777777" w:rsidR="0030187A" w:rsidRPr="0030187A" w:rsidRDefault="0030187A" w:rsidP="0030187A">
      <w:pPr>
        <w:numPr>
          <w:ilvl w:val="0"/>
          <w:numId w:val="7"/>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Greater Depth: 52% (up from 4%) Analysis: Exceptional improvement due to targeted reading interventions and guided comprehension strategies.</w:t>
      </w:r>
    </w:p>
    <w:p w14:paraId="5ED64A9A" w14:textId="77777777" w:rsidR="0030187A" w:rsidRPr="0030187A" w:rsidRDefault="0030187A" w:rsidP="0030187A">
      <w:pPr>
        <w:spacing w:before="100" w:beforeAutospacing="1" w:after="100" w:afterAutospacing="1" w:line="300" w:lineRule="atLeast"/>
        <w:outlineLvl w:val="2"/>
        <w:rPr>
          <w:rFonts w:eastAsia="Times New Roman"/>
          <w:color w:val="auto"/>
          <w:sz w:val="24"/>
          <w:szCs w:val="24"/>
        </w:rPr>
      </w:pPr>
      <w:r w:rsidRPr="0030187A">
        <w:rPr>
          <w:rFonts w:eastAsia="Times New Roman"/>
          <w:color w:val="auto"/>
          <w:sz w:val="24"/>
          <w:szCs w:val="24"/>
        </w:rPr>
        <w:t>Writing</w:t>
      </w:r>
    </w:p>
    <w:p w14:paraId="5DF8CFEF" w14:textId="77777777" w:rsidR="0030187A" w:rsidRPr="0030187A" w:rsidRDefault="0030187A" w:rsidP="0030187A">
      <w:pPr>
        <w:numPr>
          <w:ilvl w:val="0"/>
          <w:numId w:val="8"/>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Expected: 82% (up from 70%)</w:t>
      </w:r>
    </w:p>
    <w:p w14:paraId="2D4DE36F" w14:textId="77777777" w:rsidR="0030187A" w:rsidRPr="0030187A" w:rsidRDefault="0030187A" w:rsidP="0030187A">
      <w:pPr>
        <w:numPr>
          <w:ilvl w:val="0"/>
          <w:numId w:val="8"/>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Greater Depth: 0% (down from 9%) Analysis: Expected standards improved, but greater depth remains a significant challenge, requiring focus on extended writing and vocabulary development.</w:t>
      </w:r>
    </w:p>
    <w:p w14:paraId="201AEA79" w14:textId="77777777" w:rsidR="0030187A" w:rsidRPr="0030187A" w:rsidRDefault="0030187A" w:rsidP="0030187A">
      <w:pPr>
        <w:spacing w:before="100" w:beforeAutospacing="1" w:after="100" w:afterAutospacing="1" w:line="300" w:lineRule="atLeast"/>
        <w:outlineLvl w:val="2"/>
        <w:rPr>
          <w:rFonts w:eastAsia="Times New Roman"/>
          <w:color w:val="auto"/>
          <w:sz w:val="24"/>
          <w:szCs w:val="24"/>
        </w:rPr>
      </w:pPr>
      <w:r w:rsidRPr="0030187A">
        <w:rPr>
          <w:rFonts w:eastAsia="Times New Roman"/>
          <w:color w:val="auto"/>
          <w:sz w:val="24"/>
          <w:szCs w:val="24"/>
        </w:rPr>
        <w:t>Maths</w:t>
      </w:r>
    </w:p>
    <w:p w14:paraId="43A1F2EE" w14:textId="77777777" w:rsidR="0030187A" w:rsidRPr="0030187A" w:rsidRDefault="0030187A" w:rsidP="0030187A">
      <w:pPr>
        <w:numPr>
          <w:ilvl w:val="0"/>
          <w:numId w:val="9"/>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Expected: 94% (up from 52%)</w:t>
      </w:r>
    </w:p>
    <w:p w14:paraId="36F17F89" w14:textId="77777777" w:rsidR="0030187A" w:rsidRPr="0030187A" w:rsidRDefault="0030187A" w:rsidP="0030187A">
      <w:pPr>
        <w:numPr>
          <w:ilvl w:val="0"/>
          <w:numId w:val="9"/>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Greater Depth: 45% (up from 4%) Analysis: Strong progress reflects effective mastery approaches and targeted interventions.</w:t>
      </w:r>
    </w:p>
    <w:p w14:paraId="69B673E6" w14:textId="77777777" w:rsidR="0030187A" w:rsidRPr="0030187A" w:rsidRDefault="0030187A" w:rsidP="0030187A">
      <w:pPr>
        <w:spacing w:before="100" w:beforeAutospacing="1" w:after="100" w:afterAutospacing="1" w:line="300" w:lineRule="atLeast"/>
        <w:outlineLvl w:val="2"/>
        <w:rPr>
          <w:rFonts w:eastAsia="Times New Roman"/>
          <w:color w:val="auto"/>
          <w:sz w:val="24"/>
          <w:szCs w:val="24"/>
        </w:rPr>
      </w:pPr>
      <w:r w:rsidRPr="0030187A">
        <w:rPr>
          <w:rFonts w:eastAsia="Times New Roman"/>
          <w:color w:val="auto"/>
          <w:sz w:val="24"/>
          <w:szCs w:val="24"/>
        </w:rPr>
        <w:lastRenderedPageBreak/>
        <w:t>Grammar, Punctuation &amp; Spelling (GPS)</w:t>
      </w:r>
    </w:p>
    <w:p w14:paraId="17892330" w14:textId="77777777" w:rsidR="0030187A" w:rsidRPr="0030187A" w:rsidRDefault="0030187A" w:rsidP="0030187A">
      <w:pPr>
        <w:numPr>
          <w:ilvl w:val="0"/>
          <w:numId w:val="10"/>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Expected: 91% (up from 43%)</w:t>
      </w:r>
    </w:p>
    <w:p w14:paraId="031799BF" w14:textId="77777777" w:rsidR="0030187A" w:rsidRPr="0030187A" w:rsidRDefault="0030187A" w:rsidP="0030187A">
      <w:pPr>
        <w:numPr>
          <w:ilvl w:val="0"/>
          <w:numId w:val="10"/>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Greater Depth: 42% (up from 17%) Analysis: Significant gains at both expected and higher standards, showing success of grammar and spelling strategies.</w:t>
      </w:r>
    </w:p>
    <w:p w14:paraId="3B71D56E" w14:textId="77777777" w:rsidR="0030187A" w:rsidRPr="0030187A" w:rsidRDefault="0030187A" w:rsidP="0030187A">
      <w:pPr>
        <w:spacing w:before="100" w:beforeAutospacing="1" w:after="100" w:afterAutospacing="1" w:line="300" w:lineRule="atLeast"/>
        <w:outlineLvl w:val="2"/>
        <w:rPr>
          <w:rFonts w:eastAsia="Times New Roman"/>
          <w:color w:val="auto"/>
          <w:sz w:val="24"/>
          <w:szCs w:val="24"/>
        </w:rPr>
      </w:pPr>
      <w:r w:rsidRPr="0030187A">
        <w:rPr>
          <w:rFonts w:eastAsia="Times New Roman"/>
          <w:color w:val="auto"/>
          <w:sz w:val="24"/>
          <w:szCs w:val="24"/>
        </w:rPr>
        <w:t>Combined Reading, Writing &amp; Maths (RWM)</w:t>
      </w:r>
    </w:p>
    <w:p w14:paraId="1915BAC7" w14:textId="77777777" w:rsidR="0030187A" w:rsidRPr="0030187A" w:rsidRDefault="0030187A" w:rsidP="0030187A">
      <w:pPr>
        <w:numPr>
          <w:ilvl w:val="0"/>
          <w:numId w:val="11"/>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Expected: 76% (up from 35%)</w:t>
      </w:r>
    </w:p>
    <w:p w14:paraId="4BCFD155" w14:textId="116B7906" w:rsidR="0030187A" w:rsidRPr="0030187A" w:rsidRDefault="0030187A" w:rsidP="0030187A">
      <w:pPr>
        <w:numPr>
          <w:ilvl w:val="0"/>
          <w:numId w:val="11"/>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Greater Depth: 0% (unchanged) Analysis: Combined attainment improved substantially but still falls short of national expectations at greater depth.</w:t>
      </w:r>
    </w:p>
    <w:p w14:paraId="7E9E8CDB"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Comparison to Local and National Averages</w:t>
      </w:r>
    </w:p>
    <w:p w14:paraId="238EABBD" w14:textId="77777777" w:rsidR="0030187A" w:rsidRPr="0030187A" w:rsidRDefault="0030187A" w:rsidP="0030187A">
      <w:pPr>
        <w:numPr>
          <w:ilvl w:val="0"/>
          <w:numId w:val="12"/>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Above national in phonics, KS2 reading, maths, GPS, and combined RWM.</w:t>
      </w:r>
    </w:p>
    <w:p w14:paraId="335F4701" w14:textId="77777777" w:rsidR="0030187A" w:rsidRPr="0030187A" w:rsidRDefault="0030187A" w:rsidP="0030187A">
      <w:pPr>
        <w:numPr>
          <w:ilvl w:val="0"/>
          <w:numId w:val="12"/>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GLD slightly above national but language development remains a concern.</w:t>
      </w:r>
    </w:p>
    <w:p w14:paraId="026382F0" w14:textId="4BF9B996" w:rsidR="0030187A" w:rsidRPr="0030187A" w:rsidRDefault="0030187A" w:rsidP="0030187A">
      <w:pPr>
        <w:numPr>
          <w:ilvl w:val="0"/>
          <w:numId w:val="12"/>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Writing at greater depth significantly below national.</w:t>
      </w:r>
    </w:p>
    <w:p w14:paraId="3EA2E8EF"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Attendance, Behaviour, and Well-being</w:t>
      </w:r>
    </w:p>
    <w:p w14:paraId="0ACEF810" w14:textId="77777777" w:rsidR="0030187A" w:rsidRPr="0030187A" w:rsidRDefault="0030187A" w:rsidP="0030187A">
      <w:pPr>
        <w:numPr>
          <w:ilvl w:val="0"/>
          <w:numId w:val="13"/>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Attendance for disadvantaged pupils remains slightly below peers, impacting engagement and progress.</w:t>
      </w:r>
    </w:p>
    <w:p w14:paraId="018ED6C7" w14:textId="7C5D8CAA" w:rsidR="0030187A" w:rsidRPr="0030187A" w:rsidRDefault="0030187A" w:rsidP="0030187A">
      <w:pPr>
        <w:numPr>
          <w:ilvl w:val="0"/>
          <w:numId w:val="13"/>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Behaviour and emotional well-being interventions (e.g., mentoring, ELSA support) have reduced incidents, but attendance and engagement gaps persist.</w:t>
      </w:r>
    </w:p>
    <w:p w14:paraId="5FD253F4"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Analysis of Strategy</w:t>
      </w:r>
    </w:p>
    <w:p w14:paraId="22EB924F" w14:textId="77777777" w:rsidR="0030187A" w:rsidRPr="0030187A" w:rsidRDefault="0030187A" w:rsidP="0030187A">
      <w:p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What’s Working Well</w:t>
      </w:r>
    </w:p>
    <w:p w14:paraId="42589766" w14:textId="77777777" w:rsidR="0030187A" w:rsidRPr="0030187A" w:rsidRDefault="0030187A" w:rsidP="0030187A">
      <w:pPr>
        <w:numPr>
          <w:ilvl w:val="0"/>
          <w:numId w:val="14"/>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Targeted KS2 interventions and phonics support have driven exceptional improvements.</w:t>
      </w:r>
    </w:p>
    <w:p w14:paraId="5BB4EE75" w14:textId="77777777" w:rsidR="0030187A" w:rsidRPr="0030187A" w:rsidRDefault="0030187A" w:rsidP="0030187A">
      <w:pPr>
        <w:numPr>
          <w:ilvl w:val="0"/>
          <w:numId w:val="14"/>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Multiplication fluency strategies are effective.</w:t>
      </w:r>
    </w:p>
    <w:p w14:paraId="472CE681" w14:textId="77777777" w:rsidR="0030187A" w:rsidRPr="0030187A" w:rsidRDefault="0030187A" w:rsidP="0030187A">
      <w:p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Challenges</w:t>
      </w:r>
    </w:p>
    <w:p w14:paraId="2093C133" w14:textId="77777777" w:rsidR="0030187A" w:rsidRPr="0030187A" w:rsidRDefault="0030187A" w:rsidP="0030187A">
      <w:pPr>
        <w:numPr>
          <w:ilvl w:val="0"/>
          <w:numId w:val="15"/>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Decline in GLD and limited progress in writing at greater depth.</w:t>
      </w:r>
    </w:p>
    <w:p w14:paraId="22F16BA5" w14:textId="11A02576" w:rsidR="0030187A" w:rsidRPr="0030187A" w:rsidRDefault="0030187A" w:rsidP="0030187A">
      <w:pPr>
        <w:numPr>
          <w:ilvl w:val="0"/>
          <w:numId w:val="15"/>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Attendance and language gaps continue to hinder progress for disadvantaged pupils.</w:t>
      </w:r>
    </w:p>
    <w:p w14:paraId="22BB5749" w14:textId="77777777" w:rsidR="0030187A" w:rsidRPr="0030187A" w:rsidRDefault="0030187A" w:rsidP="0030187A">
      <w:pPr>
        <w:spacing w:before="100" w:beforeAutospacing="1" w:after="100" w:afterAutospacing="1" w:line="300" w:lineRule="atLeast"/>
        <w:outlineLvl w:val="1"/>
        <w:rPr>
          <w:rFonts w:eastAsia="Times New Roman"/>
          <w:color w:val="auto"/>
          <w:sz w:val="24"/>
          <w:szCs w:val="24"/>
        </w:rPr>
      </w:pPr>
      <w:r w:rsidRPr="0030187A">
        <w:rPr>
          <w:rFonts w:eastAsia="Times New Roman"/>
          <w:color w:val="auto"/>
          <w:sz w:val="24"/>
          <w:szCs w:val="24"/>
        </w:rPr>
        <w:t>Priorities for 2025/26</w:t>
      </w:r>
    </w:p>
    <w:p w14:paraId="081043CB" w14:textId="77777777" w:rsidR="0030187A" w:rsidRPr="0030187A" w:rsidRDefault="0030187A" w:rsidP="0030187A">
      <w:pPr>
        <w:numPr>
          <w:ilvl w:val="0"/>
          <w:numId w:val="16"/>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Strengthen EYFS provision and language development.</w:t>
      </w:r>
    </w:p>
    <w:p w14:paraId="73058607" w14:textId="77777777" w:rsidR="0030187A" w:rsidRPr="0030187A" w:rsidRDefault="0030187A" w:rsidP="0030187A">
      <w:pPr>
        <w:numPr>
          <w:ilvl w:val="0"/>
          <w:numId w:val="16"/>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Sustain focus on writing and vocabulary enrichment across KS2.</w:t>
      </w:r>
    </w:p>
    <w:p w14:paraId="0E586176" w14:textId="4D9BD8DE" w:rsidR="00194ED1" w:rsidRPr="0030187A" w:rsidRDefault="0030187A" w:rsidP="0030187A">
      <w:pPr>
        <w:numPr>
          <w:ilvl w:val="0"/>
          <w:numId w:val="16"/>
        </w:numPr>
        <w:spacing w:before="100" w:beforeAutospacing="1" w:after="100" w:afterAutospacing="1" w:line="300" w:lineRule="atLeast"/>
        <w:rPr>
          <w:rFonts w:eastAsia="Times New Roman"/>
          <w:color w:val="auto"/>
          <w:sz w:val="24"/>
          <w:szCs w:val="24"/>
        </w:rPr>
      </w:pPr>
      <w:r w:rsidRPr="0030187A">
        <w:rPr>
          <w:rFonts w:eastAsia="Times New Roman"/>
          <w:color w:val="auto"/>
          <w:sz w:val="24"/>
          <w:szCs w:val="24"/>
        </w:rPr>
        <w:t>Continue attendance and engagement strategies for disadvantaged pupils.</w:t>
      </w:r>
    </w:p>
    <w:p w14:paraId="4C182AF8" w14:textId="77777777" w:rsidR="008F3A8D" w:rsidRDefault="008F3A8D">
      <w:pPr>
        <w:pBdr>
          <w:top w:val="single" w:sz="4" w:space="0" w:color="000000"/>
          <w:left w:val="single" w:sz="4" w:space="0" w:color="000000"/>
          <w:bottom w:val="single" w:sz="4" w:space="0" w:color="000000"/>
          <w:right w:val="single" w:sz="4" w:space="0" w:color="000000"/>
        </w:pBdr>
        <w:spacing w:after="837"/>
        <w:ind w:left="100" w:right="45"/>
      </w:pPr>
    </w:p>
    <w:p w14:paraId="6F9FA1F6" w14:textId="77777777" w:rsidR="00194ED1" w:rsidRDefault="00277C51">
      <w:pPr>
        <w:pStyle w:val="Heading2"/>
        <w:ind w:left="-5"/>
      </w:pPr>
      <w:r>
        <w:lastRenderedPageBreak/>
        <w:t xml:space="preserve">Externally provided programmes </w:t>
      </w:r>
    </w:p>
    <w:p w14:paraId="5A15601D" w14:textId="77777777" w:rsidR="00194ED1" w:rsidRDefault="00277C51">
      <w:pPr>
        <w:spacing w:after="4"/>
      </w:pPr>
      <w:r>
        <w:rPr>
          <w:rFonts w:ascii="Arial" w:eastAsia="Arial" w:hAnsi="Arial" w:cs="Arial"/>
          <w:i/>
          <w:color w:val="0D0D0D"/>
          <w:sz w:val="24"/>
        </w:rPr>
        <w:t xml:space="preserve">Please include the names of any non-DfE programmes that you used your pupil premium (or recovery premium) to fund in the previous academic year.  </w:t>
      </w:r>
    </w:p>
    <w:tbl>
      <w:tblPr>
        <w:tblStyle w:val="TableGrid"/>
        <w:tblW w:w="9486" w:type="dxa"/>
        <w:tblInd w:w="7" w:type="dxa"/>
        <w:tblCellMar>
          <w:top w:w="72" w:type="dxa"/>
          <w:left w:w="166" w:type="dxa"/>
          <w:right w:w="2038" w:type="dxa"/>
        </w:tblCellMar>
        <w:tblLook w:val="04A0" w:firstRow="1" w:lastRow="0" w:firstColumn="1" w:lastColumn="0" w:noHBand="0" w:noVBand="1"/>
      </w:tblPr>
      <w:tblGrid>
        <w:gridCol w:w="4816"/>
        <w:gridCol w:w="4670"/>
      </w:tblGrid>
      <w:tr w:rsidR="00194ED1" w14:paraId="2805A95A"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CFDCE3"/>
          </w:tcPr>
          <w:p w14:paraId="01151B38" w14:textId="77777777" w:rsidR="00194ED1" w:rsidRDefault="00277C51">
            <w:r>
              <w:rPr>
                <w:rFonts w:ascii="Arial" w:eastAsia="Arial" w:hAnsi="Arial" w:cs="Arial"/>
                <w:b/>
                <w:color w:val="0D0D0D"/>
                <w:sz w:val="24"/>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CFDCE3"/>
          </w:tcPr>
          <w:p w14:paraId="21C1EF4A" w14:textId="77777777" w:rsidR="00194ED1" w:rsidRDefault="00277C51">
            <w:r>
              <w:rPr>
                <w:rFonts w:ascii="Arial" w:eastAsia="Arial" w:hAnsi="Arial" w:cs="Arial"/>
                <w:b/>
                <w:color w:val="0D0D0D"/>
                <w:sz w:val="24"/>
              </w:rPr>
              <w:t xml:space="preserve">Provider </w:t>
            </w:r>
          </w:p>
        </w:tc>
      </w:tr>
      <w:tr w:rsidR="00194ED1" w14:paraId="32F7CD2C" w14:textId="77777777">
        <w:trPr>
          <w:trHeight w:val="407"/>
        </w:trPr>
        <w:tc>
          <w:tcPr>
            <w:tcW w:w="4815" w:type="dxa"/>
            <w:tcBorders>
              <w:top w:val="single" w:sz="4" w:space="0" w:color="000000"/>
              <w:left w:val="single" w:sz="4" w:space="0" w:color="000000"/>
              <w:bottom w:val="single" w:sz="4" w:space="0" w:color="000000"/>
              <w:right w:val="single" w:sz="4" w:space="0" w:color="000000"/>
            </w:tcBorders>
          </w:tcPr>
          <w:p w14:paraId="7C3E9AE6" w14:textId="77777777" w:rsidR="00194ED1" w:rsidRDefault="00277C51">
            <w:r>
              <w:rPr>
                <w:rFonts w:ascii="Arial" w:eastAsia="Arial" w:hAnsi="Arial" w:cs="Arial"/>
                <w:color w:val="0D0D0D"/>
                <w:sz w:val="24"/>
              </w:rPr>
              <w:t xml:space="preserve">Phonics </w:t>
            </w:r>
          </w:p>
        </w:tc>
        <w:tc>
          <w:tcPr>
            <w:tcW w:w="4670" w:type="dxa"/>
            <w:tcBorders>
              <w:top w:val="single" w:sz="4" w:space="0" w:color="000000"/>
              <w:left w:val="single" w:sz="4" w:space="0" w:color="000000"/>
              <w:bottom w:val="single" w:sz="4" w:space="0" w:color="000000"/>
              <w:right w:val="single" w:sz="4" w:space="0" w:color="000000"/>
            </w:tcBorders>
          </w:tcPr>
          <w:p w14:paraId="08C970C4" w14:textId="77777777" w:rsidR="00194ED1" w:rsidRDefault="00277C51">
            <w:r>
              <w:rPr>
                <w:rFonts w:ascii="Arial" w:eastAsia="Arial" w:hAnsi="Arial" w:cs="Arial"/>
                <w:color w:val="0D0D0D"/>
                <w:sz w:val="24"/>
              </w:rPr>
              <w:t xml:space="preserve">RWI </w:t>
            </w:r>
          </w:p>
        </w:tc>
      </w:tr>
      <w:tr w:rsidR="00194ED1" w14:paraId="5041D563"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6786CCC6" w14:textId="77777777" w:rsidR="00194ED1" w:rsidRDefault="00277C51">
            <w:r>
              <w:rPr>
                <w:rFonts w:ascii="Arial" w:eastAsia="Arial" w:hAnsi="Arial" w:cs="Arial"/>
                <w:color w:val="0D0D0D"/>
                <w:sz w:val="24"/>
              </w:rPr>
              <w:t xml:space="preserve">PSHE </w:t>
            </w:r>
          </w:p>
        </w:tc>
        <w:tc>
          <w:tcPr>
            <w:tcW w:w="4670" w:type="dxa"/>
            <w:tcBorders>
              <w:top w:val="single" w:sz="4" w:space="0" w:color="000000"/>
              <w:left w:val="single" w:sz="4" w:space="0" w:color="000000"/>
              <w:bottom w:val="single" w:sz="4" w:space="0" w:color="000000"/>
              <w:right w:val="single" w:sz="4" w:space="0" w:color="000000"/>
            </w:tcBorders>
          </w:tcPr>
          <w:p w14:paraId="396AC62F" w14:textId="77777777" w:rsidR="00194ED1" w:rsidRDefault="00277C51">
            <w:r>
              <w:rPr>
                <w:rFonts w:ascii="Arial" w:eastAsia="Arial" w:hAnsi="Arial" w:cs="Arial"/>
                <w:color w:val="0D0D0D"/>
                <w:sz w:val="24"/>
              </w:rPr>
              <w:t xml:space="preserve">My Happy Minds </w:t>
            </w:r>
          </w:p>
        </w:tc>
      </w:tr>
      <w:tr w:rsidR="00194ED1" w14:paraId="0FF180DD" w14:textId="77777777">
        <w:trPr>
          <w:trHeight w:val="742"/>
        </w:trPr>
        <w:tc>
          <w:tcPr>
            <w:tcW w:w="4815" w:type="dxa"/>
            <w:tcBorders>
              <w:top w:val="single" w:sz="4" w:space="0" w:color="000000"/>
              <w:left w:val="single" w:sz="4" w:space="0" w:color="000000"/>
              <w:bottom w:val="single" w:sz="4" w:space="0" w:color="000000"/>
              <w:right w:val="single" w:sz="4" w:space="0" w:color="000000"/>
            </w:tcBorders>
          </w:tcPr>
          <w:p w14:paraId="08A4086A" w14:textId="77777777" w:rsidR="00194ED1" w:rsidRDefault="00277C51">
            <w:r>
              <w:rPr>
                <w:rFonts w:ascii="Arial" w:eastAsia="Arial" w:hAnsi="Arial" w:cs="Arial"/>
                <w:color w:val="0D0D0D"/>
                <w:sz w:val="24"/>
              </w:rPr>
              <w:t xml:space="preserve">Times tables  </w:t>
            </w:r>
          </w:p>
        </w:tc>
        <w:tc>
          <w:tcPr>
            <w:tcW w:w="4670" w:type="dxa"/>
            <w:tcBorders>
              <w:top w:val="single" w:sz="4" w:space="0" w:color="000000"/>
              <w:left w:val="single" w:sz="4" w:space="0" w:color="000000"/>
              <w:bottom w:val="single" w:sz="4" w:space="0" w:color="000000"/>
              <w:right w:val="single" w:sz="4" w:space="0" w:color="000000"/>
            </w:tcBorders>
          </w:tcPr>
          <w:p w14:paraId="17E38EFF" w14:textId="77777777" w:rsidR="00194ED1" w:rsidRDefault="00277C51">
            <w:pPr>
              <w:jc w:val="both"/>
            </w:pPr>
            <w:r>
              <w:rPr>
                <w:rFonts w:ascii="Arial" w:eastAsia="Arial" w:hAnsi="Arial" w:cs="Arial"/>
                <w:color w:val="0D0D0D"/>
                <w:sz w:val="24"/>
              </w:rPr>
              <w:t xml:space="preserve">Times tables rockstars Doodle maths </w:t>
            </w:r>
          </w:p>
        </w:tc>
      </w:tr>
      <w:tr w:rsidR="00194ED1" w14:paraId="66DD8631"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3EE968EA" w14:textId="77777777" w:rsidR="00194ED1" w:rsidRDefault="00277C51">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1B6AAF8D" w14:textId="77777777" w:rsidR="00194ED1" w:rsidRDefault="00277C51">
            <w:r>
              <w:rPr>
                <w:rFonts w:ascii="Arial" w:eastAsia="Arial" w:hAnsi="Arial" w:cs="Arial"/>
                <w:color w:val="0D0D0D"/>
                <w:sz w:val="24"/>
              </w:rPr>
              <w:t xml:space="preserve"> </w:t>
            </w:r>
          </w:p>
        </w:tc>
      </w:tr>
    </w:tbl>
    <w:p w14:paraId="5B71FB10" w14:textId="77777777" w:rsidR="00194ED1" w:rsidRDefault="00277C51">
      <w:pPr>
        <w:spacing w:after="274"/>
      </w:pPr>
      <w:r>
        <w:rPr>
          <w:rFonts w:ascii="Arial" w:eastAsia="Arial" w:hAnsi="Arial" w:cs="Arial"/>
          <w:color w:val="0D0D0D"/>
          <w:sz w:val="24"/>
        </w:rPr>
        <w:t xml:space="preserve"> </w:t>
      </w:r>
    </w:p>
    <w:p w14:paraId="3EB978EB" w14:textId="77777777" w:rsidR="00194ED1" w:rsidRDefault="00277C51">
      <w:pPr>
        <w:spacing w:after="273"/>
      </w:pPr>
      <w:r>
        <w:rPr>
          <w:rFonts w:ascii="Arial" w:eastAsia="Arial" w:hAnsi="Arial" w:cs="Arial"/>
          <w:color w:val="0D0D0D"/>
          <w:sz w:val="24"/>
        </w:rPr>
        <w:t xml:space="preserve"> </w:t>
      </w:r>
    </w:p>
    <w:p w14:paraId="6C609C9F" w14:textId="77777777" w:rsidR="00194ED1" w:rsidRDefault="00277C51">
      <w:pPr>
        <w:spacing w:after="273"/>
      </w:pPr>
      <w:r>
        <w:rPr>
          <w:rFonts w:ascii="Arial" w:eastAsia="Arial" w:hAnsi="Arial" w:cs="Arial"/>
          <w:color w:val="0D0D0D"/>
          <w:sz w:val="24"/>
        </w:rPr>
        <w:t xml:space="preserve"> </w:t>
      </w:r>
    </w:p>
    <w:p w14:paraId="51656404" w14:textId="77777777" w:rsidR="00194ED1" w:rsidRDefault="00277C51">
      <w:pPr>
        <w:spacing w:after="588"/>
      </w:pPr>
      <w:r>
        <w:rPr>
          <w:rFonts w:ascii="Arial" w:eastAsia="Arial" w:hAnsi="Arial" w:cs="Arial"/>
          <w:color w:val="0D0D0D"/>
          <w:sz w:val="24"/>
        </w:rPr>
        <w:t xml:space="preserve"> </w:t>
      </w:r>
    </w:p>
    <w:p w14:paraId="39BAC8CB" w14:textId="77777777" w:rsidR="00194ED1" w:rsidRDefault="00277C51">
      <w:pPr>
        <w:pStyle w:val="Heading2"/>
        <w:spacing w:after="0"/>
        <w:ind w:left="-5"/>
      </w:pPr>
      <w:r>
        <w:t xml:space="preserve">Service pupil premium funding (optional) </w:t>
      </w:r>
    </w:p>
    <w:tbl>
      <w:tblPr>
        <w:tblStyle w:val="TableGrid"/>
        <w:tblW w:w="9486" w:type="dxa"/>
        <w:tblInd w:w="7" w:type="dxa"/>
        <w:tblCellMar>
          <w:top w:w="14" w:type="dxa"/>
          <w:left w:w="108" w:type="dxa"/>
          <w:right w:w="115" w:type="dxa"/>
        </w:tblCellMar>
        <w:tblLook w:val="04A0" w:firstRow="1" w:lastRow="0" w:firstColumn="1" w:lastColumn="0" w:noHBand="0" w:noVBand="1"/>
      </w:tblPr>
      <w:tblGrid>
        <w:gridCol w:w="9486"/>
      </w:tblGrid>
      <w:tr w:rsidR="00194ED1" w14:paraId="5412AB93" w14:textId="77777777">
        <w:trPr>
          <w:trHeight w:val="1121"/>
        </w:trPr>
        <w:tc>
          <w:tcPr>
            <w:tcW w:w="9486" w:type="dxa"/>
            <w:tcBorders>
              <w:top w:val="single" w:sz="4" w:space="0" w:color="000000"/>
              <w:left w:val="single" w:sz="4" w:space="0" w:color="000000"/>
              <w:bottom w:val="single" w:sz="4" w:space="0" w:color="000000"/>
              <w:right w:val="single" w:sz="4" w:space="0" w:color="000000"/>
            </w:tcBorders>
            <w:shd w:val="clear" w:color="auto" w:fill="CFDCE3"/>
          </w:tcPr>
          <w:p w14:paraId="4DB5D755" w14:textId="77777777" w:rsidR="00194ED1" w:rsidRDefault="00277C51">
            <w:r>
              <w:rPr>
                <w:rFonts w:ascii="Arial" w:eastAsia="Arial" w:hAnsi="Arial" w:cs="Arial"/>
                <w:i/>
                <w:color w:val="0D0D0D"/>
                <w:sz w:val="24"/>
              </w:rPr>
              <w:t xml:space="preserve">For schools that receive this funding, you may wish to provide the following information: </w:t>
            </w:r>
            <w:r>
              <w:rPr>
                <w:rFonts w:ascii="Arial" w:eastAsia="Arial" w:hAnsi="Arial" w:cs="Arial"/>
                <w:b/>
                <w:sz w:val="24"/>
              </w:rPr>
              <w:t>How our service pupil premium allocation was spent last academic year</w:t>
            </w:r>
            <w:r>
              <w:rPr>
                <w:rFonts w:ascii="Arial" w:eastAsia="Arial" w:hAnsi="Arial" w:cs="Arial"/>
                <w:b/>
                <w:color w:val="0D0D0D"/>
                <w:sz w:val="24"/>
              </w:rPr>
              <w:t xml:space="preserve"> </w:t>
            </w:r>
          </w:p>
        </w:tc>
      </w:tr>
      <w:tr w:rsidR="00194ED1" w14:paraId="03710350" w14:textId="77777777">
        <w:trPr>
          <w:trHeight w:val="583"/>
        </w:trPr>
        <w:tc>
          <w:tcPr>
            <w:tcW w:w="9486" w:type="dxa"/>
            <w:tcBorders>
              <w:top w:val="single" w:sz="4" w:space="0" w:color="000000"/>
              <w:left w:val="single" w:sz="4" w:space="0" w:color="000000"/>
              <w:bottom w:val="single" w:sz="4" w:space="0" w:color="000000"/>
              <w:right w:val="single" w:sz="4" w:space="0" w:color="000000"/>
            </w:tcBorders>
          </w:tcPr>
          <w:p w14:paraId="6B4CFC1E" w14:textId="067C9C9E" w:rsidR="00194ED1" w:rsidRDefault="00277C51">
            <w:r>
              <w:rPr>
                <w:rFonts w:ascii="Arial" w:eastAsia="Arial" w:hAnsi="Arial" w:cs="Arial"/>
                <w:color w:val="0D0D0D"/>
                <w:sz w:val="24"/>
              </w:rPr>
              <w:t xml:space="preserve"> </w:t>
            </w:r>
            <w:r w:rsidR="007D78AE">
              <w:rPr>
                <w:rFonts w:ascii="Arial" w:eastAsia="Arial" w:hAnsi="Arial" w:cs="Arial"/>
                <w:color w:val="0D0D0D"/>
                <w:sz w:val="24"/>
              </w:rPr>
              <w:t>Not Applicable</w:t>
            </w:r>
          </w:p>
        </w:tc>
      </w:tr>
      <w:tr w:rsidR="00194ED1" w14:paraId="7C965187" w14:textId="77777777">
        <w:trPr>
          <w:trHeight w:val="458"/>
        </w:trPr>
        <w:tc>
          <w:tcPr>
            <w:tcW w:w="9486" w:type="dxa"/>
            <w:tcBorders>
              <w:top w:val="single" w:sz="4" w:space="0" w:color="000000"/>
              <w:left w:val="single" w:sz="4" w:space="0" w:color="000000"/>
              <w:bottom w:val="single" w:sz="4" w:space="0" w:color="000000"/>
              <w:right w:val="single" w:sz="4" w:space="0" w:color="000000"/>
            </w:tcBorders>
            <w:shd w:val="clear" w:color="auto" w:fill="CFDCE3"/>
          </w:tcPr>
          <w:p w14:paraId="2198C3A5" w14:textId="77777777" w:rsidR="00194ED1" w:rsidRDefault="00277C51">
            <w:r>
              <w:rPr>
                <w:rFonts w:ascii="Arial" w:eastAsia="Arial" w:hAnsi="Arial" w:cs="Arial"/>
                <w:b/>
                <w:sz w:val="24"/>
              </w:rPr>
              <w:t>The impact of that spending on service pupil premium eligible pupils</w:t>
            </w:r>
            <w:r>
              <w:rPr>
                <w:rFonts w:ascii="Arial" w:eastAsia="Arial" w:hAnsi="Arial" w:cs="Arial"/>
                <w:b/>
                <w:color w:val="0D0D0D"/>
                <w:sz w:val="24"/>
              </w:rPr>
              <w:t xml:space="preserve"> </w:t>
            </w:r>
          </w:p>
        </w:tc>
      </w:tr>
      <w:tr w:rsidR="00194ED1" w14:paraId="1D4AA6D4" w14:textId="77777777">
        <w:trPr>
          <w:trHeight w:val="584"/>
        </w:trPr>
        <w:tc>
          <w:tcPr>
            <w:tcW w:w="9486" w:type="dxa"/>
            <w:tcBorders>
              <w:top w:val="single" w:sz="4" w:space="0" w:color="000000"/>
              <w:left w:val="single" w:sz="4" w:space="0" w:color="000000"/>
              <w:bottom w:val="single" w:sz="4" w:space="0" w:color="000000"/>
              <w:right w:val="single" w:sz="4" w:space="0" w:color="000000"/>
            </w:tcBorders>
          </w:tcPr>
          <w:p w14:paraId="2DC297EA" w14:textId="6919FCA9" w:rsidR="00194ED1" w:rsidRDefault="00277C51">
            <w:r>
              <w:rPr>
                <w:rFonts w:ascii="Arial" w:eastAsia="Arial" w:hAnsi="Arial" w:cs="Arial"/>
                <w:color w:val="0D0D0D"/>
                <w:sz w:val="24"/>
              </w:rPr>
              <w:t xml:space="preserve"> </w:t>
            </w:r>
            <w:r w:rsidR="007D78AE">
              <w:rPr>
                <w:rFonts w:ascii="Arial" w:eastAsia="Arial" w:hAnsi="Arial" w:cs="Arial"/>
                <w:color w:val="0D0D0D"/>
                <w:sz w:val="24"/>
              </w:rPr>
              <w:t>Not Applicable</w:t>
            </w:r>
          </w:p>
        </w:tc>
      </w:tr>
    </w:tbl>
    <w:p w14:paraId="53EEDD0B" w14:textId="77777777" w:rsidR="00194ED1" w:rsidRDefault="00277C51">
      <w:pPr>
        <w:spacing w:after="0"/>
      </w:pPr>
      <w:r>
        <w:rPr>
          <w:rFonts w:ascii="Arial" w:eastAsia="Arial" w:hAnsi="Arial" w:cs="Arial"/>
          <w:color w:val="0D0D0D"/>
          <w:sz w:val="24"/>
        </w:rPr>
        <w:t xml:space="preserve"> </w:t>
      </w:r>
    </w:p>
    <w:p w14:paraId="0DA2DA86" w14:textId="77777777" w:rsidR="00194ED1" w:rsidRDefault="00277C51">
      <w:pPr>
        <w:pStyle w:val="Heading2"/>
        <w:spacing w:after="238" w:line="251" w:lineRule="auto"/>
        <w:ind w:left="-5"/>
      </w:pPr>
      <w:r>
        <w:rPr>
          <w:sz w:val="36"/>
        </w:rPr>
        <w:t xml:space="preserve">Further information (optional) </w:t>
      </w:r>
    </w:p>
    <w:p w14:paraId="3BA5ECE5" w14:textId="77777777" w:rsidR="00194ED1" w:rsidRDefault="00277C51">
      <w:pPr>
        <w:pBdr>
          <w:top w:val="single" w:sz="4" w:space="0" w:color="000000"/>
          <w:left w:val="single" w:sz="4" w:space="0" w:color="000000"/>
          <w:bottom w:val="single" w:sz="4" w:space="0" w:color="000000"/>
          <w:right w:val="single" w:sz="4" w:space="0" w:color="000000"/>
        </w:pBdr>
        <w:spacing w:after="130" w:line="288" w:lineRule="auto"/>
        <w:ind w:left="115" w:right="10"/>
      </w:pPr>
      <w:r>
        <w:rPr>
          <w:rFonts w:ascii="Arial" w:eastAsia="Arial" w:hAnsi="Arial" w:cs="Arial"/>
          <w:i/>
          <w:color w:val="0D0D0D"/>
          <w:sz w:val="24"/>
        </w:rPr>
        <w:t xml:space="preserve">Use this space to provide any further information about your pupil premium strategy. For example, about your strategy planning, implementation and evaluation, or other activity that you are delivering to support disadvantaged pupils, that is not dependent on pupil premium or recovery premium funding. </w:t>
      </w:r>
    </w:p>
    <w:p w14:paraId="677DD917" w14:textId="77777777" w:rsidR="00194ED1" w:rsidRDefault="00277C51">
      <w:pPr>
        <w:spacing w:after="0"/>
      </w:pPr>
      <w:r>
        <w:rPr>
          <w:rFonts w:ascii="Arial" w:eastAsia="Arial" w:hAnsi="Arial" w:cs="Arial"/>
          <w:color w:val="0D0D0D"/>
          <w:sz w:val="24"/>
        </w:rPr>
        <w:t xml:space="preserve"> </w:t>
      </w:r>
    </w:p>
    <w:sectPr w:rsidR="00194ED1">
      <w:footerReference w:type="even" r:id="rId7"/>
      <w:footerReference w:type="default" r:id="rId8"/>
      <w:footerReference w:type="first" r:id="rId9"/>
      <w:pgSz w:w="11906" w:h="16838"/>
      <w:pgMar w:top="1138" w:right="1327" w:bottom="1198"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9DD0" w14:textId="77777777" w:rsidR="00BF0922" w:rsidRDefault="00BF0922">
      <w:pPr>
        <w:spacing w:after="0" w:line="240" w:lineRule="auto"/>
      </w:pPr>
      <w:r>
        <w:separator/>
      </w:r>
    </w:p>
  </w:endnote>
  <w:endnote w:type="continuationSeparator" w:id="0">
    <w:p w14:paraId="51D41D0A" w14:textId="77777777" w:rsidR="00BF0922" w:rsidRDefault="00BF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D90A" w14:textId="77777777" w:rsidR="00194ED1" w:rsidRDefault="00277C51">
    <w:pPr>
      <w:spacing w:after="0"/>
      <w:ind w:right="28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7E62" w14:textId="77777777" w:rsidR="00194ED1" w:rsidRDefault="00277C51">
    <w:pPr>
      <w:spacing w:after="0"/>
      <w:ind w:right="28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25F6" w14:textId="77777777" w:rsidR="00194ED1" w:rsidRDefault="00277C51">
    <w:pPr>
      <w:spacing w:after="0"/>
      <w:ind w:right="28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B818" w14:textId="77777777" w:rsidR="00BF0922" w:rsidRDefault="00BF0922">
      <w:pPr>
        <w:spacing w:after="0" w:line="240" w:lineRule="auto"/>
      </w:pPr>
      <w:r>
        <w:separator/>
      </w:r>
    </w:p>
  </w:footnote>
  <w:footnote w:type="continuationSeparator" w:id="0">
    <w:p w14:paraId="52907CC7" w14:textId="77777777" w:rsidR="00BF0922" w:rsidRDefault="00BF0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774A"/>
    <w:multiLevelType w:val="multilevel"/>
    <w:tmpl w:val="5B46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B2065"/>
    <w:multiLevelType w:val="multilevel"/>
    <w:tmpl w:val="0976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F208C"/>
    <w:multiLevelType w:val="multilevel"/>
    <w:tmpl w:val="A4889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270F8"/>
    <w:multiLevelType w:val="multilevel"/>
    <w:tmpl w:val="6CDA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F5C38"/>
    <w:multiLevelType w:val="multilevel"/>
    <w:tmpl w:val="1A8E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A70DC"/>
    <w:multiLevelType w:val="multilevel"/>
    <w:tmpl w:val="F3FA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7538D"/>
    <w:multiLevelType w:val="multilevel"/>
    <w:tmpl w:val="085C0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14A2B"/>
    <w:multiLevelType w:val="multilevel"/>
    <w:tmpl w:val="0FDC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A2C5A"/>
    <w:multiLevelType w:val="multilevel"/>
    <w:tmpl w:val="55DC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148F9"/>
    <w:multiLevelType w:val="multilevel"/>
    <w:tmpl w:val="69B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867FE"/>
    <w:multiLevelType w:val="multilevel"/>
    <w:tmpl w:val="914E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311C6"/>
    <w:multiLevelType w:val="multilevel"/>
    <w:tmpl w:val="03DE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1032B2"/>
    <w:multiLevelType w:val="multilevel"/>
    <w:tmpl w:val="25B8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03E69"/>
    <w:multiLevelType w:val="multilevel"/>
    <w:tmpl w:val="0582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C0484"/>
    <w:multiLevelType w:val="multilevel"/>
    <w:tmpl w:val="F664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77AC3"/>
    <w:multiLevelType w:val="multilevel"/>
    <w:tmpl w:val="9C6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2"/>
  </w:num>
  <w:num w:numId="4">
    <w:abstractNumId w:val="8"/>
  </w:num>
  <w:num w:numId="5">
    <w:abstractNumId w:val="13"/>
  </w:num>
  <w:num w:numId="6">
    <w:abstractNumId w:val="3"/>
  </w:num>
  <w:num w:numId="7">
    <w:abstractNumId w:val="14"/>
  </w:num>
  <w:num w:numId="8">
    <w:abstractNumId w:val="5"/>
  </w:num>
  <w:num w:numId="9">
    <w:abstractNumId w:val="1"/>
  </w:num>
  <w:num w:numId="10">
    <w:abstractNumId w:val="0"/>
  </w:num>
  <w:num w:numId="11">
    <w:abstractNumId w:val="10"/>
  </w:num>
  <w:num w:numId="12">
    <w:abstractNumId w:val="11"/>
  </w:num>
  <w:num w:numId="13">
    <w:abstractNumId w:val="9"/>
  </w:num>
  <w:num w:numId="14">
    <w:abstractNumId w:val="15"/>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D1"/>
    <w:rsid w:val="000832D7"/>
    <w:rsid w:val="00194ED1"/>
    <w:rsid w:val="001E2F45"/>
    <w:rsid w:val="00277C51"/>
    <w:rsid w:val="0030187A"/>
    <w:rsid w:val="00321F37"/>
    <w:rsid w:val="003577D5"/>
    <w:rsid w:val="004F47EE"/>
    <w:rsid w:val="005E7750"/>
    <w:rsid w:val="007D78AE"/>
    <w:rsid w:val="008F3A8D"/>
    <w:rsid w:val="00977A23"/>
    <w:rsid w:val="00A61A59"/>
    <w:rsid w:val="00BF0922"/>
    <w:rsid w:val="00CC6C44"/>
    <w:rsid w:val="00D26CBD"/>
    <w:rsid w:val="00DC3A69"/>
    <w:rsid w:val="00F20F92"/>
    <w:rsid w:val="00F26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F304"/>
  <w15:docId w15:val="{055D36D1-BC40-42B0-AE0B-43D3CFAA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9"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8"/>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3" w:line="249" w:lineRule="auto"/>
      <w:ind w:left="10" w:right="981"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266658">
      <w:bodyDiv w:val="1"/>
      <w:marLeft w:val="0"/>
      <w:marRight w:val="0"/>
      <w:marTop w:val="0"/>
      <w:marBottom w:val="0"/>
      <w:divBdr>
        <w:top w:val="none" w:sz="0" w:space="0" w:color="auto"/>
        <w:left w:val="none" w:sz="0" w:space="0" w:color="auto"/>
        <w:bottom w:val="none" w:sz="0" w:space="0" w:color="auto"/>
        <w:right w:val="none" w:sz="0" w:space="0" w:color="auto"/>
      </w:divBdr>
      <w:divsChild>
        <w:div w:id="280691987">
          <w:marLeft w:val="0"/>
          <w:marRight w:val="0"/>
          <w:marTop w:val="0"/>
          <w:marBottom w:val="0"/>
          <w:divBdr>
            <w:top w:val="none" w:sz="0" w:space="0" w:color="auto"/>
            <w:left w:val="none" w:sz="0" w:space="0" w:color="auto"/>
            <w:bottom w:val="none" w:sz="0" w:space="0" w:color="auto"/>
            <w:right w:val="none" w:sz="0" w:space="0" w:color="auto"/>
          </w:divBdr>
        </w:div>
      </w:divsChild>
    </w:div>
    <w:div w:id="1411344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Scott</dc:creator>
  <cp:keywords/>
  <cp:lastModifiedBy>Mrs E. Scott</cp:lastModifiedBy>
  <cp:revision>2</cp:revision>
  <dcterms:created xsi:type="dcterms:W3CDTF">2025-12-08T13:24:00Z</dcterms:created>
  <dcterms:modified xsi:type="dcterms:W3CDTF">2025-12-08T13:24:00Z</dcterms:modified>
</cp:coreProperties>
</file>