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7694"/>
        <w:gridCol w:w="3847"/>
        <w:gridCol w:w="3847"/>
      </w:tblGrid>
      <w:tr w:rsidR="00823F3C" w:rsidTr="003D426B">
        <w:tc>
          <w:tcPr>
            <w:tcW w:w="11541" w:type="dxa"/>
            <w:gridSpan w:val="2"/>
          </w:tcPr>
          <w:p w:rsidR="00823F3C" w:rsidRDefault="003216A1">
            <w:pPr>
              <w:rPr>
                <w:rFonts w:ascii="Arial" w:hAnsi="Arial" w:cs="Arial"/>
                <w:b/>
                <w:color w:val="7030A0"/>
                <w:sz w:val="96"/>
              </w:rPr>
            </w:pPr>
            <w:bookmarkStart w:id="0" w:name="_GoBack"/>
            <w:bookmarkEnd w:id="0"/>
            <w:r>
              <w:rPr>
                <w:rFonts w:ascii="Arial" w:hAnsi="Arial" w:cs="Arial"/>
                <w:b/>
                <w:color w:val="7030A0"/>
                <w:sz w:val="96"/>
              </w:rPr>
              <w:t>History</w:t>
            </w:r>
            <w:r w:rsidR="00823F3C" w:rsidRPr="00823F3C">
              <w:rPr>
                <w:rFonts w:ascii="Arial" w:hAnsi="Arial" w:cs="Arial"/>
                <w:b/>
                <w:color w:val="7030A0"/>
                <w:sz w:val="96"/>
              </w:rPr>
              <w:t xml:space="preserve"> Curriculum </w:t>
            </w:r>
            <w:r w:rsidR="00823F3C">
              <w:rPr>
                <w:rFonts w:ascii="Arial" w:hAnsi="Arial" w:cs="Arial"/>
                <w:b/>
                <w:color w:val="7030A0"/>
                <w:sz w:val="96"/>
              </w:rPr>
              <w:t>I</w:t>
            </w:r>
            <w:r w:rsidR="00823F3C" w:rsidRPr="00823F3C">
              <w:rPr>
                <w:rFonts w:ascii="Arial" w:hAnsi="Arial" w:cs="Arial"/>
                <w:b/>
                <w:color w:val="7030A0"/>
                <w:sz w:val="96"/>
              </w:rPr>
              <w:t xml:space="preserve">mpact </w:t>
            </w:r>
            <w:r w:rsidR="00823F3C">
              <w:rPr>
                <w:rFonts w:ascii="Arial" w:hAnsi="Arial" w:cs="Arial"/>
                <w:b/>
                <w:color w:val="7030A0"/>
                <w:sz w:val="96"/>
              </w:rPr>
              <w:t>S</w:t>
            </w:r>
            <w:r w:rsidR="00823F3C" w:rsidRPr="00823F3C">
              <w:rPr>
                <w:rFonts w:ascii="Arial" w:hAnsi="Arial" w:cs="Arial"/>
                <w:b/>
                <w:color w:val="7030A0"/>
                <w:sz w:val="96"/>
              </w:rPr>
              <w:t xml:space="preserve">tatement </w:t>
            </w:r>
            <w:r w:rsidR="005F7081">
              <w:rPr>
                <w:rFonts w:ascii="Arial" w:hAnsi="Arial" w:cs="Arial"/>
                <w:b/>
                <w:color w:val="7030A0"/>
                <w:sz w:val="96"/>
              </w:rPr>
              <w:t>24/25</w:t>
            </w:r>
          </w:p>
          <w:p w:rsidR="00823F3C" w:rsidRPr="00823F3C" w:rsidRDefault="00823F3C">
            <w:pPr>
              <w:rPr>
                <w:rFonts w:ascii="Arial" w:hAnsi="Arial" w:cs="Arial"/>
                <w:b/>
              </w:rPr>
            </w:pPr>
          </w:p>
        </w:tc>
        <w:tc>
          <w:tcPr>
            <w:tcW w:w="3847" w:type="dxa"/>
          </w:tcPr>
          <w:p w:rsidR="00823F3C" w:rsidRDefault="00823F3C" w:rsidP="00823F3C">
            <w:pPr>
              <w:jc w:val="center"/>
            </w:pPr>
            <w:r>
              <w:rPr>
                <w:noProof/>
                <w:lang w:eastAsia="en-GB"/>
              </w:rPr>
              <w:drawing>
                <wp:inline distT="0" distB="0" distL="0" distR="0" wp14:anchorId="2F46726C" wp14:editId="3CA06690">
                  <wp:extent cx="1124263"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hi-res-Edgworth-Primary PURPLE PANTONE 2105C-0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7047" cy="1377563"/>
                          </a:xfrm>
                          <a:prstGeom prst="rect">
                            <a:avLst/>
                          </a:prstGeom>
                        </pic:spPr>
                      </pic:pic>
                    </a:graphicData>
                  </a:graphic>
                </wp:inline>
              </w:drawing>
            </w:r>
          </w:p>
        </w:tc>
      </w:tr>
      <w:tr w:rsidR="003C4CF0" w:rsidRPr="007C769B" w:rsidTr="00823F3C">
        <w:tc>
          <w:tcPr>
            <w:tcW w:w="7694" w:type="dxa"/>
            <w:vMerge w:val="restart"/>
          </w:tcPr>
          <w:p w:rsidR="003C4CF0" w:rsidRDefault="003C4CF0">
            <w:pPr>
              <w:rPr>
                <w:rFonts w:ascii="Arial" w:hAnsi="Arial" w:cs="Arial"/>
                <w:b/>
              </w:rPr>
            </w:pPr>
            <w:r w:rsidRPr="007C769B">
              <w:rPr>
                <w:rFonts w:ascii="Arial" w:hAnsi="Arial" w:cs="Arial"/>
                <w:b/>
              </w:rPr>
              <w:t>Overall synopsis / developments:</w:t>
            </w:r>
          </w:p>
          <w:p w:rsidR="00B11A01" w:rsidRPr="00451365" w:rsidRDefault="00B11A01" w:rsidP="00B11A01">
            <w:pPr>
              <w:pStyle w:val="NormalWeb"/>
              <w:rPr>
                <w:rFonts w:ascii="Arial" w:hAnsi="Arial" w:cs="Arial"/>
              </w:rPr>
            </w:pPr>
            <w:r w:rsidRPr="00451365">
              <w:rPr>
                <w:rFonts w:ascii="Arial" w:hAnsi="Arial" w:cs="Arial"/>
              </w:rPr>
              <w:t>History remains a subject that truly captivates the children of Turton and Edgworth. It is a clear strength across the school, showcased through our engaging Super Learning Days, enriching visits from expert guests, and inspiring trips to museums. The key themes—leisure and entertainment, religion, and beliefs—form the golden threads that are consistently and thoughtfully woven throughout our History curriculum. These threads are evident in children’s books, carefully designed knowledge organisers, and the regular end-of-unit quizzes that consolidate learning.</w:t>
            </w:r>
          </w:p>
          <w:p w:rsidR="00B11A01" w:rsidRPr="00451365" w:rsidRDefault="00B11A01" w:rsidP="00B11A01">
            <w:pPr>
              <w:pStyle w:val="NormalWeb"/>
              <w:rPr>
                <w:rFonts w:ascii="Arial" w:hAnsi="Arial" w:cs="Arial"/>
              </w:rPr>
            </w:pPr>
            <w:r w:rsidRPr="00451365">
              <w:rPr>
                <w:rFonts w:ascii="Arial" w:hAnsi="Arial" w:cs="Arial"/>
              </w:rPr>
              <w:t>We have also worked closely with Turton Tower to enrich our Local History unit for upper juniors, creating meaningful links that deepen children’s understanding of their heritage. As a result, our pupils display a genuine passion for History. They engage enthusiastically with the subject, driven by a strong sense of curiosity about the past and a growing ability to understand how and why historical interpretations vary. This passion empowers them to embrace challenging tasks and conduct high-quality research across a wide range of historical topics.</w:t>
            </w:r>
          </w:p>
          <w:p w:rsidR="003C4CF0" w:rsidRPr="007C769B" w:rsidRDefault="003C4CF0" w:rsidP="000373A9">
            <w:pPr>
              <w:numPr>
                <w:ilvl w:val="0"/>
                <w:numId w:val="1"/>
              </w:numPr>
              <w:ind w:left="0"/>
              <w:textAlignment w:val="top"/>
              <w:rPr>
                <w:rFonts w:ascii="Arial" w:hAnsi="Arial" w:cs="Arial"/>
              </w:rPr>
            </w:pPr>
          </w:p>
        </w:tc>
        <w:tc>
          <w:tcPr>
            <w:tcW w:w="7694" w:type="dxa"/>
            <w:gridSpan w:val="2"/>
          </w:tcPr>
          <w:p w:rsidR="003C4CF0" w:rsidRDefault="00F43FD3">
            <w:pPr>
              <w:rPr>
                <w:rFonts w:ascii="Arial" w:hAnsi="Arial" w:cs="Arial"/>
                <w:b/>
              </w:rPr>
            </w:pPr>
            <w:r>
              <w:rPr>
                <w:rFonts w:ascii="Arial" w:hAnsi="Arial" w:cs="Arial"/>
                <w:b/>
              </w:rPr>
              <w:t>History</w:t>
            </w:r>
            <w:r w:rsidR="003C4CF0" w:rsidRPr="007C769B">
              <w:rPr>
                <w:rFonts w:ascii="Arial" w:hAnsi="Arial" w:cs="Arial"/>
                <w:b/>
              </w:rPr>
              <w:t xml:space="preserve"> in the EYFS:</w:t>
            </w:r>
          </w:p>
          <w:p w:rsidR="00451365" w:rsidRPr="00451365" w:rsidRDefault="00451365">
            <w:pPr>
              <w:rPr>
                <w:rFonts w:ascii="Arial" w:hAnsi="Arial" w:cs="Arial"/>
                <w:b/>
                <w:u w:val="single"/>
              </w:rPr>
            </w:pPr>
            <w:r w:rsidRPr="00451365">
              <w:rPr>
                <w:b/>
                <w:u w:val="single"/>
              </w:rPr>
              <w:t>My Family and Local History – EYFS</w:t>
            </w:r>
          </w:p>
          <w:p w:rsidR="00451365" w:rsidRPr="00451365" w:rsidRDefault="00451365" w:rsidP="00451365">
            <w:pPr>
              <w:pStyle w:val="NormalWeb"/>
              <w:rPr>
                <w:rFonts w:ascii="Arial" w:hAnsi="Arial" w:cs="Arial"/>
              </w:rPr>
            </w:pPr>
            <w:r w:rsidRPr="00451365">
              <w:rPr>
                <w:rFonts w:ascii="Arial" w:hAnsi="Arial" w:cs="Arial"/>
              </w:rPr>
              <w:t xml:space="preserve">The impact of the EYFS curriculum is clearly seen in the way children develop a strong sense of self, community, and time. Through the topic </w:t>
            </w:r>
            <w:r w:rsidRPr="00451365">
              <w:rPr>
                <w:rStyle w:val="Emphasis"/>
                <w:rFonts w:ascii="Arial" w:hAnsi="Arial" w:cs="Arial"/>
              </w:rPr>
              <w:t>My Family and Local History</w:t>
            </w:r>
            <w:r w:rsidRPr="00451365">
              <w:rPr>
                <w:rFonts w:ascii="Arial" w:hAnsi="Arial" w:cs="Arial"/>
              </w:rPr>
              <w:t>, pupils begin to explore key historical concepts such as change, continuity, and chronology. They learn to compare the past and present through meaningful discussions, storytelling, and hands-on experiences with artefacts and family traditions. These early encounters with historical thinking foster curiosity and build vocabulary, laying a secure foundation for Key Stage 1 History.</w:t>
            </w:r>
          </w:p>
          <w:p w:rsidR="00451365" w:rsidRPr="00451365" w:rsidRDefault="00451365" w:rsidP="00451365">
            <w:pPr>
              <w:pStyle w:val="NormalWeb"/>
              <w:rPr>
                <w:rFonts w:ascii="Arial" w:hAnsi="Arial" w:cs="Arial"/>
              </w:rPr>
            </w:pPr>
            <w:r w:rsidRPr="00451365">
              <w:rPr>
                <w:rFonts w:ascii="Arial" w:hAnsi="Arial" w:cs="Arial"/>
              </w:rPr>
              <w:t>As a result of our carefully sequenced and engaging curriculum, children leave the EYFS as confident, articulate, and enthusiastic learners. They consistently exceed both local and national averages in achieving a Good Level of Development, particularly in Communication and Language, Understanding the World, and Personal, Social and Emotional Development—all critical areas for success in History and beyond.</w:t>
            </w:r>
          </w:p>
          <w:p w:rsidR="00451365" w:rsidRPr="00451365" w:rsidRDefault="00451365" w:rsidP="00451365">
            <w:pPr>
              <w:pStyle w:val="NormalWeb"/>
              <w:rPr>
                <w:rFonts w:ascii="Arial" w:hAnsi="Arial" w:cs="Arial"/>
              </w:rPr>
            </w:pPr>
            <w:r w:rsidRPr="00451365">
              <w:rPr>
                <w:rFonts w:ascii="Arial" w:hAnsi="Arial" w:cs="Arial"/>
              </w:rPr>
              <w:t>Children reach clearly defined curriculum endpoints, demonstrating readiness for the more structured historical enquiry of the National Curriculum. They transition into Year 1 with the knowledge, skills, and attitudes necessary for success, and frequently serve as role models to others through their confidence, curiosity, and enthusiasm for learning about the past.</w:t>
            </w:r>
          </w:p>
          <w:p w:rsidR="003C4CF0" w:rsidRPr="007C769B" w:rsidRDefault="003C4CF0" w:rsidP="00451365">
            <w:pPr>
              <w:rPr>
                <w:rFonts w:ascii="Arial" w:hAnsi="Arial" w:cs="Arial"/>
                <w:b/>
              </w:rPr>
            </w:pPr>
          </w:p>
        </w:tc>
      </w:tr>
      <w:tr w:rsidR="003C4CF0" w:rsidRPr="00823F3C" w:rsidTr="003C4CF0">
        <w:trPr>
          <w:trHeight w:val="1643"/>
        </w:trPr>
        <w:tc>
          <w:tcPr>
            <w:tcW w:w="7694" w:type="dxa"/>
            <w:vMerge/>
          </w:tcPr>
          <w:p w:rsidR="003C4CF0" w:rsidRPr="00823F3C" w:rsidRDefault="003C4CF0">
            <w:pPr>
              <w:rPr>
                <w:rFonts w:ascii="Arial" w:hAnsi="Arial" w:cs="Arial"/>
              </w:rPr>
            </w:pPr>
          </w:p>
        </w:tc>
        <w:tc>
          <w:tcPr>
            <w:tcW w:w="7694" w:type="dxa"/>
            <w:gridSpan w:val="2"/>
          </w:tcPr>
          <w:p w:rsidR="003C4CF0" w:rsidRPr="00823F3C" w:rsidRDefault="003C4CF0" w:rsidP="00823F3C">
            <w:pPr>
              <w:rPr>
                <w:rFonts w:ascii="Arial" w:hAnsi="Arial" w:cs="Arial"/>
                <w:b/>
              </w:rPr>
            </w:pPr>
            <w:r w:rsidRPr="00823F3C">
              <w:rPr>
                <w:rFonts w:ascii="Arial" w:hAnsi="Arial" w:cs="Arial"/>
                <w:b/>
              </w:rPr>
              <w:t xml:space="preserve">Data overview for </w:t>
            </w:r>
            <w:r w:rsidR="00D32299">
              <w:rPr>
                <w:rFonts w:ascii="Arial" w:hAnsi="Arial" w:cs="Arial"/>
                <w:b/>
              </w:rPr>
              <w:t>#subject#</w:t>
            </w:r>
          </w:p>
          <w:p w:rsidR="003C4CF0" w:rsidRPr="00823F3C" w:rsidRDefault="003C4CF0" w:rsidP="00823F3C">
            <w:pPr>
              <w:rPr>
                <w:rFonts w:ascii="Arial" w:hAnsi="Arial" w:cs="Arial"/>
              </w:rPr>
            </w:pPr>
          </w:p>
          <w:p w:rsidR="003C4CF0" w:rsidRPr="00823F3C" w:rsidRDefault="003C4CF0" w:rsidP="00823F3C">
            <w:pPr>
              <w:rPr>
                <w:rFonts w:ascii="Arial" w:hAnsi="Arial" w:cs="Arial"/>
              </w:rPr>
            </w:pPr>
            <w:r w:rsidRPr="00823F3C">
              <w:rPr>
                <w:rFonts w:ascii="Arial" w:hAnsi="Arial" w:cs="Arial"/>
              </w:rPr>
              <w:t>Percentage of children at the Expected Standard or better (age appropriate)</w:t>
            </w:r>
          </w:p>
          <w:tbl>
            <w:tblPr>
              <w:tblStyle w:val="TableGrid"/>
              <w:tblW w:w="0" w:type="auto"/>
              <w:tblLook w:val="04A0" w:firstRow="1" w:lastRow="0" w:firstColumn="1" w:lastColumn="0" w:noHBand="0" w:noVBand="1"/>
            </w:tblPr>
            <w:tblGrid>
              <w:gridCol w:w="1867"/>
              <w:gridCol w:w="1867"/>
              <w:gridCol w:w="1867"/>
              <w:gridCol w:w="1867"/>
            </w:tblGrid>
            <w:tr w:rsidR="003C4CF0" w:rsidRPr="00823F3C" w:rsidTr="00E709AE">
              <w:tc>
                <w:tcPr>
                  <w:tcW w:w="1867" w:type="dxa"/>
                </w:tcPr>
                <w:p w:rsidR="003C4CF0" w:rsidRPr="00823F3C" w:rsidRDefault="003C4CF0" w:rsidP="00823F3C">
                  <w:pPr>
                    <w:rPr>
                      <w:rFonts w:ascii="Arial" w:hAnsi="Arial" w:cs="Arial"/>
                    </w:rPr>
                  </w:pPr>
                  <w:r w:rsidRPr="00823F3C">
                    <w:rPr>
                      <w:rFonts w:ascii="Arial" w:hAnsi="Arial" w:cs="Arial"/>
                    </w:rPr>
                    <w:t>Reception</w:t>
                  </w:r>
                </w:p>
              </w:tc>
              <w:tc>
                <w:tcPr>
                  <w:tcW w:w="1867" w:type="dxa"/>
                </w:tcPr>
                <w:p w:rsidR="003C4CF0" w:rsidRPr="00823F3C" w:rsidRDefault="003C4CF0" w:rsidP="00823F3C">
                  <w:pPr>
                    <w:rPr>
                      <w:rFonts w:ascii="Arial" w:hAnsi="Arial" w:cs="Arial"/>
                    </w:rPr>
                  </w:pPr>
                  <w:r w:rsidRPr="00823F3C">
                    <w:rPr>
                      <w:rFonts w:ascii="Arial" w:hAnsi="Arial" w:cs="Arial"/>
                    </w:rPr>
                    <w:t>Key Stage 1</w:t>
                  </w:r>
                </w:p>
              </w:tc>
              <w:tc>
                <w:tcPr>
                  <w:tcW w:w="1867" w:type="dxa"/>
                </w:tcPr>
                <w:p w:rsidR="003C4CF0" w:rsidRPr="00823F3C" w:rsidRDefault="003C4CF0" w:rsidP="00823F3C">
                  <w:pPr>
                    <w:rPr>
                      <w:rFonts w:ascii="Arial" w:hAnsi="Arial" w:cs="Arial"/>
                    </w:rPr>
                  </w:pPr>
                  <w:r w:rsidRPr="00823F3C">
                    <w:rPr>
                      <w:rFonts w:ascii="Arial" w:hAnsi="Arial" w:cs="Arial"/>
                    </w:rPr>
                    <w:t>Key Stage 2</w:t>
                  </w:r>
                </w:p>
              </w:tc>
              <w:tc>
                <w:tcPr>
                  <w:tcW w:w="1867" w:type="dxa"/>
                </w:tcPr>
                <w:p w:rsidR="003C4CF0" w:rsidRPr="00823F3C" w:rsidRDefault="003C4CF0" w:rsidP="00823F3C">
                  <w:pPr>
                    <w:rPr>
                      <w:rFonts w:ascii="Arial" w:hAnsi="Arial" w:cs="Arial"/>
                    </w:rPr>
                  </w:pPr>
                  <w:r w:rsidRPr="00823F3C">
                    <w:rPr>
                      <w:rFonts w:ascii="Arial" w:hAnsi="Arial" w:cs="Arial"/>
                    </w:rPr>
                    <w:t>Whole school</w:t>
                  </w:r>
                </w:p>
              </w:tc>
            </w:tr>
            <w:tr w:rsidR="003C4CF0" w:rsidRPr="00823F3C" w:rsidTr="00E709AE">
              <w:tc>
                <w:tcPr>
                  <w:tcW w:w="1867" w:type="dxa"/>
                </w:tcPr>
                <w:p w:rsidR="003C4CF0" w:rsidRPr="00823F3C" w:rsidRDefault="00EE632E" w:rsidP="00823F3C">
                  <w:pPr>
                    <w:rPr>
                      <w:rFonts w:ascii="Arial" w:hAnsi="Arial" w:cs="Arial"/>
                    </w:rPr>
                  </w:pPr>
                  <w:r>
                    <w:rPr>
                      <w:rFonts w:ascii="Arial" w:hAnsi="Arial" w:cs="Arial"/>
                    </w:rPr>
                    <w:t>9</w:t>
                  </w:r>
                  <w:r w:rsidR="00F43FD3">
                    <w:rPr>
                      <w:rFonts w:ascii="Arial" w:hAnsi="Arial" w:cs="Arial"/>
                    </w:rPr>
                    <w:t>5</w:t>
                  </w:r>
                  <w:r w:rsidR="00A17156">
                    <w:rPr>
                      <w:rFonts w:ascii="Arial" w:hAnsi="Arial" w:cs="Arial"/>
                    </w:rPr>
                    <w:t>.1</w:t>
                  </w:r>
                  <w:r w:rsidR="003C4CF0">
                    <w:rPr>
                      <w:rFonts w:ascii="Arial" w:hAnsi="Arial" w:cs="Arial"/>
                    </w:rPr>
                    <w:t>%</w:t>
                  </w:r>
                </w:p>
              </w:tc>
              <w:tc>
                <w:tcPr>
                  <w:tcW w:w="1867" w:type="dxa"/>
                </w:tcPr>
                <w:p w:rsidR="003C4CF0" w:rsidRPr="00823F3C" w:rsidRDefault="00A17156" w:rsidP="00823F3C">
                  <w:pPr>
                    <w:rPr>
                      <w:rFonts w:ascii="Arial" w:hAnsi="Arial" w:cs="Arial"/>
                    </w:rPr>
                  </w:pPr>
                  <w:r>
                    <w:rPr>
                      <w:rFonts w:ascii="Arial" w:hAnsi="Arial" w:cs="Arial"/>
                    </w:rPr>
                    <w:t>98.1</w:t>
                  </w:r>
                  <w:r w:rsidR="003C4CF0">
                    <w:rPr>
                      <w:rFonts w:ascii="Arial" w:hAnsi="Arial" w:cs="Arial"/>
                    </w:rPr>
                    <w:t>%</w:t>
                  </w:r>
                </w:p>
              </w:tc>
              <w:tc>
                <w:tcPr>
                  <w:tcW w:w="1867" w:type="dxa"/>
                </w:tcPr>
                <w:p w:rsidR="003C4CF0" w:rsidRPr="00823F3C" w:rsidRDefault="00A17156" w:rsidP="00823F3C">
                  <w:pPr>
                    <w:rPr>
                      <w:rFonts w:ascii="Arial" w:hAnsi="Arial" w:cs="Arial"/>
                    </w:rPr>
                  </w:pPr>
                  <w:r>
                    <w:rPr>
                      <w:rFonts w:ascii="Arial" w:hAnsi="Arial" w:cs="Arial"/>
                    </w:rPr>
                    <w:t>87</w:t>
                  </w:r>
                  <w:r w:rsidR="003216A1">
                    <w:rPr>
                      <w:rFonts w:ascii="Arial" w:hAnsi="Arial" w:cs="Arial"/>
                    </w:rPr>
                    <w:t>.7</w:t>
                  </w:r>
                  <w:r w:rsidR="003C4CF0">
                    <w:rPr>
                      <w:rFonts w:ascii="Arial" w:hAnsi="Arial" w:cs="Arial"/>
                    </w:rPr>
                    <w:t>%</w:t>
                  </w:r>
                </w:p>
              </w:tc>
              <w:tc>
                <w:tcPr>
                  <w:tcW w:w="1867" w:type="dxa"/>
                </w:tcPr>
                <w:p w:rsidR="003C4CF0" w:rsidRPr="00823F3C" w:rsidRDefault="003216A1" w:rsidP="00823F3C">
                  <w:pPr>
                    <w:rPr>
                      <w:rFonts w:ascii="Arial" w:hAnsi="Arial" w:cs="Arial"/>
                    </w:rPr>
                  </w:pPr>
                  <w:r>
                    <w:rPr>
                      <w:rFonts w:ascii="Arial" w:hAnsi="Arial" w:cs="Arial"/>
                    </w:rPr>
                    <w:t>9</w:t>
                  </w:r>
                  <w:r w:rsidR="00A17156">
                    <w:rPr>
                      <w:rFonts w:ascii="Arial" w:hAnsi="Arial" w:cs="Arial"/>
                    </w:rPr>
                    <w:t>1.3</w:t>
                  </w:r>
                  <w:r w:rsidR="003C4CF0">
                    <w:rPr>
                      <w:rFonts w:ascii="Arial" w:hAnsi="Arial" w:cs="Arial"/>
                    </w:rPr>
                    <w:t>%</w:t>
                  </w:r>
                </w:p>
              </w:tc>
            </w:tr>
          </w:tbl>
          <w:p w:rsidR="003C4CF0" w:rsidRPr="00823F3C" w:rsidRDefault="003C4CF0" w:rsidP="00823F3C">
            <w:pPr>
              <w:rPr>
                <w:rFonts w:ascii="Arial" w:hAnsi="Arial" w:cs="Arial"/>
              </w:rPr>
            </w:pPr>
          </w:p>
          <w:p w:rsidR="003C4CF0" w:rsidRPr="00823F3C" w:rsidRDefault="003C4CF0" w:rsidP="00823F3C">
            <w:pPr>
              <w:rPr>
                <w:rFonts w:ascii="Arial" w:hAnsi="Arial" w:cs="Arial"/>
              </w:rPr>
            </w:pPr>
            <w:r>
              <w:rPr>
                <w:rFonts w:ascii="Arial" w:hAnsi="Arial" w:cs="Arial"/>
              </w:rPr>
              <w:t xml:space="preserve">* Subject in EYFS = </w:t>
            </w:r>
            <w:r w:rsidR="003216A1">
              <w:t>My Family and Local History</w:t>
            </w:r>
          </w:p>
          <w:p w:rsidR="003C4CF0" w:rsidRPr="00823F3C" w:rsidRDefault="003C4CF0">
            <w:pPr>
              <w:rPr>
                <w:rFonts w:ascii="Arial" w:hAnsi="Arial" w:cs="Arial"/>
              </w:rPr>
            </w:pPr>
          </w:p>
        </w:tc>
      </w:tr>
      <w:tr w:rsidR="003C4CF0" w:rsidRPr="00823F3C" w:rsidTr="003C4CF0">
        <w:trPr>
          <w:trHeight w:val="561"/>
        </w:trPr>
        <w:tc>
          <w:tcPr>
            <w:tcW w:w="7694" w:type="dxa"/>
            <w:vMerge/>
          </w:tcPr>
          <w:p w:rsidR="003C4CF0" w:rsidRPr="00823F3C" w:rsidRDefault="003C4CF0">
            <w:pPr>
              <w:rPr>
                <w:rFonts w:ascii="Arial" w:hAnsi="Arial" w:cs="Arial"/>
              </w:rPr>
            </w:pPr>
          </w:p>
        </w:tc>
        <w:tc>
          <w:tcPr>
            <w:tcW w:w="7694" w:type="dxa"/>
            <w:gridSpan w:val="2"/>
            <w:vMerge w:val="restart"/>
          </w:tcPr>
          <w:p w:rsidR="000373A9" w:rsidRDefault="003C4CF0" w:rsidP="003216A1">
            <w:r w:rsidRPr="007C769B">
              <w:rPr>
                <w:rFonts w:ascii="Arial" w:hAnsi="Arial" w:cs="Arial"/>
                <w:b/>
              </w:rPr>
              <w:t>Highlights / Life in all its fullness:</w:t>
            </w:r>
            <w:r w:rsidR="003216A1">
              <w:t xml:space="preserve"> </w:t>
            </w:r>
          </w:p>
          <w:p w:rsidR="000373A9" w:rsidRPr="000373A9" w:rsidRDefault="003216A1" w:rsidP="003216A1">
            <w:pPr>
              <w:rPr>
                <w:rFonts w:ascii="Calibri" w:hAnsi="Calibri" w:cs="Calibri"/>
                <w:sz w:val="24"/>
                <w:szCs w:val="24"/>
              </w:rPr>
            </w:pPr>
            <w:r w:rsidRPr="000373A9">
              <w:rPr>
                <w:rFonts w:ascii="Calibri" w:hAnsi="Calibri" w:cs="Calibri"/>
                <w:sz w:val="24"/>
                <w:szCs w:val="24"/>
              </w:rPr>
              <w:t xml:space="preserve">Y4 Ancient Egypt – super learning day; </w:t>
            </w:r>
          </w:p>
          <w:p w:rsidR="007675E5" w:rsidRPr="000373A9" w:rsidRDefault="003216A1" w:rsidP="003216A1">
            <w:pPr>
              <w:rPr>
                <w:rFonts w:ascii="Calibri" w:hAnsi="Calibri" w:cs="Calibri"/>
                <w:sz w:val="24"/>
                <w:szCs w:val="24"/>
              </w:rPr>
            </w:pPr>
            <w:r w:rsidRPr="000373A9">
              <w:rPr>
                <w:rFonts w:ascii="Calibri" w:hAnsi="Calibri" w:cs="Calibri"/>
                <w:sz w:val="24"/>
                <w:szCs w:val="24"/>
              </w:rPr>
              <w:t xml:space="preserve">Y5 Ancient Greece, Anglo-Saxons and Maya </w:t>
            </w:r>
          </w:p>
          <w:p w:rsidR="003216A1" w:rsidRDefault="003216A1" w:rsidP="003216A1">
            <w:pPr>
              <w:rPr>
                <w:rFonts w:ascii="Calibri" w:hAnsi="Calibri" w:cs="Calibri"/>
                <w:sz w:val="24"/>
                <w:szCs w:val="24"/>
              </w:rPr>
            </w:pPr>
            <w:r w:rsidRPr="000373A9">
              <w:rPr>
                <w:rFonts w:ascii="Calibri" w:hAnsi="Calibri" w:cs="Calibri"/>
                <w:sz w:val="24"/>
                <w:szCs w:val="24"/>
              </w:rPr>
              <w:t xml:space="preserve">Year 3 visit to Chester Roman </w:t>
            </w:r>
            <w:r w:rsidR="000373A9" w:rsidRPr="000373A9">
              <w:rPr>
                <w:rFonts w:ascii="Calibri" w:hAnsi="Calibri" w:cs="Calibri"/>
                <w:sz w:val="24"/>
                <w:szCs w:val="24"/>
              </w:rPr>
              <w:t>museum</w:t>
            </w:r>
          </w:p>
          <w:p w:rsidR="000373A9" w:rsidRDefault="00451365" w:rsidP="003216A1">
            <w:pPr>
              <w:rPr>
                <w:rFonts w:ascii="Arial" w:hAnsi="Arial" w:cs="Arial"/>
                <w:sz w:val="20"/>
                <w:szCs w:val="20"/>
              </w:rPr>
            </w:pPr>
            <w:r>
              <w:rPr>
                <w:rFonts w:ascii="Arial" w:hAnsi="Arial" w:cs="Arial"/>
                <w:sz w:val="20"/>
                <w:szCs w:val="20"/>
              </w:rPr>
              <w:t>Y6 leavers performance History of time at school, remembering their time at Turton and Edgworth</w:t>
            </w:r>
          </w:p>
          <w:p w:rsidR="00451365" w:rsidRDefault="00451365" w:rsidP="003216A1">
            <w:pPr>
              <w:rPr>
                <w:rFonts w:ascii="Arial" w:hAnsi="Arial" w:cs="Arial"/>
                <w:sz w:val="20"/>
                <w:szCs w:val="20"/>
              </w:rPr>
            </w:pPr>
            <w:r>
              <w:rPr>
                <w:rFonts w:ascii="Arial" w:hAnsi="Arial" w:cs="Arial"/>
                <w:sz w:val="20"/>
                <w:szCs w:val="20"/>
              </w:rPr>
              <w:t>All school – VE day celebrations</w:t>
            </w:r>
          </w:p>
          <w:p w:rsidR="005F7081" w:rsidRPr="000373A9" w:rsidRDefault="005F7081" w:rsidP="003216A1">
            <w:pPr>
              <w:rPr>
                <w:rFonts w:ascii="Arial" w:hAnsi="Arial" w:cs="Arial"/>
                <w:sz w:val="20"/>
                <w:szCs w:val="20"/>
              </w:rPr>
            </w:pPr>
            <w:r>
              <w:rPr>
                <w:rFonts w:ascii="Arial" w:hAnsi="Arial" w:cs="Arial"/>
                <w:sz w:val="20"/>
                <w:szCs w:val="20"/>
              </w:rPr>
              <w:t>Y2 visit to Turton Tower re Christmas in Victorian days and link with History of Toys.</w:t>
            </w:r>
          </w:p>
        </w:tc>
      </w:tr>
      <w:tr w:rsidR="003C4CF0" w:rsidRPr="007C769B" w:rsidTr="003C4CF0">
        <w:trPr>
          <w:trHeight w:val="1001"/>
        </w:trPr>
        <w:tc>
          <w:tcPr>
            <w:tcW w:w="7694" w:type="dxa"/>
            <w:vMerge w:val="restart"/>
          </w:tcPr>
          <w:p w:rsidR="00451365" w:rsidRPr="00451365" w:rsidRDefault="00451365" w:rsidP="00B11A01">
            <w:pPr>
              <w:pStyle w:val="NormalWeb"/>
              <w:rPr>
                <w:rFonts w:ascii="Arial" w:hAnsi="Arial" w:cs="Arial"/>
                <w:b/>
                <w:sz w:val="22"/>
                <w:szCs w:val="22"/>
              </w:rPr>
            </w:pPr>
            <w:r w:rsidRPr="00451365">
              <w:rPr>
                <w:rFonts w:ascii="Arial" w:hAnsi="Arial" w:cs="Arial"/>
                <w:b/>
                <w:sz w:val="22"/>
                <w:szCs w:val="22"/>
              </w:rPr>
              <w:t>Subject Leadership – CPD, Monitoring, and Book Scrutiny:</w:t>
            </w:r>
          </w:p>
          <w:p w:rsidR="00B11A01" w:rsidRPr="00451365" w:rsidRDefault="00B11A01" w:rsidP="00B11A01">
            <w:pPr>
              <w:pStyle w:val="NormalWeb"/>
              <w:rPr>
                <w:rFonts w:ascii="Arial" w:hAnsi="Arial" w:cs="Arial"/>
                <w:sz w:val="22"/>
                <w:szCs w:val="22"/>
              </w:rPr>
            </w:pPr>
            <w:r w:rsidRPr="00451365">
              <w:rPr>
                <w:rFonts w:ascii="Arial" w:hAnsi="Arial" w:cs="Arial"/>
                <w:sz w:val="22"/>
                <w:szCs w:val="22"/>
              </w:rPr>
              <w:t xml:space="preserve">Strong and forward-thinking subject leadership in History has ensured the </w:t>
            </w:r>
            <w:r w:rsidRPr="00451365">
              <w:rPr>
                <w:rStyle w:val="Emphasis"/>
                <w:rFonts w:ascii="Arial" w:hAnsi="Arial" w:cs="Arial"/>
                <w:sz w:val="22"/>
                <w:szCs w:val="22"/>
              </w:rPr>
              <w:t>Impact</w:t>
            </w:r>
            <w:r w:rsidRPr="00451365">
              <w:rPr>
                <w:rFonts w:ascii="Arial" w:hAnsi="Arial" w:cs="Arial"/>
                <w:sz w:val="22"/>
                <w:szCs w:val="22"/>
              </w:rPr>
              <w:t xml:space="preserve"> curriculum is delivered consistently and effectively across all age groups. Regular book scrutinies and pupil outcomes demonstrate that children are making good progress and are deeply engaged in their learning. Leadership has set a clear vision and provides ongoing support, enabling staff to deliver a high-quality, cohesive curriculum.</w:t>
            </w:r>
          </w:p>
          <w:p w:rsidR="00B11A01" w:rsidRPr="00451365" w:rsidRDefault="00B11A01" w:rsidP="00B11A01">
            <w:pPr>
              <w:pStyle w:val="NormalWeb"/>
              <w:rPr>
                <w:rFonts w:ascii="Arial" w:hAnsi="Arial" w:cs="Arial"/>
                <w:sz w:val="22"/>
                <w:szCs w:val="22"/>
              </w:rPr>
            </w:pPr>
            <w:r w:rsidRPr="00451365">
              <w:rPr>
                <w:rFonts w:ascii="Arial" w:hAnsi="Arial" w:cs="Arial"/>
                <w:sz w:val="22"/>
                <w:szCs w:val="22"/>
              </w:rPr>
              <w:t>A key strength of History at Turton and Edgworth is the proactive collaboration among staff, who work together to create immersive and memorable themed days—such as VE Day—that bring history to life for pupils. These events provide rich, experiential learning opportunities that not only reinforce historical understanding but also foster enthusiasm, curiosity, and enjoyment.</w:t>
            </w:r>
          </w:p>
          <w:p w:rsidR="00B11A01" w:rsidRPr="00451365" w:rsidRDefault="00451365" w:rsidP="00B11A01">
            <w:pPr>
              <w:pStyle w:val="NormalWeb"/>
              <w:rPr>
                <w:rFonts w:ascii="Arial" w:hAnsi="Arial" w:cs="Arial"/>
                <w:sz w:val="22"/>
                <w:szCs w:val="22"/>
              </w:rPr>
            </w:pPr>
            <w:r>
              <w:rPr>
                <w:rFonts w:ascii="Arial" w:hAnsi="Arial" w:cs="Arial"/>
                <w:sz w:val="22"/>
                <w:szCs w:val="22"/>
              </w:rPr>
              <w:t xml:space="preserve">Teachers </w:t>
            </w:r>
            <w:r w:rsidR="00B11A01" w:rsidRPr="00451365">
              <w:rPr>
                <w:rFonts w:ascii="Arial" w:hAnsi="Arial" w:cs="Arial"/>
                <w:sz w:val="22"/>
                <w:szCs w:val="22"/>
              </w:rPr>
              <w:t>have embedded an emphasis on analytical thinking and historical enquiry, helping pupils develop a secure understanding of Britain’s past and the wider world. Evidence in books shows that a broad range of themes is covered, key concepts are revisited regularly, and meaningful cross-curricular links are made to deepen learning.</w:t>
            </w:r>
          </w:p>
          <w:p w:rsidR="00B11A01" w:rsidRPr="00451365" w:rsidRDefault="00B11A01" w:rsidP="00B11A01">
            <w:pPr>
              <w:pStyle w:val="NormalWeb"/>
              <w:rPr>
                <w:rFonts w:ascii="Arial" w:hAnsi="Arial" w:cs="Arial"/>
                <w:sz w:val="22"/>
                <w:szCs w:val="22"/>
              </w:rPr>
            </w:pPr>
            <w:r w:rsidRPr="00451365">
              <w:rPr>
                <w:rFonts w:ascii="Arial" w:hAnsi="Arial" w:cs="Arial"/>
                <w:sz w:val="22"/>
                <w:szCs w:val="22"/>
              </w:rPr>
              <w:t>Ongoing assessment and curriculum monitoring confirm that standards in History are high and closely aligned with those in other core subjects. A recent and well-led development has been the increased emphasis on local history across all key stages, further enriching the curriculum and strengthening</w:t>
            </w:r>
            <w:r w:rsidR="00451365">
              <w:rPr>
                <w:rFonts w:ascii="Arial" w:hAnsi="Arial" w:cs="Arial"/>
                <w:sz w:val="22"/>
                <w:szCs w:val="22"/>
              </w:rPr>
              <w:t xml:space="preserve"> community connections. D</w:t>
            </w:r>
            <w:r w:rsidRPr="00451365">
              <w:rPr>
                <w:rFonts w:ascii="Arial" w:hAnsi="Arial" w:cs="Arial"/>
                <w:sz w:val="22"/>
                <w:szCs w:val="22"/>
              </w:rPr>
              <w:t>ialogue with the History link governor supports accountability and</w:t>
            </w:r>
            <w:r w:rsidR="00451365" w:rsidRPr="00451365">
              <w:rPr>
                <w:rFonts w:ascii="Arial" w:hAnsi="Arial" w:cs="Arial"/>
                <w:sz w:val="22"/>
                <w:szCs w:val="22"/>
              </w:rPr>
              <w:t xml:space="preserve"> ensures continued subject improvement at a strategic level.</w:t>
            </w:r>
          </w:p>
          <w:p w:rsidR="00F43FD3" w:rsidRPr="00F43FD3" w:rsidRDefault="00F43FD3" w:rsidP="000373A9">
            <w:pPr>
              <w:rPr>
                <w:rFonts w:cstheme="minorHAnsi"/>
              </w:rPr>
            </w:pPr>
          </w:p>
        </w:tc>
        <w:tc>
          <w:tcPr>
            <w:tcW w:w="7694" w:type="dxa"/>
            <w:gridSpan w:val="2"/>
            <w:vMerge/>
          </w:tcPr>
          <w:p w:rsidR="003C4CF0" w:rsidRPr="003C4CF0" w:rsidRDefault="003C4CF0" w:rsidP="003C4CF0">
            <w:pPr>
              <w:rPr>
                <w:rFonts w:ascii="Arial" w:hAnsi="Arial" w:cs="Arial"/>
                <w:b/>
              </w:rPr>
            </w:pPr>
          </w:p>
        </w:tc>
      </w:tr>
      <w:tr w:rsidR="003C4CF0" w:rsidRPr="007C769B" w:rsidTr="00823F3C">
        <w:trPr>
          <w:trHeight w:val="1515"/>
        </w:trPr>
        <w:tc>
          <w:tcPr>
            <w:tcW w:w="7694" w:type="dxa"/>
            <w:vMerge/>
          </w:tcPr>
          <w:p w:rsidR="003C4CF0" w:rsidRPr="007C769B" w:rsidRDefault="003C4CF0">
            <w:pPr>
              <w:rPr>
                <w:rFonts w:ascii="Arial" w:hAnsi="Arial" w:cs="Arial"/>
                <w:b/>
              </w:rPr>
            </w:pPr>
          </w:p>
        </w:tc>
        <w:tc>
          <w:tcPr>
            <w:tcW w:w="7694" w:type="dxa"/>
            <w:gridSpan w:val="2"/>
          </w:tcPr>
          <w:p w:rsidR="003C4CF0" w:rsidRDefault="003C4CF0" w:rsidP="003C4CF0">
            <w:pPr>
              <w:rPr>
                <w:rFonts w:ascii="Arial" w:hAnsi="Arial" w:cs="Arial"/>
                <w:b/>
              </w:rPr>
            </w:pPr>
            <w:r>
              <w:rPr>
                <w:rFonts w:ascii="Arial" w:hAnsi="Arial" w:cs="Arial"/>
                <w:b/>
              </w:rPr>
              <w:t>Pupil voice (including ambassadors)</w:t>
            </w:r>
          </w:p>
          <w:p w:rsidR="00451365" w:rsidRPr="005F7081" w:rsidRDefault="00451365" w:rsidP="00451365">
            <w:pPr>
              <w:pStyle w:val="NormalWeb"/>
              <w:rPr>
                <w:rFonts w:ascii="Arial" w:hAnsi="Arial" w:cs="Arial"/>
              </w:rPr>
            </w:pPr>
            <w:r w:rsidRPr="005F7081">
              <w:rPr>
                <w:rFonts w:ascii="Arial" w:hAnsi="Arial" w:cs="Arial"/>
              </w:rPr>
              <w:t>Pupils demonstrated strong confidence in discussing history using subject-specific vocabulary accurately and effectively. They consistently showed enthusiasm for history lessons and were able to recall and apply their learning over time, reflecting a deep and sustained understanding of key historical concepts. The quality of pupil work across all year groups confirmed that the curriculum was delivered at an age-appropriate standard, with thoughtfully planned opportunities for pupils working at greater depth to extend their knowledge and skills.</w:t>
            </w:r>
          </w:p>
          <w:p w:rsidR="00451365" w:rsidRPr="005F7081" w:rsidRDefault="00451365" w:rsidP="00451365">
            <w:pPr>
              <w:pStyle w:val="NormalWeb"/>
              <w:rPr>
                <w:rFonts w:ascii="Arial" w:hAnsi="Arial" w:cs="Arial"/>
              </w:rPr>
            </w:pPr>
            <w:r w:rsidRPr="005F7081">
              <w:rPr>
                <w:rFonts w:ascii="Arial" w:hAnsi="Arial" w:cs="Arial"/>
              </w:rPr>
              <w:t>Pupil outcomes indicated a clear progression in acquiring historical knowledge, skills, and vocabulary, sequenced to build on prior learning effectively. History activities, including Super Learning Days, were designed and led by pupil ambassadors, ensuring that children’s voices influenced the planning and delivery of engaging and meaningful learning experiences. This approach empowered pupils to take ownership of their learning and helped foster a positive and inclusive history culture throughout the school.</w:t>
            </w:r>
          </w:p>
          <w:p w:rsidR="007A7277" w:rsidRPr="007675E5" w:rsidRDefault="007A7277" w:rsidP="00451365">
            <w:pPr>
              <w:rPr>
                <w:rFonts w:ascii="Arial" w:hAnsi="Arial" w:cs="Arial"/>
              </w:rPr>
            </w:pPr>
          </w:p>
        </w:tc>
      </w:tr>
    </w:tbl>
    <w:p w:rsidR="00823F3C" w:rsidRDefault="00823F3C"/>
    <w:sectPr w:rsidR="00823F3C" w:rsidSect="00823F3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362E"/>
    <w:multiLevelType w:val="multilevel"/>
    <w:tmpl w:val="73CE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F3C"/>
    <w:rsid w:val="000373A9"/>
    <w:rsid w:val="0020092C"/>
    <w:rsid w:val="002F3232"/>
    <w:rsid w:val="003216A1"/>
    <w:rsid w:val="00366CF8"/>
    <w:rsid w:val="003C4CF0"/>
    <w:rsid w:val="00451365"/>
    <w:rsid w:val="004C3580"/>
    <w:rsid w:val="005267CB"/>
    <w:rsid w:val="005F7081"/>
    <w:rsid w:val="006B0B82"/>
    <w:rsid w:val="006E6E13"/>
    <w:rsid w:val="007675E5"/>
    <w:rsid w:val="007A7277"/>
    <w:rsid w:val="007C769B"/>
    <w:rsid w:val="00823F3C"/>
    <w:rsid w:val="00844001"/>
    <w:rsid w:val="008B1C71"/>
    <w:rsid w:val="008F140B"/>
    <w:rsid w:val="009D1E50"/>
    <w:rsid w:val="009E4D27"/>
    <w:rsid w:val="00A17156"/>
    <w:rsid w:val="00B11A01"/>
    <w:rsid w:val="00B82A4F"/>
    <w:rsid w:val="00D32299"/>
    <w:rsid w:val="00EE632E"/>
    <w:rsid w:val="00F43FD3"/>
    <w:rsid w:val="00FC5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252F7-870A-4267-8D2C-D4A2B40D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F3C"/>
    <w:pPr>
      <w:ind w:left="720"/>
      <w:contextualSpacing/>
    </w:pPr>
  </w:style>
  <w:style w:type="character" w:styleId="Strong">
    <w:name w:val="Strong"/>
    <w:basedOn w:val="DefaultParagraphFont"/>
    <w:uiPriority w:val="22"/>
    <w:qFormat/>
    <w:rsid w:val="0020092C"/>
    <w:rPr>
      <w:b/>
      <w:bCs/>
    </w:rPr>
  </w:style>
  <w:style w:type="paragraph" w:styleId="NormalWeb">
    <w:name w:val="Normal (Web)"/>
    <w:basedOn w:val="Normal"/>
    <w:uiPriority w:val="99"/>
    <w:semiHidden/>
    <w:unhideWhenUsed/>
    <w:rsid w:val="00B11A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11A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2004">
      <w:bodyDiv w:val="1"/>
      <w:marLeft w:val="0"/>
      <w:marRight w:val="0"/>
      <w:marTop w:val="0"/>
      <w:marBottom w:val="0"/>
      <w:divBdr>
        <w:top w:val="none" w:sz="0" w:space="0" w:color="auto"/>
        <w:left w:val="none" w:sz="0" w:space="0" w:color="auto"/>
        <w:bottom w:val="none" w:sz="0" w:space="0" w:color="auto"/>
        <w:right w:val="none" w:sz="0" w:space="0" w:color="auto"/>
      </w:divBdr>
    </w:div>
    <w:div w:id="332534173">
      <w:bodyDiv w:val="1"/>
      <w:marLeft w:val="0"/>
      <w:marRight w:val="0"/>
      <w:marTop w:val="0"/>
      <w:marBottom w:val="0"/>
      <w:divBdr>
        <w:top w:val="none" w:sz="0" w:space="0" w:color="auto"/>
        <w:left w:val="none" w:sz="0" w:space="0" w:color="auto"/>
        <w:bottom w:val="none" w:sz="0" w:space="0" w:color="auto"/>
        <w:right w:val="none" w:sz="0" w:space="0" w:color="auto"/>
      </w:divBdr>
    </w:div>
    <w:div w:id="638918240">
      <w:bodyDiv w:val="1"/>
      <w:marLeft w:val="0"/>
      <w:marRight w:val="0"/>
      <w:marTop w:val="0"/>
      <w:marBottom w:val="0"/>
      <w:divBdr>
        <w:top w:val="none" w:sz="0" w:space="0" w:color="auto"/>
        <w:left w:val="none" w:sz="0" w:space="0" w:color="auto"/>
        <w:bottom w:val="none" w:sz="0" w:space="0" w:color="auto"/>
        <w:right w:val="none" w:sz="0" w:space="0" w:color="auto"/>
      </w:divBdr>
    </w:div>
    <w:div w:id="1433234379">
      <w:bodyDiv w:val="1"/>
      <w:marLeft w:val="0"/>
      <w:marRight w:val="0"/>
      <w:marTop w:val="0"/>
      <w:marBottom w:val="0"/>
      <w:divBdr>
        <w:top w:val="none" w:sz="0" w:space="0" w:color="auto"/>
        <w:left w:val="none" w:sz="0" w:space="0" w:color="auto"/>
        <w:bottom w:val="none" w:sz="0" w:space="0" w:color="auto"/>
        <w:right w:val="none" w:sz="0" w:space="0" w:color="auto"/>
      </w:divBdr>
    </w:div>
    <w:div w:id="16049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6730A-C061-4D49-92C2-9126A444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Wheatley</dc:creator>
  <cp:keywords/>
  <dc:description/>
  <cp:lastModifiedBy>Angela Brierley</cp:lastModifiedBy>
  <cp:revision>2</cp:revision>
  <cp:lastPrinted>2023-05-26T10:58:00Z</cp:lastPrinted>
  <dcterms:created xsi:type="dcterms:W3CDTF">2025-07-15T08:40:00Z</dcterms:created>
  <dcterms:modified xsi:type="dcterms:W3CDTF">2025-07-15T08:40:00Z</dcterms:modified>
</cp:coreProperties>
</file>