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792"/>
        <w:gridCol w:w="3749"/>
        <w:gridCol w:w="3847"/>
      </w:tblGrid>
      <w:tr w:rsidR="00823F3C" w:rsidTr="0064451C">
        <w:trPr>
          <w:trHeight w:val="1557"/>
        </w:trPr>
        <w:tc>
          <w:tcPr>
            <w:tcW w:w="11541" w:type="dxa"/>
            <w:gridSpan w:val="2"/>
          </w:tcPr>
          <w:p w:rsidR="0064451C" w:rsidRDefault="00BF195D">
            <w:pPr>
              <w:rPr>
                <w:rFonts w:ascii="Arial" w:hAnsi="Arial" w:cs="Arial"/>
                <w:b/>
                <w:color w:val="7030A0"/>
                <w:sz w:val="72"/>
              </w:rPr>
            </w:pPr>
            <w:r w:rsidRPr="0064451C">
              <w:rPr>
                <w:rFonts w:ascii="Arial" w:hAnsi="Arial" w:cs="Arial"/>
                <w:b/>
                <w:color w:val="7030A0"/>
                <w:sz w:val="72"/>
              </w:rPr>
              <w:t>RE</w:t>
            </w:r>
            <w:r w:rsidR="00823F3C" w:rsidRPr="0064451C">
              <w:rPr>
                <w:rFonts w:ascii="Arial" w:hAnsi="Arial" w:cs="Arial"/>
                <w:b/>
                <w:color w:val="7030A0"/>
                <w:sz w:val="72"/>
              </w:rPr>
              <w:t xml:space="preserve"> Curriculum Impact </w:t>
            </w:r>
          </w:p>
          <w:p w:rsidR="00823F3C" w:rsidRPr="0064451C" w:rsidRDefault="00823F3C">
            <w:pPr>
              <w:rPr>
                <w:rFonts w:ascii="Arial" w:hAnsi="Arial" w:cs="Arial"/>
                <w:b/>
                <w:color w:val="7030A0"/>
                <w:sz w:val="72"/>
              </w:rPr>
            </w:pPr>
            <w:r w:rsidRPr="0064451C">
              <w:rPr>
                <w:rFonts w:ascii="Arial" w:hAnsi="Arial" w:cs="Arial"/>
                <w:b/>
                <w:color w:val="7030A0"/>
                <w:sz w:val="72"/>
              </w:rPr>
              <w:t xml:space="preserve">Statement </w:t>
            </w:r>
            <w:r w:rsidR="00BF195D" w:rsidRPr="0064451C">
              <w:rPr>
                <w:rFonts w:ascii="Arial" w:hAnsi="Arial" w:cs="Arial"/>
                <w:b/>
                <w:color w:val="7030A0"/>
                <w:sz w:val="72"/>
              </w:rPr>
              <w:t>202</w:t>
            </w:r>
            <w:r w:rsidR="0064451C" w:rsidRPr="0064451C">
              <w:rPr>
                <w:rFonts w:ascii="Arial" w:hAnsi="Arial" w:cs="Arial"/>
                <w:b/>
                <w:color w:val="7030A0"/>
                <w:sz w:val="72"/>
              </w:rPr>
              <w:t>5</w:t>
            </w:r>
          </w:p>
        </w:tc>
        <w:tc>
          <w:tcPr>
            <w:tcW w:w="3847" w:type="dxa"/>
          </w:tcPr>
          <w:p w:rsidR="00823F3C" w:rsidRDefault="00823F3C" w:rsidP="00823F3C">
            <w:pPr>
              <w:jc w:val="center"/>
            </w:pPr>
            <w:r>
              <w:rPr>
                <w:noProof/>
              </w:rPr>
              <w:drawing>
                <wp:inline distT="0" distB="0" distL="0" distR="0" wp14:anchorId="2F46726C" wp14:editId="3CA06690">
                  <wp:extent cx="880542"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573" cy="1089857"/>
                          </a:xfrm>
                          <a:prstGeom prst="rect">
                            <a:avLst/>
                          </a:prstGeom>
                        </pic:spPr>
                      </pic:pic>
                    </a:graphicData>
                  </a:graphic>
                </wp:inline>
              </w:drawing>
            </w:r>
          </w:p>
        </w:tc>
      </w:tr>
      <w:tr w:rsidR="003C4CF0" w:rsidRPr="007C769B" w:rsidTr="0039743E">
        <w:tc>
          <w:tcPr>
            <w:tcW w:w="7792" w:type="dxa"/>
            <w:vMerge w:val="restart"/>
          </w:tcPr>
          <w:p w:rsidR="003C4CF0" w:rsidRDefault="003C4CF0">
            <w:pPr>
              <w:rPr>
                <w:rFonts w:ascii="Arial" w:hAnsi="Arial" w:cs="Arial"/>
                <w:b/>
              </w:rPr>
            </w:pPr>
            <w:r w:rsidRPr="007C769B">
              <w:rPr>
                <w:rFonts w:ascii="Arial" w:hAnsi="Arial" w:cs="Arial"/>
                <w:b/>
              </w:rPr>
              <w:t>Overall synopsis / developments:</w:t>
            </w:r>
          </w:p>
          <w:p w:rsidR="006B6477" w:rsidRPr="007974C2" w:rsidRDefault="006B6477" w:rsidP="00CF186D">
            <w:pPr>
              <w:rPr>
                <w:rFonts w:ascii="Arial" w:hAnsi="Arial" w:cs="Arial"/>
                <w:sz w:val="16"/>
                <w:lang w:val="en-US"/>
              </w:rPr>
            </w:pPr>
          </w:p>
          <w:p w:rsidR="008332A4" w:rsidRDefault="00F85379" w:rsidP="00CF186D">
            <w:pPr>
              <w:rPr>
                <w:rFonts w:ascii="Arial" w:hAnsi="Arial" w:cs="Arial"/>
                <w:sz w:val="20"/>
                <w:lang w:val="en-US"/>
              </w:rPr>
            </w:pPr>
            <w:r>
              <w:rPr>
                <w:rFonts w:ascii="Arial" w:hAnsi="Arial" w:cs="Arial"/>
                <w:sz w:val="20"/>
                <w:lang w:val="en-US"/>
              </w:rPr>
              <w:t>Our RE curriculum has been mapped with the themes and end points for each unit identified and shared with staff and parents through</w:t>
            </w:r>
            <w:r w:rsidR="00080907">
              <w:rPr>
                <w:rFonts w:ascii="Arial" w:hAnsi="Arial" w:cs="Arial"/>
                <w:sz w:val="20"/>
                <w:lang w:val="en-US"/>
              </w:rPr>
              <w:t xml:space="preserve"> staff meetings and</w:t>
            </w:r>
            <w:r>
              <w:rPr>
                <w:rFonts w:ascii="Arial" w:hAnsi="Arial" w:cs="Arial"/>
                <w:sz w:val="20"/>
                <w:lang w:val="en-US"/>
              </w:rPr>
              <w:t xml:space="preserve"> the website. This has ensured there is a good coverage with a spiral approach to key learning. </w:t>
            </w:r>
            <w:r w:rsidR="00250172">
              <w:rPr>
                <w:rFonts w:ascii="Arial" w:hAnsi="Arial" w:cs="Arial"/>
                <w:sz w:val="20"/>
                <w:lang w:val="en-US"/>
              </w:rPr>
              <w:t xml:space="preserve">World faiths are linked through themes such as special books, places and worship. </w:t>
            </w:r>
          </w:p>
          <w:p w:rsidR="00F85379" w:rsidRDefault="00250172" w:rsidP="00CF186D">
            <w:pPr>
              <w:rPr>
                <w:rFonts w:ascii="Arial" w:hAnsi="Arial" w:cs="Arial"/>
                <w:sz w:val="20"/>
                <w:lang w:val="en-US"/>
              </w:rPr>
            </w:pPr>
            <w:r>
              <w:rPr>
                <w:rFonts w:ascii="Arial" w:hAnsi="Arial" w:cs="Arial"/>
                <w:sz w:val="20"/>
                <w:lang w:val="en-US"/>
              </w:rPr>
              <w:t xml:space="preserve">The end points can also be used for assessment purposes. </w:t>
            </w:r>
          </w:p>
          <w:p w:rsidR="00CF186D" w:rsidRDefault="00CF186D" w:rsidP="00CF186D">
            <w:pPr>
              <w:rPr>
                <w:rFonts w:ascii="Arial" w:hAnsi="Arial" w:cs="Arial"/>
                <w:sz w:val="20"/>
                <w:lang w:val="en-US"/>
              </w:rPr>
            </w:pPr>
          </w:p>
          <w:p w:rsidR="00250172" w:rsidRDefault="00250172" w:rsidP="00CF186D">
            <w:pPr>
              <w:rPr>
                <w:rFonts w:ascii="Arial" w:hAnsi="Arial" w:cs="Arial"/>
                <w:sz w:val="20"/>
                <w:lang w:val="en-US"/>
              </w:rPr>
            </w:pPr>
            <w:r>
              <w:rPr>
                <w:rFonts w:ascii="Arial" w:hAnsi="Arial" w:cs="Arial"/>
                <w:sz w:val="20"/>
                <w:lang w:val="en-US"/>
              </w:rPr>
              <w:t xml:space="preserve">Spirituality has been a focus this year with the development of our themes of </w:t>
            </w:r>
            <w:r w:rsidRPr="00250172">
              <w:rPr>
                <w:rFonts w:ascii="Arial" w:hAnsi="Arial" w:cs="Arial"/>
                <w:b/>
                <w:sz w:val="20"/>
                <w:lang w:val="en-US"/>
              </w:rPr>
              <w:t>looking up</w:t>
            </w:r>
            <w:r>
              <w:rPr>
                <w:rFonts w:ascii="Arial" w:hAnsi="Arial" w:cs="Arial"/>
                <w:sz w:val="20"/>
                <w:lang w:val="en-US"/>
              </w:rPr>
              <w:t xml:space="preserve"> to God</w:t>
            </w:r>
            <w:r w:rsidRPr="00250172">
              <w:rPr>
                <w:rFonts w:ascii="Arial" w:hAnsi="Arial" w:cs="Arial"/>
                <w:b/>
                <w:sz w:val="20"/>
                <w:lang w:val="en-US"/>
              </w:rPr>
              <w:t>, looking out</w:t>
            </w:r>
            <w:r>
              <w:rPr>
                <w:rFonts w:ascii="Arial" w:hAnsi="Arial" w:cs="Arial"/>
                <w:sz w:val="20"/>
                <w:lang w:val="en-US"/>
              </w:rPr>
              <w:t xml:space="preserve"> to the world and </w:t>
            </w:r>
            <w:r w:rsidRPr="00250172">
              <w:rPr>
                <w:rFonts w:ascii="Arial" w:hAnsi="Arial" w:cs="Arial"/>
                <w:b/>
                <w:sz w:val="20"/>
                <w:lang w:val="en-US"/>
              </w:rPr>
              <w:t>looking in</w:t>
            </w:r>
            <w:r>
              <w:rPr>
                <w:rFonts w:ascii="Arial" w:hAnsi="Arial" w:cs="Arial"/>
                <w:sz w:val="20"/>
                <w:lang w:val="en-US"/>
              </w:rPr>
              <w:t xml:space="preserve"> to reflect. We have developed outside areas where these can happen in both playgrounds and make references to them within our worships and RE where applicable. These are also the focus of our new school prayer. </w:t>
            </w:r>
          </w:p>
          <w:p w:rsidR="00250172" w:rsidRPr="00CF186D" w:rsidRDefault="00250172" w:rsidP="00CF186D">
            <w:pPr>
              <w:rPr>
                <w:rFonts w:ascii="Arial" w:hAnsi="Arial" w:cs="Arial"/>
                <w:sz w:val="20"/>
                <w:lang w:val="en-US"/>
              </w:rPr>
            </w:pPr>
          </w:p>
          <w:p w:rsidR="009262E9" w:rsidRDefault="00CF186D" w:rsidP="00CF186D">
            <w:pPr>
              <w:rPr>
                <w:rFonts w:ascii="Arial" w:hAnsi="Arial" w:cs="Arial"/>
                <w:sz w:val="20"/>
                <w:lang w:val="en-US"/>
              </w:rPr>
            </w:pPr>
            <w:r w:rsidRPr="00CF186D">
              <w:rPr>
                <w:rFonts w:ascii="Arial" w:hAnsi="Arial" w:cs="Arial"/>
                <w:sz w:val="20"/>
                <w:lang w:val="en-US"/>
              </w:rPr>
              <w:t xml:space="preserve">Staff have continued to support the use of special books in all classes to record learning and showcase the work produced in lessons. </w:t>
            </w:r>
            <w:r w:rsidR="00542BBF">
              <w:rPr>
                <w:rFonts w:ascii="Arial" w:hAnsi="Arial" w:cs="Arial"/>
                <w:sz w:val="20"/>
                <w:lang w:val="en-US"/>
              </w:rPr>
              <w:t xml:space="preserve">After discussion, this will continue next year. </w:t>
            </w:r>
          </w:p>
          <w:p w:rsidR="009262E9" w:rsidRDefault="009262E9" w:rsidP="00CF186D">
            <w:pPr>
              <w:rPr>
                <w:rFonts w:ascii="Arial" w:hAnsi="Arial" w:cs="Arial"/>
                <w:sz w:val="20"/>
                <w:lang w:val="en-US"/>
              </w:rPr>
            </w:pPr>
          </w:p>
          <w:p w:rsidR="00CF186D" w:rsidRPr="00CF186D" w:rsidRDefault="00CF186D" w:rsidP="00CF186D">
            <w:pPr>
              <w:rPr>
                <w:rFonts w:ascii="Arial" w:hAnsi="Arial" w:cs="Arial"/>
                <w:sz w:val="20"/>
                <w:lang w:val="en-US"/>
              </w:rPr>
            </w:pPr>
            <w:r w:rsidRPr="00CF186D">
              <w:rPr>
                <w:rFonts w:ascii="Arial" w:hAnsi="Arial" w:cs="Arial"/>
                <w:sz w:val="20"/>
                <w:lang w:val="en-US"/>
              </w:rPr>
              <w:t xml:space="preserve">Staff new to teaching RE </w:t>
            </w:r>
            <w:r w:rsidR="009262E9">
              <w:rPr>
                <w:rFonts w:ascii="Arial" w:hAnsi="Arial" w:cs="Arial"/>
                <w:sz w:val="20"/>
                <w:lang w:val="en-US"/>
              </w:rPr>
              <w:t xml:space="preserve">have been supported with the syllabus content and the use of special books and end points. </w:t>
            </w:r>
          </w:p>
          <w:p w:rsidR="00CF186D" w:rsidRDefault="00CF186D">
            <w:pPr>
              <w:rPr>
                <w:rFonts w:ascii="Arial" w:hAnsi="Arial" w:cs="Arial"/>
                <w:sz w:val="20"/>
                <w:lang w:val="en-US"/>
              </w:rPr>
            </w:pPr>
          </w:p>
          <w:p w:rsidR="003C4CF0" w:rsidRPr="00CF186D" w:rsidRDefault="00CF186D">
            <w:pPr>
              <w:rPr>
                <w:rFonts w:ascii="Arial" w:hAnsi="Arial" w:cs="Arial"/>
                <w:sz w:val="20"/>
                <w:lang w:val="en-US"/>
              </w:rPr>
            </w:pPr>
            <w:r w:rsidRPr="00CF186D">
              <w:rPr>
                <w:rFonts w:ascii="Arial" w:hAnsi="Arial" w:cs="Arial"/>
                <w:sz w:val="20"/>
                <w:lang w:val="en-US"/>
              </w:rPr>
              <w:t>RE display</w:t>
            </w:r>
            <w:r w:rsidR="008559C2">
              <w:rPr>
                <w:rFonts w:ascii="Arial" w:hAnsi="Arial" w:cs="Arial"/>
                <w:sz w:val="20"/>
                <w:lang w:val="en-US"/>
              </w:rPr>
              <w:t>s</w:t>
            </w:r>
            <w:r w:rsidRPr="00CF186D">
              <w:rPr>
                <w:rFonts w:ascii="Arial" w:hAnsi="Arial" w:cs="Arial"/>
                <w:sz w:val="20"/>
                <w:lang w:val="en-US"/>
              </w:rPr>
              <w:t xml:space="preserve"> have remained present in all classrooms</w:t>
            </w:r>
            <w:r w:rsidR="00C24171">
              <w:rPr>
                <w:rFonts w:ascii="Arial" w:hAnsi="Arial" w:cs="Arial"/>
                <w:sz w:val="20"/>
                <w:lang w:val="en-US"/>
              </w:rPr>
              <w:t xml:space="preserve"> with our values on display in classrooms and in shared areas</w:t>
            </w:r>
            <w:r w:rsidRPr="00CF186D">
              <w:rPr>
                <w:rFonts w:ascii="Arial" w:hAnsi="Arial" w:cs="Arial"/>
                <w:sz w:val="20"/>
                <w:lang w:val="en-US"/>
              </w:rPr>
              <w:t xml:space="preserve">. </w:t>
            </w:r>
            <w:r w:rsidR="002774C2">
              <w:rPr>
                <w:rFonts w:ascii="Arial" w:hAnsi="Arial" w:cs="Arial"/>
                <w:sz w:val="20"/>
                <w:lang w:val="en-US"/>
              </w:rPr>
              <w:t xml:space="preserve">The RE display in the hall has been regularly updated. </w:t>
            </w:r>
          </w:p>
          <w:p w:rsidR="003C4CF0" w:rsidRPr="00CF186D" w:rsidRDefault="003C4CF0">
            <w:pPr>
              <w:rPr>
                <w:rFonts w:ascii="Arial" w:hAnsi="Arial" w:cs="Arial"/>
                <w:sz w:val="10"/>
              </w:rPr>
            </w:pPr>
          </w:p>
        </w:tc>
        <w:tc>
          <w:tcPr>
            <w:tcW w:w="7596" w:type="dxa"/>
            <w:gridSpan w:val="2"/>
          </w:tcPr>
          <w:p w:rsidR="003C4CF0" w:rsidRDefault="00BF195D">
            <w:pPr>
              <w:rPr>
                <w:rFonts w:ascii="Arial" w:hAnsi="Arial" w:cs="Arial"/>
                <w:b/>
              </w:rPr>
            </w:pPr>
            <w:r>
              <w:rPr>
                <w:rFonts w:ascii="Arial" w:hAnsi="Arial" w:cs="Arial"/>
                <w:b/>
              </w:rPr>
              <w:t>RE</w:t>
            </w:r>
            <w:r w:rsidR="003C4CF0" w:rsidRPr="007C769B">
              <w:rPr>
                <w:rFonts w:ascii="Arial" w:hAnsi="Arial" w:cs="Arial"/>
                <w:b/>
              </w:rPr>
              <w:t xml:space="preserve"> in the EYFS:</w:t>
            </w:r>
          </w:p>
          <w:p w:rsidR="00CF186D" w:rsidRPr="00CF186D" w:rsidRDefault="00CF186D">
            <w:pPr>
              <w:rPr>
                <w:rFonts w:ascii="Arial" w:hAnsi="Arial" w:cs="Arial"/>
                <w:b/>
                <w:sz w:val="10"/>
              </w:rPr>
            </w:pPr>
          </w:p>
          <w:p w:rsidR="00444442" w:rsidRDefault="00CF186D" w:rsidP="00CF186D">
            <w:pPr>
              <w:rPr>
                <w:rFonts w:ascii="Arial" w:hAnsi="Arial" w:cs="Arial"/>
                <w:sz w:val="20"/>
              </w:rPr>
            </w:pPr>
            <w:r w:rsidRPr="00CF186D">
              <w:rPr>
                <w:rFonts w:ascii="Arial" w:hAnsi="Arial" w:cs="Arial"/>
                <w:sz w:val="20"/>
              </w:rPr>
              <w:t>RE is taught as part of our whole school approach</w:t>
            </w:r>
            <w:r w:rsidR="00444442">
              <w:rPr>
                <w:rFonts w:ascii="Arial" w:hAnsi="Arial" w:cs="Arial"/>
                <w:sz w:val="20"/>
              </w:rPr>
              <w:t xml:space="preserve"> in EYFS</w:t>
            </w:r>
            <w:r w:rsidR="0064451C">
              <w:rPr>
                <w:rFonts w:ascii="Arial" w:hAnsi="Arial" w:cs="Arial"/>
                <w:sz w:val="20"/>
              </w:rPr>
              <w:t xml:space="preserve"> and is taught as a separate lesson each week.</w:t>
            </w:r>
            <w:r w:rsidR="00444442">
              <w:rPr>
                <w:rFonts w:ascii="Arial" w:hAnsi="Arial" w:cs="Arial"/>
                <w:sz w:val="20"/>
              </w:rPr>
              <w:t xml:space="preserve"> It is part of our spiral curriculum and ties in with the themes and strands across all year groups. EYFS introduces and </w:t>
            </w:r>
            <w:r w:rsidRPr="00CF186D">
              <w:rPr>
                <w:rFonts w:ascii="Arial" w:hAnsi="Arial" w:cs="Arial"/>
                <w:sz w:val="20"/>
              </w:rPr>
              <w:t>lay</w:t>
            </w:r>
            <w:r w:rsidR="00444442">
              <w:rPr>
                <w:rFonts w:ascii="Arial" w:hAnsi="Arial" w:cs="Arial"/>
                <w:sz w:val="20"/>
              </w:rPr>
              <w:t>s</w:t>
            </w:r>
            <w:r w:rsidRPr="00CF186D">
              <w:rPr>
                <w:rFonts w:ascii="Arial" w:hAnsi="Arial" w:cs="Arial"/>
                <w:sz w:val="20"/>
              </w:rPr>
              <w:t xml:space="preserve"> the foundations for learning about </w:t>
            </w:r>
            <w:r w:rsidR="00444442">
              <w:rPr>
                <w:rFonts w:ascii="Arial" w:hAnsi="Arial" w:cs="Arial"/>
                <w:sz w:val="20"/>
              </w:rPr>
              <w:t>God, Jesus, creation and introduces some gospels.</w:t>
            </w:r>
          </w:p>
          <w:p w:rsidR="00CF186D" w:rsidRPr="00CF186D" w:rsidRDefault="00CF186D" w:rsidP="00CF186D">
            <w:pPr>
              <w:rPr>
                <w:rFonts w:ascii="Arial" w:hAnsi="Arial" w:cs="Arial"/>
                <w:sz w:val="20"/>
              </w:rPr>
            </w:pPr>
            <w:r w:rsidRPr="00CF186D">
              <w:rPr>
                <w:rFonts w:ascii="Arial" w:hAnsi="Arial" w:cs="Arial"/>
                <w:sz w:val="20"/>
              </w:rPr>
              <w:t>EYFS follow a similar app</w:t>
            </w:r>
            <w:r w:rsidR="005C2C6E">
              <w:rPr>
                <w:rFonts w:ascii="Arial" w:hAnsi="Arial" w:cs="Arial"/>
                <w:sz w:val="20"/>
              </w:rPr>
              <w:t>r</w:t>
            </w:r>
            <w:r w:rsidRPr="00CF186D">
              <w:rPr>
                <w:rFonts w:ascii="Arial" w:hAnsi="Arial" w:cs="Arial"/>
                <w:sz w:val="20"/>
              </w:rPr>
              <w:t>oach to learning and maintain a special book</w:t>
            </w:r>
            <w:r w:rsidR="0064451C">
              <w:rPr>
                <w:rFonts w:ascii="Arial" w:hAnsi="Arial" w:cs="Arial"/>
                <w:sz w:val="20"/>
              </w:rPr>
              <w:t xml:space="preserve"> in line with the other year groups. </w:t>
            </w:r>
            <w:r w:rsidR="0013565B">
              <w:rPr>
                <w:rFonts w:ascii="Arial" w:hAnsi="Arial" w:cs="Arial"/>
                <w:sz w:val="20"/>
              </w:rPr>
              <w:t xml:space="preserve">They work towards RE end points which have been identified for each unit. </w:t>
            </w:r>
          </w:p>
          <w:p w:rsidR="003C4CF0" w:rsidRPr="0013565B" w:rsidRDefault="003C4CF0">
            <w:pPr>
              <w:rPr>
                <w:rFonts w:ascii="Arial" w:hAnsi="Arial" w:cs="Arial"/>
                <w:b/>
                <w:sz w:val="12"/>
              </w:rPr>
            </w:pPr>
          </w:p>
        </w:tc>
      </w:tr>
      <w:tr w:rsidR="003C4CF0" w:rsidRPr="00823F3C" w:rsidTr="00BE7C45">
        <w:trPr>
          <w:trHeight w:val="1554"/>
        </w:trPr>
        <w:tc>
          <w:tcPr>
            <w:tcW w:w="7792" w:type="dxa"/>
            <w:vMerge/>
          </w:tcPr>
          <w:p w:rsidR="003C4CF0" w:rsidRPr="00823F3C" w:rsidRDefault="003C4CF0">
            <w:pPr>
              <w:rPr>
                <w:rFonts w:ascii="Arial" w:hAnsi="Arial" w:cs="Arial"/>
              </w:rPr>
            </w:pPr>
          </w:p>
        </w:tc>
        <w:tc>
          <w:tcPr>
            <w:tcW w:w="7596" w:type="dxa"/>
            <w:gridSpan w:val="2"/>
          </w:tcPr>
          <w:p w:rsidR="003C4CF0" w:rsidRPr="00A509ED" w:rsidRDefault="003C4CF0" w:rsidP="00823F3C">
            <w:pPr>
              <w:rPr>
                <w:rFonts w:ascii="Arial" w:hAnsi="Arial" w:cs="Arial"/>
                <w:b/>
              </w:rPr>
            </w:pPr>
            <w:r w:rsidRPr="00823F3C">
              <w:rPr>
                <w:rFonts w:ascii="Arial" w:hAnsi="Arial" w:cs="Arial"/>
                <w:b/>
              </w:rPr>
              <w:t xml:space="preserve">Data overview for </w:t>
            </w:r>
            <w:r w:rsidR="00BF195D">
              <w:rPr>
                <w:rFonts w:ascii="Arial" w:hAnsi="Arial" w:cs="Arial"/>
                <w:b/>
              </w:rPr>
              <w:t>RE</w:t>
            </w:r>
          </w:p>
          <w:p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50"/>
              <w:gridCol w:w="1840"/>
              <w:gridCol w:w="1840"/>
              <w:gridCol w:w="1840"/>
            </w:tblGrid>
            <w:tr w:rsidR="003C4CF0" w:rsidRPr="00823F3C" w:rsidTr="00E709AE">
              <w:tc>
                <w:tcPr>
                  <w:tcW w:w="1867" w:type="dxa"/>
                </w:tcPr>
                <w:p w:rsidR="003C4CF0" w:rsidRPr="00823F3C" w:rsidRDefault="003C4CF0" w:rsidP="00823F3C">
                  <w:pPr>
                    <w:rPr>
                      <w:rFonts w:ascii="Arial" w:hAnsi="Arial" w:cs="Arial"/>
                    </w:rPr>
                  </w:pPr>
                  <w:r w:rsidRPr="00823F3C">
                    <w:rPr>
                      <w:rFonts w:ascii="Arial" w:hAnsi="Arial" w:cs="Arial"/>
                    </w:rPr>
                    <w:t>Reception</w:t>
                  </w:r>
                </w:p>
              </w:tc>
              <w:tc>
                <w:tcPr>
                  <w:tcW w:w="1867" w:type="dxa"/>
                </w:tcPr>
                <w:p w:rsidR="003C4CF0" w:rsidRPr="00823F3C" w:rsidRDefault="003C4CF0" w:rsidP="00823F3C">
                  <w:pPr>
                    <w:rPr>
                      <w:rFonts w:ascii="Arial" w:hAnsi="Arial" w:cs="Arial"/>
                    </w:rPr>
                  </w:pPr>
                  <w:r w:rsidRPr="00823F3C">
                    <w:rPr>
                      <w:rFonts w:ascii="Arial" w:hAnsi="Arial" w:cs="Arial"/>
                    </w:rPr>
                    <w:t>Key Stage 1</w:t>
                  </w:r>
                </w:p>
              </w:tc>
              <w:tc>
                <w:tcPr>
                  <w:tcW w:w="1867" w:type="dxa"/>
                </w:tcPr>
                <w:p w:rsidR="003C4CF0" w:rsidRPr="00823F3C" w:rsidRDefault="003C4CF0" w:rsidP="00823F3C">
                  <w:pPr>
                    <w:rPr>
                      <w:rFonts w:ascii="Arial" w:hAnsi="Arial" w:cs="Arial"/>
                    </w:rPr>
                  </w:pPr>
                  <w:r w:rsidRPr="00823F3C">
                    <w:rPr>
                      <w:rFonts w:ascii="Arial" w:hAnsi="Arial" w:cs="Arial"/>
                    </w:rPr>
                    <w:t>Key Stage 2</w:t>
                  </w:r>
                </w:p>
              </w:tc>
              <w:tc>
                <w:tcPr>
                  <w:tcW w:w="1867" w:type="dxa"/>
                </w:tcPr>
                <w:p w:rsidR="003C4CF0" w:rsidRPr="00823F3C" w:rsidRDefault="003C4CF0" w:rsidP="00823F3C">
                  <w:pPr>
                    <w:rPr>
                      <w:rFonts w:ascii="Arial" w:hAnsi="Arial" w:cs="Arial"/>
                    </w:rPr>
                  </w:pPr>
                  <w:r w:rsidRPr="00823F3C">
                    <w:rPr>
                      <w:rFonts w:ascii="Arial" w:hAnsi="Arial" w:cs="Arial"/>
                    </w:rPr>
                    <w:t>Whole school</w:t>
                  </w:r>
                  <w:r w:rsidR="00A509ED">
                    <w:rPr>
                      <w:rFonts w:ascii="Arial" w:hAnsi="Arial" w:cs="Arial"/>
                    </w:rPr>
                    <w:t xml:space="preserve"> (Y1-6)</w:t>
                  </w:r>
                </w:p>
              </w:tc>
            </w:tr>
            <w:tr w:rsidR="003C4CF0" w:rsidRPr="00823F3C" w:rsidTr="00DC23DC">
              <w:tc>
                <w:tcPr>
                  <w:tcW w:w="1867" w:type="dxa"/>
                  <w:shd w:val="clear" w:color="auto" w:fill="auto"/>
                </w:tcPr>
                <w:p w:rsidR="003C4CF0" w:rsidRPr="00DC23DC" w:rsidRDefault="00866543" w:rsidP="00823F3C">
                  <w:pPr>
                    <w:rPr>
                      <w:rFonts w:ascii="Arial" w:hAnsi="Arial" w:cs="Arial"/>
                    </w:rPr>
                  </w:pPr>
                  <w:r>
                    <w:rPr>
                      <w:rFonts w:ascii="Arial" w:hAnsi="Arial" w:cs="Arial"/>
                    </w:rPr>
                    <w:t>91.3%</w:t>
                  </w:r>
                </w:p>
              </w:tc>
              <w:tc>
                <w:tcPr>
                  <w:tcW w:w="1867" w:type="dxa"/>
                  <w:shd w:val="clear" w:color="auto" w:fill="FFFFFF" w:themeFill="background1"/>
                </w:tcPr>
                <w:p w:rsidR="003C4CF0" w:rsidRPr="00DC23DC" w:rsidRDefault="00DC23DC" w:rsidP="00823F3C">
                  <w:pPr>
                    <w:rPr>
                      <w:rFonts w:ascii="Arial" w:hAnsi="Arial" w:cs="Arial"/>
                    </w:rPr>
                  </w:pPr>
                  <w:r w:rsidRPr="00DC23DC">
                    <w:rPr>
                      <w:rFonts w:ascii="Arial" w:hAnsi="Arial" w:cs="Arial"/>
                    </w:rPr>
                    <w:t>89.1%</w:t>
                  </w:r>
                </w:p>
              </w:tc>
              <w:tc>
                <w:tcPr>
                  <w:tcW w:w="1867" w:type="dxa"/>
                  <w:shd w:val="clear" w:color="auto" w:fill="auto"/>
                </w:tcPr>
                <w:p w:rsidR="003C4CF0" w:rsidRPr="00DC23DC" w:rsidRDefault="00866543" w:rsidP="00823F3C">
                  <w:pPr>
                    <w:rPr>
                      <w:rFonts w:ascii="Arial" w:hAnsi="Arial" w:cs="Arial"/>
                    </w:rPr>
                  </w:pPr>
                  <w:r>
                    <w:rPr>
                      <w:rFonts w:ascii="Arial" w:hAnsi="Arial" w:cs="Arial"/>
                    </w:rPr>
                    <w:t>89.6%</w:t>
                  </w:r>
                </w:p>
              </w:tc>
              <w:tc>
                <w:tcPr>
                  <w:tcW w:w="1867" w:type="dxa"/>
                  <w:shd w:val="clear" w:color="auto" w:fill="auto"/>
                </w:tcPr>
                <w:p w:rsidR="003C4CF0" w:rsidRPr="00DC23DC" w:rsidRDefault="00866543" w:rsidP="00823F3C">
                  <w:pPr>
                    <w:rPr>
                      <w:rFonts w:ascii="Arial" w:hAnsi="Arial" w:cs="Arial"/>
                    </w:rPr>
                  </w:pPr>
                  <w:r>
                    <w:rPr>
                      <w:rFonts w:ascii="Arial" w:hAnsi="Arial" w:cs="Arial"/>
                    </w:rPr>
                    <w:t>93.2%</w:t>
                  </w:r>
                </w:p>
              </w:tc>
            </w:tr>
          </w:tbl>
          <w:p w:rsidR="003C4CF0" w:rsidRPr="00823F3C" w:rsidRDefault="003C4CF0">
            <w:pPr>
              <w:rPr>
                <w:rFonts w:ascii="Arial" w:hAnsi="Arial" w:cs="Arial"/>
              </w:rPr>
            </w:pPr>
          </w:p>
        </w:tc>
      </w:tr>
      <w:tr w:rsidR="003C4CF0" w:rsidRPr="00823F3C" w:rsidTr="0039743E">
        <w:trPr>
          <w:trHeight w:val="561"/>
        </w:trPr>
        <w:tc>
          <w:tcPr>
            <w:tcW w:w="7792" w:type="dxa"/>
            <w:vMerge/>
          </w:tcPr>
          <w:p w:rsidR="003C4CF0" w:rsidRPr="00823F3C" w:rsidRDefault="003C4CF0">
            <w:pPr>
              <w:rPr>
                <w:rFonts w:ascii="Arial" w:hAnsi="Arial" w:cs="Arial"/>
              </w:rPr>
            </w:pPr>
          </w:p>
        </w:tc>
        <w:tc>
          <w:tcPr>
            <w:tcW w:w="7596" w:type="dxa"/>
            <w:gridSpan w:val="2"/>
            <w:vMerge w:val="restart"/>
          </w:tcPr>
          <w:p w:rsidR="003C4CF0" w:rsidRDefault="003C4CF0" w:rsidP="003C4CF0">
            <w:pPr>
              <w:rPr>
                <w:rFonts w:ascii="Arial" w:hAnsi="Arial" w:cs="Arial"/>
                <w:b/>
              </w:rPr>
            </w:pPr>
            <w:r w:rsidRPr="007C769B">
              <w:rPr>
                <w:rFonts w:ascii="Arial" w:hAnsi="Arial" w:cs="Arial"/>
                <w:b/>
              </w:rPr>
              <w:t>Highlights / Life in all its fullness:</w:t>
            </w:r>
          </w:p>
          <w:p w:rsidR="000502CD" w:rsidRPr="000502CD" w:rsidRDefault="000502CD" w:rsidP="000502CD">
            <w:pPr>
              <w:rPr>
                <w:rFonts w:ascii="Arial" w:hAnsi="Arial" w:cs="Arial"/>
                <w:sz w:val="10"/>
              </w:rPr>
            </w:pPr>
          </w:p>
          <w:p w:rsidR="00855498" w:rsidRDefault="00855498" w:rsidP="00C54F5C">
            <w:pPr>
              <w:pStyle w:val="ListParagraph"/>
              <w:numPr>
                <w:ilvl w:val="0"/>
                <w:numId w:val="1"/>
              </w:numPr>
              <w:rPr>
                <w:rFonts w:ascii="Arial" w:hAnsi="Arial" w:cs="Arial"/>
                <w:sz w:val="20"/>
              </w:rPr>
            </w:pPr>
            <w:r>
              <w:rPr>
                <w:rFonts w:ascii="Arial" w:hAnsi="Arial" w:cs="Arial"/>
                <w:sz w:val="20"/>
              </w:rPr>
              <w:t xml:space="preserve">The installation of large crosses, mirrors, frames and quiet areas using money received from grants in both playgrounds. These have helped to embed our themes of looking up, looking out and looking in. </w:t>
            </w:r>
          </w:p>
          <w:p w:rsidR="00BC5A7E" w:rsidRDefault="00BC5A7E" w:rsidP="00C54F5C">
            <w:pPr>
              <w:pStyle w:val="ListParagraph"/>
              <w:numPr>
                <w:ilvl w:val="0"/>
                <w:numId w:val="1"/>
              </w:numPr>
              <w:rPr>
                <w:rFonts w:ascii="Arial" w:hAnsi="Arial" w:cs="Arial"/>
                <w:sz w:val="20"/>
              </w:rPr>
            </w:pPr>
            <w:r>
              <w:rPr>
                <w:rFonts w:ascii="Arial" w:hAnsi="Arial" w:cs="Arial"/>
                <w:sz w:val="20"/>
              </w:rPr>
              <w:t>Reflecting on our spirituality and looking for ways to develop this further.</w:t>
            </w:r>
          </w:p>
          <w:p w:rsidR="00BC5A7E" w:rsidRDefault="00BC5A7E" w:rsidP="00C54F5C">
            <w:pPr>
              <w:pStyle w:val="ListParagraph"/>
              <w:numPr>
                <w:ilvl w:val="0"/>
                <w:numId w:val="1"/>
              </w:numPr>
              <w:rPr>
                <w:rFonts w:ascii="Arial" w:hAnsi="Arial" w:cs="Arial"/>
                <w:sz w:val="20"/>
              </w:rPr>
            </w:pPr>
            <w:r>
              <w:rPr>
                <w:rFonts w:ascii="Arial" w:hAnsi="Arial" w:cs="Arial"/>
                <w:sz w:val="20"/>
              </w:rPr>
              <w:t>Developing a ‘Look how we flourish at Edgworth’ book</w:t>
            </w:r>
          </w:p>
          <w:p w:rsidR="00B33ADB" w:rsidRDefault="00855498" w:rsidP="005C2C6E">
            <w:pPr>
              <w:pStyle w:val="ListParagraph"/>
              <w:numPr>
                <w:ilvl w:val="0"/>
                <w:numId w:val="1"/>
              </w:numPr>
              <w:rPr>
                <w:rFonts w:ascii="Arial" w:hAnsi="Arial" w:cs="Arial"/>
                <w:sz w:val="20"/>
              </w:rPr>
            </w:pPr>
            <w:r>
              <w:rPr>
                <w:rFonts w:ascii="Arial" w:hAnsi="Arial" w:cs="Arial"/>
                <w:sz w:val="20"/>
              </w:rPr>
              <w:t>The introduction of a new</w:t>
            </w:r>
            <w:r w:rsidR="00B33ADB" w:rsidRPr="00E855BF">
              <w:rPr>
                <w:rFonts w:ascii="Arial" w:hAnsi="Arial" w:cs="Arial"/>
                <w:sz w:val="20"/>
              </w:rPr>
              <w:t xml:space="preserve"> call and response</w:t>
            </w:r>
            <w:r>
              <w:rPr>
                <w:rFonts w:ascii="Arial" w:hAnsi="Arial" w:cs="Arial"/>
                <w:sz w:val="20"/>
              </w:rPr>
              <w:t xml:space="preserve"> from our worship team.</w:t>
            </w:r>
          </w:p>
          <w:p w:rsidR="00855498" w:rsidRPr="00E855BF" w:rsidRDefault="00855498" w:rsidP="005C2C6E">
            <w:pPr>
              <w:pStyle w:val="ListParagraph"/>
              <w:numPr>
                <w:ilvl w:val="0"/>
                <w:numId w:val="1"/>
              </w:numPr>
              <w:rPr>
                <w:rFonts w:ascii="Arial" w:hAnsi="Arial" w:cs="Arial"/>
                <w:sz w:val="20"/>
              </w:rPr>
            </w:pPr>
            <w:r>
              <w:rPr>
                <w:rFonts w:ascii="Arial" w:hAnsi="Arial" w:cs="Arial"/>
                <w:sz w:val="20"/>
              </w:rPr>
              <w:t>The worship team have written a</w:t>
            </w:r>
            <w:r w:rsidR="00080907">
              <w:rPr>
                <w:rFonts w:ascii="Arial" w:hAnsi="Arial" w:cs="Arial"/>
                <w:sz w:val="20"/>
              </w:rPr>
              <w:t>nd</w:t>
            </w:r>
            <w:r>
              <w:rPr>
                <w:rFonts w:ascii="Arial" w:hAnsi="Arial" w:cs="Arial"/>
                <w:sz w:val="20"/>
              </w:rPr>
              <w:t xml:space="preserve"> introduced a new school prayer that is unique for us. </w:t>
            </w:r>
          </w:p>
          <w:p w:rsidR="007675E5" w:rsidRPr="00BC5A7E" w:rsidRDefault="00BC5A7E" w:rsidP="00855498">
            <w:pPr>
              <w:pStyle w:val="ListParagraph"/>
              <w:numPr>
                <w:ilvl w:val="0"/>
                <w:numId w:val="1"/>
              </w:numPr>
              <w:rPr>
                <w:rFonts w:ascii="Arial" w:hAnsi="Arial" w:cs="Arial"/>
              </w:rPr>
            </w:pPr>
            <w:r>
              <w:rPr>
                <w:rFonts w:ascii="Arial" w:hAnsi="Arial" w:cs="Arial"/>
                <w:sz w:val="20"/>
              </w:rPr>
              <w:t>Welcoming new clergy to our school and churches.</w:t>
            </w:r>
          </w:p>
          <w:p w:rsidR="00BC5A7E" w:rsidRPr="007675E5" w:rsidRDefault="00BC5A7E" w:rsidP="00080907">
            <w:pPr>
              <w:pStyle w:val="ListParagraph"/>
              <w:ind w:left="408"/>
              <w:rPr>
                <w:rFonts w:ascii="Arial" w:hAnsi="Arial" w:cs="Arial"/>
              </w:rPr>
            </w:pPr>
          </w:p>
        </w:tc>
      </w:tr>
      <w:tr w:rsidR="003C4CF0" w:rsidRPr="007C769B" w:rsidTr="000B38C5">
        <w:trPr>
          <w:trHeight w:val="314"/>
        </w:trPr>
        <w:tc>
          <w:tcPr>
            <w:tcW w:w="7792" w:type="dxa"/>
            <w:vMerge w:val="restart"/>
          </w:tcPr>
          <w:p w:rsidR="003C4CF0" w:rsidRPr="007C769B" w:rsidRDefault="003C4CF0">
            <w:pPr>
              <w:rPr>
                <w:rFonts w:ascii="Arial" w:hAnsi="Arial" w:cs="Arial"/>
                <w:b/>
              </w:rPr>
            </w:pPr>
            <w:r w:rsidRPr="007C769B">
              <w:rPr>
                <w:rFonts w:ascii="Arial" w:hAnsi="Arial" w:cs="Arial"/>
                <w:b/>
              </w:rPr>
              <w:t>Subject leadership - CPD, Monitoring and books:</w:t>
            </w:r>
          </w:p>
          <w:p w:rsidR="003C4CF0" w:rsidRPr="0073265B" w:rsidRDefault="003C4CF0">
            <w:pPr>
              <w:rPr>
                <w:rFonts w:ascii="Arial" w:hAnsi="Arial" w:cs="Arial"/>
                <w:sz w:val="12"/>
              </w:rPr>
            </w:pPr>
          </w:p>
          <w:p w:rsidR="00994C1F" w:rsidRDefault="00CF186D" w:rsidP="00CF186D">
            <w:pPr>
              <w:rPr>
                <w:rFonts w:ascii="Arial" w:hAnsi="Arial" w:cs="Arial"/>
                <w:sz w:val="20"/>
              </w:rPr>
            </w:pPr>
            <w:r w:rsidRPr="00CF186D">
              <w:rPr>
                <w:rFonts w:ascii="Arial" w:hAnsi="Arial" w:cs="Arial"/>
                <w:sz w:val="20"/>
              </w:rPr>
              <w:t xml:space="preserve">I </w:t>
            </w:r>
            <w:r w:rsidR="00C260E4">
              <w:rPr>
                <w:rFonts w:ascii="Arial" w:hAnsi="Arial" w:cs="Arial"/>
                <w:sz w:val="20"/>
              </w:rPr>
              <w:t xml:space="preserve">have continued to </w:t>
            </w:r>
            <w:r w:rsidRPr="00CF186D">
              <w:rPr>
                <w:rFonts w:ascii="Arial" w:hAnsi="Arial" w:cs="Arial"/>
                <w:sz w:val="20"/>
              </w:rPr>
              <w:t>attend</w:t>
            </w:r>
            <w:r w:rsidR="00C260E4">
              <w:rPr>
                <w:rFonts w:ascii="Arial" w:hAnsi="Arial" w:cs="Arial"/>
                <w:sz w:val="20"/>
              </w:rPr>
              <w:t xml:space="preserve"> regular</w:t>
            </w:r>
            <w:r w:rsidRPr="00CF186D">
              <w:rPr>
                <w:rFonts w:ascii="Arial" w:hAnsi="Arial" w:cs="Arial"/>
                <w:sz w:val="20"/>
              </w:rPr>
              <w:t xml:space="preserve"> MAST webinars throughout the year focussing on various topics, including the SIAMs framewor</w:t>
            </w:r>
            <w:r w:rsidR="00C260E4">
              <w:rPr>
                <w:rFonts w:ascii="Arial" w:hAnsi="Arial" w:cs="Arial"/>
                <w:sz w:val="20"/>
              </w:rPr>
              <w:t>k</w:t>
            </w:r>
            <w:r w:rsidR="00994C1F">
              <w:rPr>
                <w:rFonts w:ascii="Arial" w:hAnsi="Arial" w:cs="Arial"/>
                <w:sz w:val="20"/>
              </w:rPr>
              <w:t xml:space="preserve"> and worship</w:t>
            </w:r>
            <w:r w:rsidR="00C260E4">
              <w:rPr>
                <w:rFonts w:ascii="Arial" w:hAnsi="Arial" w:cs="Arial"/>
                <w:sz w:val="20"/>
              </w:rPr>
              <w:t>.</w:t>
            </w:r>
            <w:r w:rsidRPr="00CF186D">
              <w:rPr>
                <w:rFonts w:ascii="Arial" w:hAnsi="Arial" w:cs="Arial"/>
                <w:sz w:val="20"/>
              </w:rPr>
              <w:t xml:space="preserve"> </w:t>
            </w:r>
            <w:r w:rsidR="00994C1F">
              <w:rPr>
                <w:rFonts w:ascii="Arial" w:hAnsi="Arial" w:cs="Arial"/>
                <w:sz w:val="20"/>
              </w:rPr>
              <w:t xml:space="preserve">I have also attended spirituality and worship training sessions provided by Manchester Diocese which have led into how we develop spirituality in school. </w:t>
            </w:r>
          </w:p>
          <w:p w:rsidR="0073265B" w:rsidRPr="0073265B" w:rsidRDefault="0073265B" w:rsidP="00CF186D">
            <w:pPr>
              <w:rPr>
                <w:rFonts w:ascii="Arial" w:hAnsi="Arial" w:cs="Arial"/>
                <w:sz w:val="8"/>
                <w:szCs w:val="8"/>
              </w:rPr>
            </w:pPr>
          </w:p>
          <w:p w:rsidR="00E21985" w:rsidRDefault="00CF186D" w:rsidP="001730BD">
            <w:pPr>
              <w:rPr>
                <w:rFonts w:ascii="Arial" w:hAnsi="Arial" w:cs="Arial"/>
                <w:sz w:val="20"/>
              </w:rPr>
            </w:pPr>
            <w:r w:rsidRPr="00CF186D">
              <w:rPr>
                <w:rFonts w:ascii="Arial" w:hAnsi="Arial" w:cs="Arial"/>
                <w:sz w:val="20"/>
              </w:rPr>
              <w:t xml:space="preserve">Learning walks and book looks have shown that the </w:t>
            </w:r>
            <w:r w:rsidR="0039743E">
              <w:rPr>
                <w:rFonts w:ascii="Arial" w:hAnsi="Arial" w:cs="Arial"/>
                <w:sz w:val="20"/>
              </w:rPr>
              <w:t xml:space="preserve">syllabus </w:t>
            </w:r>
            <w:r w:rsidRPr="00CF186D">
              <w:rPr>
                <w:rFonts w:ascii="Arial" w:hAnsi="Arial" w:cs="Arial"/>
                <w:sz w:val="20"/>
              </w:rPr>
              <w:t>is being followed and a high quality of work being produced</w:t>
            </w:r>
            <w:r w:rsidR="00E21985">
              <w:rPr>
                <w:rFonts w:ascii="Arial" w:hAnsi="Arial" w:cs="Arial"/>
                <w:sz w:val="20"/>
              </w:rPr>
              <w:t xml:space="preserve"> with a variety of activities and learning opportunities provided.</w:t>
            </w:r>
            <w:r w:rsidRPr="00CF186D">
              <w:rPr>
                <w:rFonts w:ascii="Arial" w:hAnsi="Arial" w:cs="Arial"/>
                <w:sz w:val="20"/>
              </w:rPr>
              <w:t xml:space="preserve"> </w:t>
            </w:r>
            <w:r w:rsidR="00994C1F">
              <w:rPr>
                <w:rFonts w:ascii="Arial" w:hAnsi="Arial" w:cs="Arial"/>
                <w:sz w:val="20"/>
              </w:rPr>
              <w:t xml:space="preserve">There has been a lovely mix of written </w:t>
            </w:r>
            <w:r w:rsidR="00E21985">
              <w:rPr>
                <w:rFonts w:ascii="Arial" w:hAnsi="Arial" w:cs="Arial"/>
                <w:sz w:val="20"/>
              </w:rPr>
              <w:t>work</w:t>
            </w:r>
            <w:r w:rsidR="00994C1F">
              <w:rPr>
                <w:rFonts w:ascii="Arial" w:hAnsi="Arial" w:cs="Arial"/>
                <w:sz w:val="20"/>
              </w:rPr>
              <w:t xml:space="preserve">, </w:t>
            </w:r>
            <w:r w:rsidR="00E21985">
              <w:rPr>
                <w:rFonts w:ascii="Arial" w:hAnsi="Arial" w:cs="Arial"/>
                <w:sz w:val="20"/>
              </w:rPr>
              <w:t>photographs</w:t>
            </w:r>
            <w:r w:rsidR="00994C1F">
              <w:rPr>
                <w:rFonts w:ascii="Arial" w:hAnsi="Arial" w:cs="Arial"/>
                <w:sz w:val="20"/>
              </w:rPr>
              <w:t xml:space="preserve"> and </w:t>
            </w:r>
            <w:r w:rsidR="00E21985">
              <w:rPr>
                <w:rFonts w:ascii="Arial" w:hAnsi="Arial" w:cs="Arial"/>
                <w:sz w:val="20"/>
              </w:rPr>
              <w:t xml:space="preserve">cross curricular links such as art and PSHE. </w:t>
            </w:r>
          </w:p>
          <w:p w:rsidR="0073265B" w:rsidRPr="0073265B" w:rsidRDefault="0073265B" w:rsidP="001730BD">
            <w:pPr>
              <w:rPr>
                <w:rFonts w:ascii="Arial" w:hAnsi="Arial" w:cs="Arial"/>
                <w:sz w:val="8"/>
                <w:szCs w:val="8"/>
              </w:rPr>
            </w:pPr>
          </w:p>
          <w:p w:rsidR="00994C1F" w:rsidRDefault="00994C1F" w:rsidP="001730BD">
            <w:pPr>
              <w:rPr>
                <w:rFonts w:ascii="Arial" w:hAnsi="Arial" w:cs="Arial"/>
                <w:sz w:val="20"/>
              </w:rPr>
            </w:pPr>
            <w:r>
              <w:rPr>
                <w:rFonts w:ascii="Arial" w:hAnsi="Arial" w:cs="Arial"/>
                <w:sz w:val="20"/>
              </w:rPr>
              <w:t xml:space="preserve">Learning maps are being used </w:t>
            </w:r>
            <w:r w:rsidR="00E21985">
              <w:rPr>
                <w:rFonts w:ascii="Arial" w:hAnsi="Arial" w:cs="Arial"/>
                <w:sz w:val="20"/>
              </w:rPr>
              <w:t>but</w:t>
            </w:r>
            <w:r>
              <w:rPr>
                <w:rFonts w:ascii="Arial" w:hAnsi="Arial" w:cs="Arial"/>
                <w:sz w:val="20"/>
              </w:rPr>
              <w:t xml:space="preserve"> the need for some </w:t>
            </w:r>
            <w:r w:rsidR="00E21985">
              <w:rPr>
                <w:rFonts w:ascii="Arial" w:hAnsi="Arial" w:cs="Arial"/>
                <w:sz w:val="20"/>
              </w:rPr>
              <w:t>way to mark the beginning of a topic was highlighted. This has since been addressed.</w:t>
            </w:r>
          </w:p>
          <w:p w:rsidR="003C4CF0" w:rsidRPr="00C260E4" w:rsidRDefault="00E21985" w:rsidP="001730BD">
            <w:pPr>
              <w:rPr>
                <w:rFonts w:ascii="Arial" w:hAnsi="Arial" w:cs="Arial"/>
                <w:sz w:val="20"/>
              </w:rPr>
            </w:pPr>
            <w:r>
              <w:rPr>
                <w:rFonts w:ascii="Arial" w:hAnsi="Arial" w:cs="Arial"/>
                <w:sz w:val="20"/>
              </w:rPr>
              <w:t>S</w:t>
            </w:r>
            <w:r w:rsidR="00C260E4">
              <w:rPr>
                <w:rFonts w:ascii="Arial" w:hAnsi="Arial" w:cs="Arial"/>
                <w:sz w:val="20"/>
              </w:rPr>
              <w:t>pecial books</w:t>
            </w:r>
            <w:r w:rsidR="0039743E">
              <w:rPr>
                <w:rFonts w:ascii="Arial" w:hAnsi="Arial" w:cs="Arial"/>
                <w:sz w:val="20"/>
              </w:rPr>
              <w:t xml:space="preserve"> </w:t>
            </w:r>
            <w:r>
              <w:rPr>
                <w:rFonts w:ascii="Arial" w:hAnsi="Arial" w:cs="Arial"/>
                <w:sz w:val="20"/>
              </w:rPr>
              <w:t xml:space="preserve">continue to be used to showcase the learning in each unit. </w:t>
            </w:r>
          </w:p>
        </w:tc>
        <w:tc>
          <w:tcPr>
            <w:tcW w:w="7596" w:type="dxa"/>
            <w:gridSpan w:val="2"/>
            <w:vMerge/>
          </w:tcPr>
          <w:p w:rsidR="003C4CF0" w:rsidRPr="003C4CF0" w:rsidRDefault="003C4CF0" w:rsidP="003C4CF0">
            <w:pPr>
              <w:rPr>
                <w:rFonts w:ascii="Arial" w:hAnsi="Arial" w:cs="Arial"/>
                <w:b/>
              </w:rPr>
            </w:pPr>
          </w:p>
        </w:tc>
        <w:bookmarkStart w:id="0" w:name="_GoBack"/>
        <w:bookmarkEnd w:id="0"/>
      </w:tr>
      <w:tr w:rsidR="003C4CF0" w:rsidRPr="007C769B" w:rsidTr="0039743E">
        <w:trPr>
          <w:trHeight w:val="1237"/>
        </w:trPr>
        <w:tc>
          <w:tcPr>
            <w:tcW w:w="7792" w:type="dxa"/>
            <w:vMerge/>
          </w:tcPr>
          <w:p w:rsidR="003C4CF0" w:rsidRPr="007C769B" w:rsidRDefault="003C4CF0">
            <w:pPr>
              <w:rPr>
                <w:rFonts w:ascii="Arial" w:hAnsi="Arial" w:cs="Arial"/>
                <w:b/>
              </w:rPr>
            </w:pPr>
          </w:p>
        </w:tc>
        <w:tc>
          <w:tcPr>
            <w:tcW w:w="7596" w:type="dxa"/>
            <w:gridSpan w:val="2"/>
          </w:tcPr>
          <w:p w:rsidR="003C4CF0" w:rsidRDefault="003C4CF0" w:rsidP="003C4CF0">
            <w:pPr>
              <w:rPr>
                <w:rFonts w:ascii="Arial" w:hAnsi="Arial" w:cs="Arial"/>
                <w:b/>
              </w:rPr>
            </w:pPr>
            <w:r>
              <w:rPr>
                <w:rFonts w:ascii="Arial" w:hAnsi="Arial" w:cs="Arial"/>
                <w:b/>
              </w:rPr>
              <w:t>Pupil voice (including ambassadors)</w:t>
            </w:r>
          </w:p>
          <w:p w:rsidR="006D252B" w:rsidRPr="00A430C2" w:rsidRDefault="006D252B" w:rsidP="003C4CF0">
            <w:pPr>
              <w:rPr>
                <w:rFonts w:ascii="Arial" w:hAnsi="Arial" w:cs="Arial"/>
                <w:b/>
                <w:sz w:val="6"/>
              </w:rPr>
            </w:pPr>
          </w:p>
          <w:p w:rsidR="009F5B08" w:rsidRDefault="00A430C2" w:rsidP="000B1DAE">
            <w:pPr>
              <w:pStyle w:val="ListParagraph"/>
              <w:ind w:left="408"/>
              <w:rPr>
                <w:rFonts w:ascii="Arial" w:hAnsi="Arial" w:cs="Arial"/>
                <w:sz w:val="20"/>
              </w:rPr>
            </w:pPr>
            <w:r>
              <w:rPr>
                <w:rFonts w:ascii="Arial" w:hAnsi="Arial" w:cs="Arial"/>
                <w:sz w:val="20"/>
              </w:rPr>
              <w:t xml:space="preserve">The worship teams voice has led to them being </w:t>
            </w:r>
            <w:r w:rsidR="0013565B">
              <w:rPr>
                <w:rFonts w:ascii="Arial" w:hAnsi="Arial" w:cs="Arial"/>
                <w:sz w:val="20"/>
              </w:rPr>
              <w:t xml:space="preserve">more involved with worships. For example, they lead the call and response and were key players in developing a new school prayer. Their aims for next year are </w:t>
            </w:r>
            <w:r w:rsidR="000B1DAE">
              <w:rPr>
                <w:rFonts w:ascii="Arial" w:hAnsi="Arial" w:cs="Arial"/>
                <w:sz w:val="20"/>
              </w:rPr>
              <w:t xml:space="preserve">to re-introduce the prayer boxes and make more cross-curricular links. </w:t>
            </w:r>
          </w:p>
          <w:p w:rsidR="000B1DAE" w:rsidRPr="000B1DAE" w:rsidRDefault="000B1DAE" w:rsidP="000B1DAE">
            <w:pPr>
              <w:rPr>
                <w:rFonts w:ascii="Comic Sans MS" w:hAnsi="Comic Sans MS"/>
                <w:i/>
                <w:sz w:val="18"/>
                <w:lang w:val="en-US"/>
              </w:rPr>
            </w:pPr>
            <w:r w:rsidRPr="000B1DAE">
              <w:rPr>
                <w:rFonts w:ascii="Comic Sans MS" w:hAnsi="Comic Sans MS"/>
                <w:i/>
                <w:sz w:val="18"/>
                <w:lang w:val="en-US"/>
              </w:rPr>
              <w:t>“I like how we link RE with other subjects such a</w:t>
            </w:r>
            <w:r w:rsidR="00590E98">
              <w:rPr>
                <w:rFonts w:ascii="Comic Sans MS" w:hAnsi="Comic Sans MS"/>
                <w:i/>
                <w:sz w:val="18"/>
                <w:lang w:val="en-US"/>
              </w:rPr>
              <w:t>s</w:t>
            </w:r>
            <w:r w:rsidRPr="000B1DAE">
              <w:rPr>
                <w:rFonts w:ascii="Comic Sans MS" w:hAnsi="Comic Sans MS"/>
                <w:i/>
                <w:sz w:val="18"/>
                <w:lang w:val="en-US"/>
              </w:rPr>
              <w:t xml:space="preserve"> English, art and PSHE. I also like how we reflect rather than have knowledge tests. I enjoy how relaxed our RE lessons feel. It is an opportunity to learn about other religions. I like the active RE lessons the best.  We are not afraid to let out our feelings and talk about big topics such as life and death. I really enjoy using the prayer boxes in RE lessons. It is an opportunity to relate our learning to our own lives.”</w:t>
            </w:r>
          </w:p>
        </w:tc>
      </w:tr>
    </w:tbl>
    <w:p w:rsidR="00823F3C" w:rsidRDefault="00823F3C"/>
    <w:sectPr w:rsidR="00823F3C" w:rsidSect="007974C2">
      <w:pgSz w:w="16838" w:h="11906" w:orient="landscape"/>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16517"/>
    <w:multiLevelType w:val="hybridMultilevel"/>
    <w:tmpl w:val="687495FC"/>
    <w:lvl w:ilvl="0" w:tplc="234EE5C6">
      <w:numFmt w:val="bullet"/>
      <w:lvlText w:val="-"/>
      <w:lvlJc w:val="left"/>
      <w:pPr>
        <w:ind w:left="408" w:hanging="360"/>
      </w:pPr>
      <w:rPr>
        <w:rFonts w:ascii="Calibri" w:eastAsiaTheme="minorHAns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0502CD"/>
    <w:rsid w:val="00080907"/>
    <w:rsid w:val="000B1DAE"/>
    <w:rsid w:val="000B38C5"/>
    <w:rsid w:val="000C68AC"/>
    <w:rsid w:val="0013565B"/>
    <w:rsid w:val="0015384E"/>
    <w:rsid w:val="001730BD"/>
    <w:rsid w:val="00250172"/>
    <w:rsid w:val="00260666"/>
    <w:rsid w:val="002774C2"/>
    <w:rsid w:val="00366CF8"/>
    <w:rsid w:val="0039743E"/>
    <w:rsid w:val="003C4CF0"/>
    <w:rsid w:val="003C64C8"/>
    <w:rsid w:val="003F2F8D"/>
    <w:rsid w:val="00444442"/>
    <w:rsid w:val="005267CB"/>
    <w:rsid w:val="00542BBF"/>
    <w:rsid w:val="00590E98"/>
    <w:rsid w:val="005B2E3A"/>
    <w:rsid w:val="005C2C6E"/>
    <w:rsid w:val="0063794A"/>
    <w:rsid w:val="00641BB4"/>
    <w:rsid w:val="0064451C"/>
    <w:rsid w:val="006B6477"/>
    <w:rsid w:val="006D252B"/>
    <w:rsid w:val="00715B3F"/>
    <w:rsid w:val="0073265B"/>
    <w:rsid w:val="007675E5"/>
    <w:rsid w:val="007974C2"/>
    <w:rsid w:val="007A3A13"/>
    <w:rsid w:val="007A7277"/>
    <w:rsid w:val="007C769B"/>
    <w:rsid w:val="00823F3C"/>
    <w:rsid w:val="008332A4"/>
    <w:rsid w:val="00844001"/>
    <w:rsid w:val="00855498"/>
    <w:rsid w:val="008559C2"/>
    <w:rsid w:val="00866543"/>
    <w:rsid w:val="009262E9"/>
    <w:rsid w:val="00984416"/>
    <w:rsid w:val="00994C1F"/>
    <w:rsid w:val="009D1E50"/>
    <w:rsid w:val="009F1C7F"/>
    <w:rsid w:val="009F5B08"/>
    <w:rsid w:val="00A430C2"/>
    <w:rsid w:val="00A509ED"/>
    <w:rsid w:val="00B33ADB"/>
    <w:rsid w:val="00B82A4F"/>
    <w:rsid w:val="00BC5A7E"/>
    <w:rsid w:val="00BE7C45"/>
    <w:rsid w:val="00BF195D"/>
    <w:rsid w:val="00C24171"/>
    <w:rsid w:val="00C260E4"/>
    <w:rsid w:val="00C54F5C"/>
    <w:rsid w:val="00CF186D"/>
    <w:rsid w:val="00D32299"/>
    <w:rsid w:val="00DC23DC"/>
    <w:rsid w:val="00E21985"/>
    <w:rsid w:val="00E32930"/>
    <w:rsid w:val="00E855BF"/>
    <w:rsid w:val="00F8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F412"/>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4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415B-B4AA-4417-8FD8-619CD04A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Emma Hayes</cp:lastModifiedBy>
  <cp:revision>48</cp:revision>
  <cp:lastPrinted>2023-05-26T10:58:00Z</cp:lastPrinted>
  <dcterms:created xsi:type="dcterms:W3CDTF">2023-06-15T17:27:00Z</dcterms:created>
  <dcterms:modified xsi:type="dcterms:W3CDTF">2025-06-26T11:33:00Z</dcterms:modified>
</cp:coreProperties>
</file>