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93A" w:rsidRDefault="0029793A" w:rsidP="00D30444">
      <w:pPr>
        <w:pStyle w:val="aLCPHeading"/>
      </w:pPr>
      <w:r>
        <w:t xml:space="preserve">Ashleigh </w:t>
      </w:r>
    </w:p>
    <w:p w:rsidR="00A0243D" w:rsidRDefault="0029793A" w:rsidP="00D30444">
      <w:pPr>
        <w:pStyle w:val="aLCPHeading"/>
      </w:pPr>
      <w:r>
        <w:t>Primary School</w:t>
      </w:r>
    </w:p>
    <w:p w:rsidR="00A0243D" w:rsidRDefault="00A0243D" w:rsidP="00D30444">
      <w:pPr>
        <w:pStyle w:val="aLCPHeading"/>
      </w:pPr>
      <w:r>
        <w:tab/>
      </w:r>
    </w:p>
    <w:p w:rsidR="00A0243D" w:rsidRDefault="00A0243D" w:rsidP="00D30444">
      <w:pPr>
        <w:pStyle w:val="aLCPHeading"/>
      </w:pPr>
    </w:p>
    <w:p w:rsidR="000F6F1D" w:rsidRDefault="00D9013D" w:rsidP="00D30444">
      <w:pPr>
        <w:pStyle w:val="aLCPHeading"/>
        <w:rPr>
          <w:sz w:val="96"/>
          <w:szCs w:val="96"/>
        </w:rPr>
      </w:pPr>
      <w:r>
        <w:rPr>
          <w:sz w:val="96"/>
          <w:szCs w:val="96"/>
        </w:rPr>
        <w:t>Risk Management</w:t>
      </w:r>
    </w:p>
    <w:p w:rsidR="00A0243D" w:rsidRPr="00D30444" w:rsidRDefault="00AA5D2A" w:rsidP="00D30444">
      <w:pPr>
        <w:pStyle w:val="aLCPHeading"/>
        <w:rPr>
          <w:sz w:val="96"/>
          <w:szCs w:val="96"/>
        </w:rPr>
      </w:pPr>
      <w:r w:rsidRPr="00D30444">
        <w:rPr>
          <w:sz w:val="96"/>
          <w:szCs w:val="96"/>
        </w:rPr>
        <w:t>Policy</w:t>
      </w:r>
      <w:r w:rsidR="00A0243D" w:rsidRPr="00D30444">
        <w:rPr>
          <w:sz w:val="96"/>
          <w:szCs w:val="96"/>
        </w:rPr>
        <w:t xml:space="preserve"> </w:t>
      </w:r>
    </w:p>
    <w:p w:rsidR="00711BCF" w:rsidRDefault="00711BCF" w:rsidP="00D30444">
      <w:pPr>
        <w:pStyle w:val="aLCPHeading"/>
        <w:jc w:val="left"/>
      </w:pPr>
    </w:p>
    <w:p w:rsidR="00D30444" w:rsidRDefault="00D30444" w:rsidP="00D30444">
      <w:pPr>
        <w:pStyle w:val="aLCPHeading"/>
        <w:jc w:val="left"/>
      </w:pPr>
    </w:p>
    <w:p w:rsidR="00A0243D" w:rsidRDefault="00A0243D" w:rsidP="00D30444">
      <w:pPr>
        <w:pStyle w:val="aLCPHeading"/>
      </w:pPr>
    </w:p>
    <w:p w:rsidR="00D75B64" w:rsidRDefault="00D75B64" w:rsidP="00D30444">
      <w:pPr>
        <w:pStyle w:val="aLCPHeading"/>
      </w:pPr>
    </w:p>
    <w:p w:rsidR="00D75B64" w:rsidRDefault="00D75B64" w:rsidP="00D30444">
      <w:pPr>
        <w:pStyle w:val="aLCPHeading"/>
      </w:pPr>
    </w:p>
    <w:p w:rsidR="00A0243D" w:rsidRDefault="00A0243D" w:rsidP="00A0243D">
      <w:pPr>
        <w:jc w:val="center"/>
        <w:rPr>
          <w:b/>
          <w:sz w:val="44"/>
          <w:u w:val="single"/>
        </w:rPr>
      </w:pPr>
    </w:p>
    <w:p w:rsidR="00711BCF" w:rsidRDefault="00777447" w:rsidP="00711BCF">
      <w:pPr>
        <w:rPr>
          <w:sz w:val="26"/>
          <w:szCs w:val="26"/>
        </w:rPr>
      </w:pPr>
      <w:r>
        <w:rPr>
          <w:sz w:val="26"/>
          <w:szCs w:val="26"/>
        </w:rPr>
        <w:t>Reviewed July 2025</w:t>
      </w:r>
    </w:p>
    <w:p w:rsidR="001E7A0D" w:rsidRDefault="00FF3240" w:rsidP="00711BCF">
      <w:pPr>
        <w:rPr>
          <w:sz w:val="26"/>
          <w:szCs w:val="26"/>
        </w:rPr>
      </w:pPr>
      <w:r>
        <w:rPr>
          <w:sz w:val="26"/>
          <w:szCs w:val="26"/>
        </w:rPr>
        <w:t xml:space="preserve">Staff: </w:t>
      </w:r>
      <w:r w:rsidR="00777447">
        <w:rPr>
          <w:sz w:val="26"/>
          <w:szCs w:val="26"/>
        </w:rPr>
        <w:t>September 2025</w:t>
      </w:r>
    </w:p>
    <w:p w:rsidR="00711BCF" w:rsidRDefault="001D66DC" w:rsidP="00711BCF">
      <w:pPr>
        <w:rPr>
          <w:sz w:val="26"/>
          <w:szCs w:val="26"/>
        </w:rPr>
      </w:pPr>
      <w:r>
        <w:rPr>
          <w:sz w:val="26"/>
          <w:szCs w:val="26"/>
        </w:rPr>
        <w:t>Governors:</w:t>
      </w:r>
      <w:r w:rsidR="00777447">
        <w:rPr>
          <w:sz w:val="26"/>
          <w:szCs w:val="26"/>
        </w:rPr>
        <w:t xml:space="preserve"> September 2025</w:t>
      </w:r>
    </w:p>
    <w:p w:rsidR="00711BCF" w:rsidRPr="00EE2886" w:rsidRDefault="00711BCF" w:rsidP="00711BCF">
      <w:pPr>
        <w:rPr>
          <w:sz w:val="26"/>
          <w:szCs w:val="26"/>
        </w:rPr>
      </w:pPr>
      <w:r>
        <w:rPr>
          <w:sz w:val="26"/>
          <w:szCs w:val="26"/>
        </w:rPr>
        <w:t xml:space="preserve">Review date: </w:t>
      </w:r>
      <w:r w:rsidR="00777447">
        <w:rPr>
          <w:sz w:val="26"/>
          <w:szCs w:val="26"/>
        </w:rPr>
        <w:t>July 202</w:t>
      </w:r>
      <w:r w:rsidR="009A288E">
        <w:rPr>
          <w:sz w:val="26"/>
          <w:szCs w:val="26"/>
        </w:rPr>
        <w:t>6</w:t>
      </w:r>
    </w:p>
    <w:p w:rsidR="001D66DC" w:rsidRDefault="001D66DC" w:rsidP="00711BCF">
      <w:pPr>
        <w:rPr>
          <w:b/>
          <w:bCs/>
          <w:u w:val="single"/>
        </w:rPr>
      </w:pPr>
    </w:p>
    <w:p w:rsidR="00A0243D" w:rsidRPr="004D02B8" w:rsidRDefault="00A0243D" w:rsidP="004D02B8">
      <w:pPr>
        <w:jc w:val="center"/>
        <w:rPr>
          <w:b/>
          <w:bCs/>
          <w:u w:val="single"/>
        </w:rPr>
      </w:pPr>
    </w:p>
    <w:p w:rsidR="00D9013D" w:rsidRPr="00D24E87" w:rsidRDefault="00D9013D" w:rsidP="00D9013D">
      <w:pPr>
        <w:autoSpaceDE w:val="0"/>
        <w:autoSpaceDN w:val="0"/>
        <w:adjustRightInd w:val="0"/>
        <w:rPr>
          <w:rFonts w:cs="Times-Bold"/>
          <w:b/>
          <w:bCs/>
          <w:lang w:eastAsia="en-GB"/>
        </w:rPr>
      </w:pPr>
      <w:r w:rsidRPr="00D24E87">
        <w:rPr>
          <w:rFonts w:cs="Times-Bold"/>
          <w:b/>
          <w:bCs/>
          <w:lang w:eastAsia="en-GB"/>
        </w:rPr>
        <w:t>AN APPROACH TO MANAGING RISK</w:t>
      </w:r>
    </w:p>
    <w:p w:rsidR="00D24E87" w:rsidRPr="00D24E87" w:rsidRDefault="00D24E87" w:rsidP="00D9013D">
      <w:pPr>
        <w:autoSpaceDE w:val="0"/>
        <w:autoSpaceDN w:val="0"/>
        <w:adjustRightInd w:val="0"/>
        <w:rPr>
          <w:rFonts w:cs="Times-Bold"/>
          <w:b/>
          <w:bCs/>
          <w:lang w:eastAsia="en-GB"/>
        </w:rPr>
      </w:pPr>
      <w:bookmarkStart w:id="0" w:name="_GoBack"/>
      <w:bookmarkEnd w:id="0"/>
    </w:p>
    <w:p w:rsidR="00D24E87" w:rsidRPr="00D24E87" w:rsidRDefault="00D24E87" w:rsidP="00D9013D">
      <w:pPr>
        <w:autoSpaceDE w:val="0"/>
        <w:autoSpaceDN w:val="0"/>
        <w:adjustRightInd w:val="0"/>
        <w:rPr>
          <w:rFonts w:cs="Times-Bold"/>
          <w:b/>
          <w:bCs/>
          <w:lang w:eastAsia="en-GB"/>
        </w:rPr>
      </w:pPr>
      <w:r w:rsidRPr="00D24E87">
        <w:rPr>
          <w:rFonts w:cs="Times-Bold"/>
          <w:b/>
          <w:bCs/>
          <w:lang w:eastAsia="en-GB"/>
        </w:rPr>
        <w:t>Policy</w:t>
      </w:r>
    </w:p>
    <w:p w:rsidR="00D9013D" w:rsidRDefault="00D9013D" w:rsidP="00D9013D">
      <w:pPr>
        <w:autoSpaceDE w:val="0"/>
        <w:autoSpaceDN w:val="0"/>
        <w:adjustRightInd w:val="0"/>
        <w:rPr>
          <w:rFonts w:cs="Times-Roman"/>
          <w:lang w:eastAsia="en-GB"/>
        </w:rPr>
      </w:pPr>
      <w:r w:rsidRPr="00D24E87">
        <w:rPr>
          <w:rFonts w:cs="Times-Roman"/>
          <w:lang w:eastAsia="en-GB"/>
        </w:rPr>
        <w:t>Risk is one of life’s certainties and how successfully organisations deal with it can have a major impact on the achievement of their key goals. Often</w:t>
      </w:r>
      <w:r w:rsidR="00D24E87">
        <w:rPr>
          <w:rFonts w:cs="Times-Roman"/>
          <w:lang w:eastAsia="en-GB"/>
        </w:rPr>
        <w:t xml:space="preserve"> </w:t>
      </w:r>
      <w:r w:rsidRPr="00D24E87">
        <w:rPr>
          <w:rFonts w:cs="Times-Roman"/>
          <w:lang w:eastAsia="en-GB"/>
        </w:rPr>
        <w:t>relatively little is formally done to evaluate and manage risk. This policy aims to raise awareness about the need to address strategic and operational</w:t>
      </w:r>
      <w:r w:rsidR="00D24E87">
        <w:rPr>
          <w:rFonts w:cs="Times-Roman"/>
          <w:lang w:eastAsia="en-GB"/>
        </w:rPr>
        <w:t xml:space="preserve"> </w:t>
      </w:r>
      <w:r w:rsidRPr="00D24E87">
        <w:rPr>
          <w:rFonts w:cs="Times-Roman"/>
          <w:lang w:eastAsia="en-GB"/>
        </w:rPr>
        <w:t>risks and to provide good practical guidance for schools to manage such risks in an effective and formal way.</w:t>
      </w:r>
    </w:p>
    <w:p w:rsidR="00990FA2" w:rsidRPr="00990FA2" w:rsidRDefault="00990FA2" w:rsidP="00990FA2">
      <w:pPr>
        <w:autoSpaceDE w:val="0"/>
        <w:autoSpaceDN w:val="0"/>
        <w:adjustRightInd w:val="0"/>
        <w:rPr>
          <w:rFonts w:cs="Times-Roman"/>
          <w:lang w:eastAsia="en-GB"/>
        </w:rPr>
      </w:pPr>
    </w:p>
    <w:p w:rsidR="00990FA2" w:rsidRPr="00990FA2" w:rsidRDefault="00990FA2" w:rsidP="00990FA2">
      <w:pPr>
        <w:autoSpaceDE w:val="0"/>
        <w:autoSpaceDN w:val="0"/>
        <w:adjustRightInd w:val="0"/>
        <w:rPr>
          <w:rFonts w:cs="Times-Roman"/>
          <w:b/>
          <w:bCs/>
          <w:lang w:eastAsia="en-GB"/>
        </w:rPr>
      </w:pPr>
      <w:r w:rsidRPr="00990FA2">
        <w:rPr>
          <w:rFonts w:cs="Times-Roman"/>
          <w:b/>
          <w:bCs/>
          <w:lang w:eastAsia="en-GB"/>
        </w:rPr>
        <w:t>1. Aims and Scope</w:t>
      </w:r>
    </w:p>
    <w:p w:rsidR="00990FA2" w:rsidRPr="00990FA2" w:rsidRDefault="00990FA2" w:rsidP="00990FA2">
      <w:pPr>
        <w:autoSpaceDE w:val="0"/>
        <w:autoSpaceDN w:val="0"/>
        <w:adjustRightInd w:val="0"/>
        <w:rPr>
          <w:rFonts w:cs="Times-Roman"/>
          <w:lang w:eastAsia="en-GB"/>
        </w:rPr>
      </w:pPr>
      <w:r w:rsidRPr="00990FA2">
        <w:rPr>
          <w:rFonts w:cs="Times-Roman"/>
          <w:lang w:eastAsia="en-GB"/>
        </w:rPr>
        <w:t xml:space="preserve">This policy outlines the framework for identifying, evaluating, and managing risks at Ashleigh Primary School. Effective risk management is crucial to achieving our strategic goals, ensuring the welfare of our pupils and staff, and upholding our school's vision: </w:t>
      </w:r>
    </w:p>
    <w:p w:rsidR="00990FA2" w:rsidRPr="00990FA2" w:rsidRDefault="00990FA2" w:rsidP="00990FA2">
      <w:pPr>
        <w:autoSpaceDE w:val="0"/>
        <w:autoSpaceDN w:val="0"/>
        <w:adjustRightInd w:val="0"/>
        <w:rPr>
          <w:rFonts w:cs="Times-Roman"/>
          <w:lang w:eastAsia="en-GB"/>
        </w:rPr>
      </w:pPr>
      <w:r w:rsidRPr="00990FA2">
        <w:rPr>
          <w:rFonts w:cs="Times-Roman"/>
          <w:b/>
          <w:bCs/>
          <w:lang w:eastAsia="en-GB"/>
        </w:rPr>
        <w:t>"Together we Learn, Grow and Achieve"</w:t>
      </w:r>
      <w:r w:rsidRPr="00990FA2">
        <w:rPr>
          <w:rFonts w:cs="Times-Roman"/>
          <w:lang w:eastAsia="en-GB"/>
        </w:rPr>
        <w:t>.</w:t>
      </w:r>
    </w:p>
    <w:p w:rsidR="00990FA2" w:rsidRPr="00990FA2" w:rsidRDefault="00990FA2" w:rsidP="00990FA2">
      <w:pPr>
        <w:autoSpaceDE w:val="0"/>
        <w:autoSpaceDN w:val="0"/>
        <w:adjustRightInd w:val="0"/>
        <w:rPr>
          <w:rFonts w:cs="Times-Roman"/>
          <w:lang w:eastAsia="en-GB"/>
        </w:rPr>
      </w:pPr>
      <w:r w:rsidRPr="00990FA2">
        <w:rPr>
          <w:rFonts w:cs="Times-Roman"/>
          <w:lang w:eastAsia="en-GB"/>
        </w:rPr>
        <w:t xml:space="preserve">This policy aims to embed risk awareness into our culture, ensuring that all governors and staff understand their roles in managing risks. </w:t>
      </w:r>
      <w:r w:rsidRPr="00990FA2">
        <w:rPr>
          <w:rFonts w:eastAsiaTheme="majorEastAsia" w:cs="Times-Roman"/>
          <w:lang w:eastAsia="en-GB"/>
        </w:rPr>
        <w:t>It is not about eliminating risk entirely, but about managing it effectively to make sound decisions and safeguard the school’s assets and reputation</w:t>
      </w:r>
      <w:r w:rsidRPr="00990FA2">
        <w:rPr>
          <w:rFonts w:cs="Times-Roman"/>
          <w:lang w:eastAsia="en-GB"/>
        </w:rPr>
        <w:t>.</w:t>
      </w:r>
    </w:p>
    <w:p w:rsidR="00990FA2" w:rsidRPr="00990FA2" w:rsidRDefault="00990FA2" w:rsidP="00990FA2">
      <w:pPr>
        <w:autoSpaceDE w:val="0"/>
        <w:autoSpaceDN w:val="0"/>
        <w:adjustRightInd w:val="0"/>
        <w:rPr>
          <w:rFonts w:cs="Times-Roman"/>
          <w:lang w:eastAsia="en-GB"/>
        </w:rPr>
      </w:pPr>
    </w:p>
    <w:p w:rsidR="00990FA2" w:rsidRPr="00990FA2" w:rsidRDefault="00990FA2" w:rsidP="00990FA2">
      <w:pPr>
        <w:autoSpaceDE w:val="0"/>
        <w:autoSpaceDN w:val="0"/>
        <w:adjustRightInd w:val="0"/>
        <w:rPr>
          <w:rFonts w:cs="Times-Roman"/>
          <w:b/>
          <w:bCs/>
          <w:lang w:eastAsia="en-GB"/>
        </w:rPr>
      </w:pPr>
      <w:r w:rsidRPr="00990FA2">
        <w:rPr>
          <w:rFonts w:cs="Times-Roman"/>
          <w:b/>
          <w:bCs/>
          <w:lang w:eastAsia="en-GB"/>
        </w:rPr>
        <w:t>2. Legislative Framework</w:t>
      </w:r>
    </w:p>
    <w:p w:rsidR="00990FA2" w:rsidRPr="00990FA2" w:rsidRDefault="00990FA2" w:rsidP="00990FA2">
      <w:pPr>
        <w:autoSpaceDE w:val="0"/>
        <w:autoSpaceDN w:val="0"/>
        <w:adjustRightInd w:val="0"/>
        <w:rPr>
          <w:rFonts w:cs="Times-Roman"/>
          <w:lang w:eastAsia="en-GB"/>
        </w:rPr>
      </w:pPr>
      <w:r w:rsidRPr="00990FA2">
        <w:rPr>
          <w:rFonts w:cs="Times-Roman"/>
          <w:lang w:eastAsia="en-GB"/>
        </w:rPr>
        <w:t>This policy is written in accordance with key UK legislation and statutory guidance, including:</w:t>
      </w:r>
    </w:p>
    <w:p w:rsidR="00990FA2" w:rsidRPr="00990FA2" w:rsidRDefault="00990FA2" w:rsidP="00990FA2">
      <w:pPr>
        <w:numPr>
          <w:ilvl w:val="0"/>
          <w:numId w:val="27"/>
        </w:numPr>
        <w:autoSpaceDE w:val="0"/>
        <w:autoSpaceDN w:val="0"/>
        <w:adjustRightInd w:val="0"/>
        <w:rPr>
          <w:rFonts w:cs="Times-Roman"/>
          <w:lang w:eastAsia="en-GB"/>
        </w:rPr>
      </w:pPr>
      <w:r w:rsidRPr="00990FA2">
        <w:rPr>
          <w:rFonts w:cs="Times-Roman"/>
          <w:b/>
          <w:bCs/>
          <w:lang w:eastAsia="en-GB"/>
        </w:rPr>
        <w:t>The Health and Safety at Work etc. Act 1974</w:t>
      </w:r>
      <w:r w:rsidRPr="00990FA2">
        <w:rPr>
          <w:rFonts w:cs="Times-Roman"/>
          <w:lang w:eastAsia="en-GB"/>
        </w:rPr>
        <w:t>, which places a duty on employers to ensure the health, safety, and welfare of employees and others affected by their activities.</w:t>
      </w:r>
    </w:p>
    <w:p w:rsidR="00990FA2" w:rsidRPr="00990FA2" w:rsidRDefault="00990FA2" w:rsidP="00990FA2">
      <w:pPr>
        <w:numPr>
          <w:ilvl w:val="0"/>
          <w:numId w:val="27"/>
        </w:numPr>
        <w:autoSpaceDE w:val="0"/>
        <w:autoSpaceDN w:val="0"/>
        <w:adjustRightInd w:val="0"/>
        <w:rPr>
          <w:rFonts w:cs="Times-Roman"/>
          <w:lang w:eastAsia="en-GB"/>
        </w:rPr>
      </w:pPr>
      <w:r w:rsidRPr="00990FA2">
        <w:rPr>
          <w:rFonts w:cs="Times-Roman"/>
          <w:b/>
          <w:bCs/>
          <w:lang w:eastAsia="en-GB"/>
        </w:rPr>
        <w:t>Keeping Children Safe in Education (KCSIE)</w:t>
      </w:r>
      <w:r w:rsidRPr="00990FA2">
        <w:rPr>
          <w:rFonts w:cs="Times-Roman"/>
          <w:lang w:eastAsia="en-GB"/>
        </w:rPr>
        <w:t>, the statutory guidance that all schools must follow, which requires clear processes for safeguarding and protecting pupil welfare.</w:t>
      </w:r>
    </w:p>
    <w:p w:rsidR="00990FA2" w:rsidRPr="00990FA2" w:rsidRDefault="00990FA2" w:rsidP="00990FA2">
      <w:pPr>
        <w:numPr>
          <w:ilvl w:val="0"/>
          <w:numId w:val="27"/>
        </w:numPr>
        <w:autoSpaceDE w:val="0"/>
        <w:autoSpaceDN w:val="0"/>
        <w:adjustRightInd w:val="0"/>
        <w:rPr>
          <w:rFonts w:cs="Times-Roman"/>
          <w:lang w:eastAsia="en-GB"/>
        </w:rPr>
      </w:pPr>
      <w:r w:rsidRPr="00990FA2">
        <w:rPr>
          <w:rFonts w:cs="Times-Roman"/>
          <w:lang w:eastAsia="en-GB"/>
        </w:rPr>
        <w:t xml:space="preserve">The principles of the </w:t>
      </w:r>
      <w:r w:rsidRPr="00990FA2">
        <w:rPr>
          <w:rFonts w:cs="Times-Roman"/>
          <w:b/>
          <w:bCs/>
          <w:lang w:eastAsia="en-GB"/>
        </w:rPr>
        <w:t>General Data Protection Regulation (GDPR)</w:t>
      </w:r>
      <w:r w:rsidRPr="00990FA2">
        <w:rPr>
          <w:rFonts w:cs="Times-Roman"/>
          <w:lang w:eastAsia="en-GB"/>
        </w:rPr>
        <w:t xml:space="preserve"> regarding the safeguarding of personal data.</w:t>
      </w:r>
    </w:p>
    <w:p w:rsidR="00990FA2" w:rsidRPr="00990FA2" w:rsidRDefault="00990FA2" w:rsidP="00990FA2">
      <w:pPr>
        <w:autoSpaceDE w:val="0"/>
        <w:autoSpaceDN w:val="0"/>
        <w:adjustRightInd w:val="0"/>
        <w:rPr>
          <w:rFonts w:cs="Times-Roman"/>
          <w:lang w:eastAsia="en-GB"/>
        </w:rPr>
      </w:pPr>
    </w:p>
    <w:p w:rsidR="00990FA2" w:rsidRPr="00990FA2" w:rsidRDefault="00990FA2" w:rsidP="00990FA2">
      <w:pPr>
        <w:autoSpaceDE w:val="0"/>
        <w:autoSpaceDN w:val="0"/>
        <w:adjustRightInd w:val="0"/>
        <w:rPr>
          <w:rFonts w:cs="Times-Roman"/>
          <w:b/>
          <w:bCs/>
          <w:lang w:eastAsia="en-GB"/>
        </w:rPr>
      </w:pPr>
      <w:r w:rsidRPr="00990FA2">
        <w:rPr>
          <w:rFonts w:cs="Times-Roman"/>
          <w:b/>
          <w:bCs/>
          <w:lang w:eastAsia="en-GB"/>
        </w:rPr>
        <w:t>3. Roles and Responsibilities</w:t>
      </w:r>
    </w:p>
    <w:p w:rsidR="00990FA2" w:rsidRPr="00990FA2" w:rsidRDefault="00990FA2" w:rsidP="00990FA2">
      <w:pPr>
        <w:numPr>
          <w:ilvl w:val="0"/>
          <w:numId w:val="28"/>
        </w:numPr>
        <w:autoSpaceDE w:val="0"/>
        <w:autoSpaceDN w:val="0"/>
        <w:adjustRightInd w:val="0"/>
        <w:rPr>
          <w:rFonts w:cs="Times-Roman"/>
          <w:lang w:eastAsia="en-GB"/>
        </w:rPr>
      </w:pPr>
      <w:r w:rsidRPr="00990FA2">
        <w:rPr>
          <w:rFonts w:cs="Times-Roman"/>
          <w:b/>
          <w:bCs/>
          <w:lang w:eastAsia="en-GB"/>
        </w:rPr>
        <w:t>The Governing Body:</w:t>
      </w:r>
      <w:r w:rsidRPr="00990FA2">
        <w:rPr>
          <w:rFonts w:cs="Times-Roman"/>
          <w:lang w:eastAsia="en-GB"/>
        </w:rPr>
        <w:t xml:space="preserve"> Has overall responsibility for risk management. The </w:t>
      </w:r>
    </w:p>
    <w:p w:rsidR="00990FA2" w:rsidRPr="00990FA2" w:rsidRDefault="00990FA2" w:rsidP="00990FA2">
      <w:pPr>
        <w:autoSpaceDE w:val="0"/>
        <w:autoSpaceDN w:val="0"/>
        <w:adjustRightInd w:val="0"/>
        <w:rPr>
          <w:rFonts w:cs="Times-Roman"/>
          <w:lang w:eastAsia="en-GB"/>
        </w:rPr>
      </w:pPr>
      <w:r w:rsidRPr="00990FA2">
        <w:rPr>
          <w:rFonts w:cs="Times-Roman"/>
          <w:b/>
          <w:bCs/>
          <w:lang w:eastAsia="en-GB"/>
        </w:rPr>
        <w:t>Environment Committee</w:t>
      </w:r>
      <w:r w:rsidRPr="00990FA2">
        <w:rPr>
          <w:rFonts w:cs="Times-Roman"/>
          <w:lang w:eastAsia="en-GB"/>
        </w:rPr>
        <w:t xml:space="preserve"> and the designated </w:t>
      </w:r>
      <w:r w:rsidRPr="00990FA2">
        <w:rPr>
          <w:rFonts w:cs="Times-Roman"/>
          <w:b/>
          <w:bCs/>
          <w:lang w:eastAsia="en-GB"/>
        </w:rPr>
        <w:t>Health and Safety &amp; Safeguarding Governor (Les Campbell)</w:t>
      </w:r>
      <w:r w:rsidRPr="00990FA2">
        <w:rPr>
          <w:rFonts w:cs="Times-Roman"/>
          <w:lang w:eastAsia="en-GB"/>
        </w:rPr>
        <w:t xml:space="preserve"> will review the school's risk register and this policy annually.</w:t>
      </w:r>
    </w:p>
    <w:p w:rsidR="00990FA2" w:rsidRPr="00990FA2" w:rsidRDefault="00990FA2" w:rsidP="00990FA2">
      <w:pPr>
        <w:numPr>
          <w:ilvl w:val="0"/>
          <w:numId w:val="28"/>
        </w:numPr>
        <w:autoSpaceDE w:val="0"/>
        <w:autoSpaceDN w:val="0"/>
        <w:adjustRightInd w:val="0"/>
        <w:rPr>
          <w:rFonts w:cs="Times-Roman"/>
          <w:lang w:eastAsia="en-GB"/>
        </w:rPr>
      </w:pPr>
      <w:r w:rsidRPr="00990FA2">
        <w:rPr>
          <w:rFonts w:cs="Times-Roman"/>
          <w:b/>
          <w:bCs/>
          <w:lang w:eastAsia="en-GB"/>
        </w:rPr>
        <w:t>The Headteacher (Mr. I. Matthews):</w:t>
      </w:r>
      <w:r w:rsidRPr="00990FA2">
        <w:rPr>
          <w:rFonts w:cs="Times-Roman"/>
          <w:lang w:eastAsia="en-GB"/>
        </w:rPr>
        <w:t xml:space="preserve"> Has ultimate responsibility for the implementation of this policy and ensuring that control measures are put into practice. The Headteacher will report to governors on the effectiveness of the school's risk management systems.</w:t>
      </w:r>
    </w:p>
    <w:p w:rsidR="00990FA2" w:rsidRPr="00990FA2" w:rsidRDefault="00990FA2" w:rsidP="00990FA2">
      <w:pPr>
        <w:numPr>
          <w:ilvl w:val="0"/>
          <w:numId w:val="28"/>
        </w:numPr>
        <w:autoSpaceDE w:val="0"/>
        <w:autoSpaceDN w:val="0"/>
        <w:adjustRightInd w:val="0"/>
        <w:rPr>
          <w:rFonts w:cs="Times-Roman"/>
          <w:lang w:eastAsia="en-GB"/>
        </w:rPr>
      </w:pPr>
      <w:r w:rsidRPr="00990FA2">
        <w:rPr>
          <w:rFonts w:cs="Times-Roman"/>
          <w:b/>
          <w:bCs/>
          <w:lang w:eastAsia="en-GB"/>
        </w:rPr>
        <w:t>The Senior Leadership Team (SLT):</w:t>
      </w:r>
      <w:r w:rsidRPr="00990FA2">
        <w:rPr>
          <w:rFonts w:cs="Times-Roman"/>
          <w:lang w:eastAsia="en-GB"/>
        </w:rPr>
        <w:t xml:space="preserve"> Comprising Mr. I. Matthews, Mr. M. Harty (Deputy Headteacher), and Mrs. J. Campbell (School Business Manager), the SLT leads the identification and evaluation of strategic and operational risks.</w:t>
      </w:r>
    </w:p>
    <w:p w:rsidR="00990FA2" w:rsidRPr="00990FA2" w:rsidRDefault="00990FA2" w:rsidP="00990FA2">
      <w:pPr>
        <w:numPr>
          <w:ilvl w:val="0"/>
          <w:numId w:val="28"/>
        </w:numPr>
        <w:autoSpaceDE w:val="0"/>
        <w:autoSpaceDN w:val="0"/>
        <w:adjustRightInd w:val="0"/>
        <w:rPr>
          <w:rFonts w:cs="Times-Roman"/>
          <w:lang w:eastAsia="en-GB"/>
        </w:rPr>
      </w:pPr>
      <w:r w:rsidRPr="00990FA2">
        <w:rPr>
          <w:rFonts w:cs="Times-Roman"/>
          <w:b/>
          <w:bCs/>
          <w:lang w:eastAsia="en-GB"/>
        </w:rPr>
        <w:lastRenderedPageBreak/>
        <w:t>All Staff:</w:t>
      </w:r>
      <w:r w:rsidRPr="00990FA2">
        <w:rPr>
          <w:rFonts w:cs="Times-Roman"/>
          <w:lang w:eastAsia="en-GB"/>
        </w:rPr>
        <w:t xml:space="preserve"> All staff are responsible for managing risks in their day-to-day work, promoting a health and safety-conscious culture, and reporting any concerns or identified risks to the SLT promptly.</w:t>
      </w:r>
    </w:p>
    <w:p w:rsidR="00D24E87" w:rsidRPr="00D24E87" w:rsidRDefault="00D24E87" w:rsidP="00D9013D">
      <w:pPr>
        <w:autoSpaceDE w:val="0"/>
        <w:autoSpaceDN w:val="0"/>
        <w:adjustRightInd w:val="0"/>
        <w:rPr>
          <w:rFonts w:cs="Times-Roman"/>
          <w:lang w:eastAsia="en-GB"/>
        </w:rPr>
      </w:pPr>
    </w:p>
    <w:p w:rsidR="00D9013D" w:rsidRPr="00D24E87" w:rsidRDefault="009A288E" w:rsidP="00D9013D">
      <w:pPr>
        <w:autoSpaceDE w:val="0"/>
        <w:autoSpaceDN w:val="0"/>
        <w:adjustRightInd w:val="0"/>
        <w:rPr>
          <w:rFonts w:cs="Times-Bold"/>
          <w:b/>
          <w:bCs/>
          <w:lang w:eastAsia="en-GB"/>
        </w:rPr>
      </w:pPr>
      <w:r>
        <w:rPr>
          <w:rFonts w:cs="Times-Bold"/>
          <w:b/>
          <w:bCs/>
          <w:lang w:eastAsia="en-GB"/>
        </w:rPr>
        <w:t xml:space="preserve">4. </w:t>
      </w:r>
      <w:r w:rsidR="00D9013D" w:rsidRPr="00D24E87">
        <w:rPr>
          <w:rFonts w:cs="Times-Bold"/>
          <w:b/>
          <w:bCs/>
          <w:lang w:eastAsia="en-GB"/>
        </w:rPr>
        <w:t>Risk Management and its benefits</w:t>
      </w:r>
    </w:p>
    <w:p w:rsidR="00D9013D" w:rsidRPr="00D24E87" w:rsidRDefault="00D9013D" w:rsidP="00D9013D">
      <w:pPr>
        <w:autoSpaceDE w:val="0"/>
        <w:autoSpaceDN w:val="0"/>
        <w:adjustRightInd w:val="0"/>
        <w:rPr>
          <w:rFonts w:cs="Times-Roman"/>
          <w:lang w:eastAsia="en-GB"/>
        </w:rPr>
      </w:pPr>
      <w:r w:rsidRPr="00D24E87">
        <w:rPr>
          <w:rFonts w:cs="Times-Roman"/>
          <w:lang w:eastAsia="en-GB"/>
        </w:rPr>
        <w:t>Risk is the threat that an event or action will adversely affect the school’s ability to achieve its objectives and to successfully execute its strategies.</w:t>
      </w:r>
    </w:p>
    <w:p w:rsidR="00D9013D" w:rsidRPr="00D24E87" w:rsidRDefault="00D9013D" w:rsidP="00D9013D">
      <w:pPr>
        <w:autoSpaceDE w:val="0"/>
        <w:autoSpaceDN w:val="0"/>
        <w:adjustRightInd w:val="0"/>
        <w:rPr>
          <w:rFonts w:cs="Times-Roman"/>
          <w:lang w:eastAsia="en-GB"/>
        </w:rPr>
      </w:pPr>
      <w:r w:rsidRPr="00D24E87">
        <w:rPr>
          <w:rFonts w:cs="Times-Roman"/>
          <w:lang w:eastAsia="en-GB"/>
        </w:rPr>
        <w:t>Risk Management is the process by which risks are identified, evaluated and controlled, it is a key element of the f</w:t>
      </w:r>
      <w:r w:rsidR="00D24E87">
        <w:rPr>
          <w:rFonts w:cs="Times-Roman"/>
          <w:lang w:eastAsia="en-GB"/>
        </w:rPr>
        <w:t xml:space="preserve">ramework of governance together </w:t>
      </w:r>
      <w:r w:rsidRPr="00D24E87">
        <w:rPr>
          <w:rFonts w:cs="Times-Roman"/>
          <w:lang w:eastAsia="en-GB"/>
        </w:rPr>
        <w:t>with community focus, structures and processes, standards of conduct and service delivery arrangements.</w:t>
      </w:r>
    </w:p>
    <w:p w:rsidR="00D9013D" w:rsidRPr="00D24E87" w:rsidRDefault="00D9013D" w:rsidP="00D9013D">
      <w:pPr>
        <w:autoSpaceDE w:val="0"/>
        <w:autoSpaceDN w:val="0"/>
        <w:adjustRightInd w:val="0"/>
        <w:rPr>
          <w:rFonts w:cs="Times-Roman"/>
          <w:lang w:eastAsia="en-GB"/>
        </w:rPr>
      </w:pPr>
      <w:r w:rsidRPr="00D24E87">
        <w:rPr>
          <w:rFonts w:cs="Times-Roman"/>
          <w:lang w:eastAsia="en-GB"/>
        </w:rPr>
        <w:t>The school’s and local education authority system of internal control is part of its Risk Management process an</w:t>
      </w:r>
      <w:r w:rsidR="00D24E87">
        <w:rPr>
          <w:rFonts w:cs="Times-Roman"/>
          <w:lang w:eastAsia="en-GB"/>
        </w:rPr>
        <w:t xml:space="preserve">d has a key role to play in the </w:t>
      </w:r>
      <w:r w:rsidRPr="00D24E87">
        <w:rPr>
          <w:rFonts w:cs="Times-Roman"/>
          <w:lang w:eastAsia="en-GB"/>
        </w:rPr>
        <w:t>management of significant risks to the fulfilment of business objectives. It also contributes to the safeguarding of public funds and the school’s and LA</w:t>
      </w:r>
      <w:r w:rsidR="00D24E87">
        <w:rPr>
          <w:rFonts w:cs="Times-Roman"/>
          <w:lang w:eastAsia="en-GB"/>
        </w:rPr>
        <w:t xml:space="preserve"> </w:t>
      </w:r>
      <w:r w:rsidRPr="00D24E87">
        <w:rPr>
          <w:rFonts w:cs="Times-Roman"/>
          <w:lang w:eastAsia="en-GB"/>
        </w:rPr>
        <w:t>assets. Internal control aids the effectiveness and efficiency of operations, it helps to ensure the reliability of internal and external reporting and assists</w:t>
      </w:r>
    </w:p>
    <w:p w:rsidR="00D9013D" w:rsidRPr="00D24E87" w:rsidRDefault="00D9013D" w:rsidP="00D9013D">
      <w:pPr>
        <w:autoSpaceDE w:val="0"/>
        <w:autoSpaceDN w:val="0"/>
        <w:adjustRightInd w:val="0"/>
        <w:rPr>
          <w:rFonts w:cs="Times-Roman"/>
          <w:lang w:eastAsia="en-GB"/>
        </w:rPr>
      </w:pPr>
      <w:r w:rsidRPr="00D24E87">
        <w:rPr>
          <w:rFonts w:cs="Times-Roman"/>
          <w:lang w:eastAsia="en-GB"/>
        </w:rPr>
        <w:t>compliance with laws and regulations. Each school should seek to maintain a sound system of internal control. The principal aim of any internal</w:t>
      </w:r>
      <w:r w:rsidR="00D24E87">
        <w:rPr>
          <w:rFonts w:cs="Times-Roman"/>
          <w:lang w:eastAsia="en-GB"/>
        </w:rPr>
        <w:t xml:space="preserve"> </w:t>
      </w:r>
      <w:r w:rsidRPr="00D24E87">
        <w:rPr>
          <w:rFonts w:cs="Times-Roman"/>
          <w:lang w:eastAsia="en-GB"/>
        </w:rPr>
        <w:t>control system is to manage the risks that are significant to the achievement of the school’s objectives.</w:t>
      </w:r>
    </w:p>
    <w:p w:rsidR="00D9013D" w:rsidRPr="00D24E87" w:rsidRDefault="00D9013D" w:rsidP="00D9013D">
      <w:pPr>
        <w:autoSpaceDE w:val="0"/>
        <w:autoSpaceDN w:val="0"/>
        <w:adjustRightInd w:val="0"/>
        <w:rPr>
          <w:rFonts w:cs="Times-Roman"/>
          <w:lang w:eastAsia="en-GB"/>
        </w:rPr>
      </w:pPr>
      <w:r w:rsidRPr="00D24E87">
        <w:rPr>
          <w:rFonts w:cs="Times-Roman"/>
          <w:lang w:eastAsia="en-GB"/>
        </w:rPr>
        <w:t>This policy aids the adoption of a Risk Management approach to establishing and maintaining the system of intern</w:t>
      </w:r>
      <w:r w:rsidR="00D24E87">
        <w:rPr>
          <w:rFonts w:cs="Times-Roman"/>
          <w:lang w:eastAsia="en-GB"/>
        </w:rPr>
        <w:t xml:space="preserve">al controls and reviewing their </w:t>
      </w:r>
      <w:r w:rsidRPr="00D24E87">
        <w:rPr>
          <w:rFonts w:cs="Times-Roman"/>
          <w:lang w:eastAsia="en-GB"/>
        </w:rPr>
        <w:t xml:space="preserve">effectiveness. It makes sound business sense for </w:t>
      </w:r>
      <w:proofErr w:type="spellStart"/>
      <w:r w:rsidRPr="00D24E87">
        <w:rPr>
          <w:rFonts w:cs="Times-Roman"/>
          <w:lang w:eastAsia="en-GB"/>
        </w:rPr>
        <w:t>school’s</w:t>
      </w:r>
      <w:proofErr w:type="spellEnd"/>
      <w:r w:rsidRPr="00D24E87">
        <w:rPr>
          <w:rFonts w:cs="Times-Roman"/>
          <w:lang w:eastAsia="en-GB"/>
        </w:rPr>
        <w:t xml:space="preserve"> and LEA to manage risk effectively and to embed internal control and risk awareness into the</w:t>
      </w:r>
      <w:r w:rsidR="00D24E87">
        <w:rPr>
          <w:rFonts w:cs="Times-Roman"/>
          <w:lang w:eastAsia="en-GB"/>
        </w:rPr>
        <w:t xml:space="preserve"> </w:t>
      </w:r>
      <w:r w:rsidRPr="00D24E87">
        <w:rPr>
          <w:rFonts w:cs="Times-Roman"/>
          <w:lang w:eastAsia="en-GB"/>
        </w:rPr>
        <w:t>processes that are used to pursue the objectives and also guide the behaviour of all staff.</w:t>
      </w:r>
    </w:p>
    <w:p w:rsidR="00D24E87" w:rsidRDefault="00D24E87" w:rsidP="00D9013D">
      <w:pPr>
        <w:autoSpaceDE w:val="0"/>
        <w:autoSpaceDN w:val="0"/>
        <w:adjustRightInd w:val="0"/>
        <w:rPr>
          <w:rFonts w:cs="Times-Roman"/>
          <w:lang w:eastAsia="en-GB"/>
        </w:rPr>
      </w:pPr>
    </w:p>
    <w:p w:rsidR="00D9013D" w:rsidRPr="00D24E87" w:rsidRDefault="009A288E" w:rsidP="00D9013D">
      <w:pPr>
        <w:autoSpaceDE w:val="0"/>
        <w:autoSpaceDN w:val="0"/>
        <w:adjustRightInd w:val="0"/>
        <w:rPr>
          <w:rFonts w:cs="Times-Bold"/>
          <w:b/>
          <w:bCs/>
          <w:lang w:eastAsia="en-GB"/>
        </w:rPr>
      </w:pPr>
      <w:r>
        <w:rPr>
          <w:rFonts w:cs="Times-Bold"/>
          <w:b/>
          <w:bCs/>
          <w:lang w:eastAsia="en-GB"/>
        </w:rPr>
        <w:t xml:space="preserve">5. </w:t>
      </w:r>
      <w:r w:rsidR="00D9013D" w:rsidRPr="00D24E87">
        <w:rPr>
          <w:rFonts w:cs="Times-Bold"/>
          <w:b/>
          <w:bCs/>
          <w:lang w:eastAsia="en-GB"/>
        </w:rPr>
        <w:t>The constituents of good Risk Management</w:t>
      </w:r>
    </w:p>
    <w:p w:rsidR="00D9013D" w:rsidRPr="00D24E87" w:rsidRDefault="00D9013D" w:rsidP="00D9013D">
      <w:pPr>
        <w:autoSpaceDE w:val="0"/>
        <w:autoSpaceDN w:val="0"/>
        <w:adjustRightInd w:val="0"/>
        <w:rPr>
          <w:rFonts w:cs="Times-Roman"/>
          <w:lang w:eastAsia="en-GB"/>
        </w:rPr>
      </w:pPr>
      <w:r w:rsidRPr="00D24E87">
        <w:rPr>
          <w:rFonts w:cs="Times-Roman"/>
          <w:lang w:eastAsia="en-GB"/>
        </w:rPr>
        <w:t>Risk Management is an integral part of good governance and is the process whereby:</w:t>
      </w:r>
    </w:p>
    <w:p w:rsidR="00D9013D" w:rsidRPr="00D24E87" w:rsidRDefault="00D9013D" w:rsidP="00D9013D">
      <w:pPr>
        <w:autoSpaceDE w:val="0"/>
        <w:autoSpaceDN w:val="0"/>
        <w:adjustRightInd w:val="0"/>
        <w:rPr>
          <w:rFonts w:cs="Times-Roman"/>
          <w:lang w:eastAsia="en-GB"/>
        </w:rPr>
      </w:pPr>
      <w:r w:rsidRPr="00D24E87">
        <w:rPr>
          <w:rFonts w:cs="Symbol"/>
          <w:lang w:eastAsia="en-GB"/>
        </w:rPr>
        <w:t xml:space="preserve">• </w:t>
      </w:r>
      <w:r w:rsidRPr="00D24E87">
        <w:rPr>
          <w:rFonts w:cs="Times-Roman"/>
          <w:lang w:eastAsia="en-GB"/>
        </w:rPr>
        <w:t>There is a shared awareness and understanding within the school of the nature and extent of the risks it faces;</w:t>
      </w:r>
    </w:p>
    <w:p w:rsidR="00D9013D" w:rsidRPr="00D24E87" w:rsidRDefault="00D9013D" w:rsidP="00D9013D">
      <w:pPr>
        <w:autoSpaceDE w:val="0"/>
        <w:autoSpaceDN w:val="0"/>
        <w:adjustRightInd w:val="0"/>
        <w:rPr>
          <w:rFonts w:cs="Times-Roman"/>
          <w:lang w:eastAsia="en-GB"/>
        </w:rPr>
      </w:pPr>
      <w:r w:rsidRPr="00D24E87">
        <w:rPr>
          <w:rFonts w:cs="Symbol"/>
          <w:lang w:eastAsia="en-GB"/>
        </w:rPr>
        <w:t xml:space="preserve">• </w:t>
      </w:r>
      <w:r w:rsidRPr="00D24E87">
        <w:rPr>
          <w:rFonts w:cs="Times-Roman"/>
          <w:lang w:eastAsia="en-GB"/>
        </w:rPr>
        <w:t>The extent and categories of risks regarded as acceptable, the likelihood and potential impacts of the risks materi</w:t>
      </w:r>
      <w:r w:rsidR="00D24E87">
        <w:rPr>
          <w:rFonts w:cs="Times-Roman"/>
          <w:lang w:eastAsia="en-GB"/>
        </w:rPr>
        <w:t xml:space="preserve">alising and the </w:t>
      </w:r>
      <w:proofErr w:type="gramStart"/>
      <w:r w:rsidR="00D24E87">
        <w:rPr>
          <w:rFonts w:cs="Times-Roman"/>
          <w:lang w:eastAsia="en-GB"/>
        </w:rPr>
        <w:t>schools</w:t>
      </w:r>
      <w:proofErr w:type="gramEnd"/>
      <w:r w:rsidR="00D24E87">
        <w:rPr>
          <w:rFonts w:cs="Times-Roman"/>
          <w:lang w:eastAsia="en-GB"/>
        </w:rPr>
        <w:t xml:space="preserve"> ability </w:t>
      </w:r>
      <w:r w:rsidRPr="00D24E87">
        <w:rPr>
          <w:rFonts w:cs="Times-Roman"/>
          <w:lang w:eastAsia="en-GB"/>
        </w:rPr>
        <w:t>to reduce the incidence and impact on the organisation of risks that do materialise.</w:t>
      </w:r>
    </w:p>
    <w:p w:rsidR="00D9013D" w:rsidRPr="00D24E87" w:rsidRDefault="00D9013D" w:rsidP="00D9013D">
      <w:pPr>
        <w:autoSpaceDE w:val="0"/>
        <w:autoSpaceDN w:val="0"/>
        <w:adjustRightInd w:val="0"/>
        <w:rPr>
          <w:rFonts w:cs="Times-Roman"/>
          <w:lang w:eastAsia="en-GB"/>
        </w:rPr>
      </w:pPr>
      <w:r w:rsidRPr="00D24E87">
        <w:rPr>
          <w:rFonts w:cs="Symbol"/>
          <w:lang w:eastAsia="en-GB"/>
        </w:rPr>
        <w:t xml:space="preserve">• </w:t>
      </w:r>
      <w:r w:rsidRPr="00D24E87">
        <w:rPr>
          <w:rFonts w:cs="Times-Roman"/>
          <w:lang w:eastAsia="en-GB"/>
        </w:rPr>
        <w:t>There is a regular and ongoing monitoring and reporting of risk including early warning mechanisms.</w:t>
      </w:r>
    </w:p>
    <w:p w:rsidR="00D9013D" w:rsidRPr="00D24E87" w:rsidRDefault="00D9013D" w:rsidP="00D9013D">
      <w:pPr>
        <w:autoSpaceDE w:val="0"/>
        <w:autoSpaceDN w:val="0"/>
        <w:adjustRightInd w:val="0"/>
        <w:rPr>
          <w:rFonts w:cs="Times-Roman"/>
          <w:lang w:eastAsia="en-GB"/>
        </w:rPr>
      </w:pPr>
      <w:r w:rsidRPr="00D24E87">
        <w:rPr>
          <w:rFonts w:cs="Symbol"/>
          <w:lang w:eastAsia="en-GB"/>
        </w:rPr>
        <w:t xml:space="preserve">• </w:t>
      </w:r>
      <w:r w:rsidRPr="00D24E87">
        <w:rPr>
          <w:rFonts w:cs="Times-Roman"/>
          <w:lang w:eastAsia="en-GB"/>
        </w:rPr>
        <w:t>An appropriate assessment is made of the cost of operating particular controls relative to the benefit obtained in managing the related risk.</w:t>
      </w:r>
    </w:p>
    <w:p w:rsidR="00D9013D" w:rsidRPr="00D24E87" w:rsidRDefault="00D9013D" w:rsidP="00D9013D">
      <w:pPr>
        <w:autoSpaceDE w:val="0"/>
        <w:autoSpaceDN w:val="0"/>
        <w:adjustRightInd w:val="0"/>
        <w:rPr>
          <w:rFonts w:cs="Times-Roman"/>
          <w:lang w:eastAsia="en-GB"/>
        </w:rPr>
      </w:pPr>
      <w:r w:rsidRPr="00D24E87">
        <w:rPr>
          <w:rFonts w:cs="Symbol"/>
          <w:lang w:eastAsia="en-GB"/>
        </w:rPr>
        <w:t xml:space="preserve">• </w:t>
      </w:r>
      <w:r w:rsidRPr="00D24E87">
        <w:rPr>
          <w:rFonts w:cs="Times-Roman"/>
          <w:lang w:eastAsia="en-GB"/>
        </w:rPr>
        <w:t>The school conducts, at least annually, a review of the effectiveness of the systems of internal control in place.</w:t>
      </w:r>
    </w:p>
    <w:p w:rsidR="00D9013D" w:rsidRPr="00D24E87" w:rsidRDefault="00D9013D" w:rsidP="00D9013D">
      <w:pPr>
        <w:autoSpaceDE w:val="0"/>
        <w:autoSpaceDN w:val="0"/>
        <w:adjustRightInd w:val="0"/>
        <w:rPr>
          <w:rFonts w:cs="Times-Roman"/>
          <w:lang w:eastAsia="en-GB"/>
        </w:rPr>
      </w:pPr>
      <w:r w:rsidRPr="00D24E87">
        <w:rPr>
          <w:rFonts w:cs="Symbol"/>
          <w:lang w:eastAsia="en-GB"/>
        </w:rPr>
        <w:t xml:space="preserve">• </w:t>
      </w:r>
      <w:r w:rsidRPr="00D24E87">
        <w:rPr>
          <w:rFonts w:cs="Times-Roman"/>
          <w:lang w:eastAsia="en-GB"/>
        </w:rPr>
        <w:t xml:space="preserve">The headteacher reports to governors on the results of the review and explains the action it is taking to address </w:t>
      </w:r>
      <w:r w:rsidR="00D24E87">
        <w:rPr>
          <w:rFonts w:cs="Times-Roman"/>
          <w:lang w:eastAsia="en-GB"/>
        </w:rPr>
        <w:t xml:space="preserve">any significant concerns it has </w:t>
      </w:r>
      <w:r w:rsidRPr="00D24E87">
        <w:rPr>
          <w:rFonts w:cs="Times-Roman"/>
          <w:lang w:eastAsia="en-GB"/>
        </w:rPr>
        <w:t>identified.</w:t>
      </w:r>
    </w:p>
    <w:p w:rsidR="00D24E87" w:rsidRPr="009A288E" w:rsidRDefault="00D9013D" w:rsidP="00D9013D">
      <w:pPr>
        <w:autoSpaceDE w:val="0"/>
        <w:autoSpaceDN w:val="0"/>
        <w:adjustRightInd w:val="0"/>
        <w:rPr>
          <w:rFonts w:cs="Times-Roman"/>
          <w:lang w:eastAsia="en-GB"/>
        </w:rPr>
      </w:pPr>
      <w:r w:rsidRPr="00D24E87">
        <w:rPr>
          <w:rFonts w:cs="Times-Roman"/>
          <w:lang w:eastAsia="en-GB"/>
        </w:rPr>
        <w:t>This process should be ongoing, embedded in the culture of the school and have the potential to re-orient the whole organisation around performance</w:t>
      </w:r>
      <w:r w:rsidR="00D24E87">
        <w:rPr>
          <w:rFonts w:cs="Times-Roman"/>
          <w:lang w:eastAsia="en-GB"/>
        </w:rPr>
        <w:t xml:space="preserve"> </w:t>
      </w:r>
      <w:r w:rsidRPr="00D24E87">
        <w:rPr>
          <w:rFonts w:cs="Times-Roman"/>
          <w:lang w:eastAsia="en-GB"/>
        </w:rPr>
        <w:t>improvement. It is not about eliminating risk but about understanding risk and managing it more effectively.</w:t>
      </w:r>
    </w:p>
    <w:p w:rsidR="009A288E" w:rsidRDefault="009A288E" w:rsidP="009A288E">
      <w:pPr>
        <w:pStyle w:val="aLCPBodytext"/>
        <w:rPr>
          <w:rFonts w:ascii="Comic Sans MS" w:hAnsi="Comic Sans MS"/>
          <w:b/>
          <w:bCs/>
          <w:sz w:val="24"/>
          <w:szCs w:val="24"/>
        </w:rPr>
      </w:pPr>
      <w:r>
        <w:rPr>
          <w:rFonts w:ascii="Comic Sans MS" w:hAnsi="Comic Sans MS"/>
          <w:b/>
          <w:bCs/>
          <w:sz w:val="24"/>
          <w:szCs w:val="24"/>
        </w:rPr>
        <w:lastRenderedPageBreak/>
        <w:t>6. Process</w:t>
      </w:r>
    </w:p>
    <w:p w:rsidR="009A288E" w:rsidRDefault="009A288E" w:rsidP="009A288E">
      <w:pPr>
        <w:pStyle w:val="aLCPBodytext"/>
        <w:rPr>
          <w:rFonts w:ascii="Comic Sans MS" w:hAnsi="Comic Sans MS"/>
          <w:b/>
          <w:bCs/>
          <w:sz w:val="24"/>
          <w:szCs w:val="24"/>
        </w:rPr>
      </w:pPr>
    </w:p>
    <w:p w:rsidR="009A288E" w:rsidRPr="009A288E" w:rsidRDefault="009A288E" w:rsidP="009A288E">
      <w:pPr>
        <w:pStyle w:val="aLCPBodytext"/>
        <w:ind w:left="1440"/>
        <w:rPr>
          <w:rFonts w:ascii="Comic Sans MS" w:hAnsi="Comic Sans MS"/>
          <w:b/>
          <w:bCs/>
          <w:sz w:val="24"/>
          <w:szCs w:val="24"/>
        </w:rPr>
      </w:pPr>
      <w:r w:rsidRPr="009A288E">
        <w:rPr>
          <w:rFonts w:ascii="Comic Sans MS" w:hAnsi="Comic Sans MS"/>
          <w:b/>
          <w:bCs/>
          <w:sz w:val="24"/>
          <w:szCs w:val="24"/>
        </w:rPr>
        <w:t>Stage 1: Risk Identification</w:t>
      </w:r>
    </w:p>
    <w:p w:rsidR="009A288E" w:rsidRPr="009A288E" w:rsidRDefault="009A288E" w:rsidP="009A288E">
      <w:pPr>
        <w:pStyle w:val="aLCPBodytext"/>
        <w:ind w:left="1440"/>
        <w:rPr>
          <w:rFonts w:ascii="Comic Sans MS" w:hAnsi="Comic Sans MS"/>
          <w:sz w:val="24"/>
          <w:szCs w:val="24"/>
        </w:rPr>
      </w:pPr>
      <w:r w:rsidRPr="009A288E">
        <w:rPr>
          <w:rFonts w:ascii="Comic Sans MS" w:hAnsi="Comic Sans MS"/>
          <w:sz w:val="24"/>
          <w:szCs w:val="24"/>
        </w:rPr>
        <w:t>Risks are identified through various channels, including:</w:t>
      </w:r>
    </w:p>
    <w:p w:rsidR="009A288E" w:rsidRPr="009A288E" w:rsidRDefault="009A288E" w:rsidP="009A288E">
      <w:pPr>
        <w:pStyle w:val="aLCPBodytext"/>
        <w:numPr>
          <w:ilvl w:val="0"/>
          <w:numId w:val="29"/>
        </w:numPr>
        <w:tabs>
          <w:tab w:val="clear" w:pos="720"/>
          <w:tab w:val="num" w:pos="1480"/>
        </w:tabs>
        <w:ind w:left="1480"/>
        <w:rPr>
          <w:rFonts w:ascii="Comic Sans MS" w:hAnsi="Comic Sans MS"/>
          <w:sz w:val="24"/>
          <w:szCs w:val="24"/>
        </w:rPr>
      </w:pPr>
      <w:r w:rsidRPr="009A288E">
        <w:rPr>
          <w:rFonts w:ascii="Comic Sans MS" w:hAnsi="Comic Sans MS"/>
          <w:sz w:val="24"/>
          <w:szCs w:val="24"/>
        </w:rPr>
        <w:t>Regular health and safety inspections.</w:t>
      </w:r>
    </w:p>
    <w:p w:rsidR="009A288E" w:rsidRPr="009A288E" w:rsidRDefault="009A288E" w:rsidP="009A288E">
      <w:pPr>
        <w:pStyle w:val="aLCPBodytext"/>
        <w:numPr>
          <w:ilvl w:val="0"/>
          <w:numId w:val="29"/>
        </w:numPr>
        <w:tabs>
          <w:tab w:val="clear" w:pos="720"/>
          <w:tab w:val="num" w:pos="1480"/>
        </w:tabs>
        <w:ind w:left="1480"/>
        <w:rPr>
          <w:rFonts w:ascii="Comic Sans MS" w:hAnsi="Comic Sans MS"/>
          <w:sz w:val="24"/>
          <w:szCs w:val="24"/>
        </w:rPr>
      </w:pPr>
      <w:r w:rsidRPr="009A288E">
        <w:rPr>
          <w:rFonts w:ascii="Comic Sans MS" w:hAnsi="Comic Sans MS"/>
          <w:sz w:val="24"/>
          <w:szCs w:val="24"/>
        </w:rPr>
        <w:t>Discussion and consultation at staff and governor meetings.</w:t>
      </w:r>
    </w:p>
    <w:p w:rsidR="009A288E" w:rsidRPr="009A288E" w:rsidRDefault="009A288E" w:rsidP="009A288E">
      <w:pPr>
        <w:pStyle w:val="aLCPBodytext"/>
        <w:numPr>
          <w:ilvl w:val="0"/>
          <w:numId w:val="29"/>
        </w:numPr>
        <w:tabs>
          <w:tab w:val="clear" w:pos="720"/>
          <w:tab w:val="num" w:pos="1480"/>
        </w:tabs>
        <w:ind w:left="1480"/>
        <w:rPr>
          <w:rFonts w:ascii="Comic Sans MS" w:hAnsi="Comic Sans MS"/>
          <w:sz w:val="24"/>
          <w:szCs w:val="24"/>
        </w:rPr>
      </w:pPr>
      <w:r w:rsidRPr="009A288E">
        <w:rPr>
          <w:rFonts w:ascii="Comic Sans MS" w:hAnsi="Comic Sans MS"/>
          <w:sz w:val="24"/>
          <w:szCs w:val="24"/>
        </w:rPr>
        <w:t>Review of internal and external reports (e.g., audit reports, incident logs).</w:t>
      </w:r>
    </w:p>
    <w:p w:rsidR="009A288E" w:rsidRPr="009A288E" w:rsidRDefault="009A288E" w:rsidP="009A288E">
      <w:pPr>
        <w:pStyle w:val="aLCPBodytext"/>
        <w:numPr>
          <w:ilvl w:val="0"/>
          <w:numId w:val="29"/>
        </w:numPr>
        <w:tabs>
          <w:tab w:val="clear" w:pos="720"/>
          <w:tab w:val="num" w:pos="1480"/>
        </w:tabs>
        <w:ind w:left="1480"/>
        <w:rPr>
          <w:rFonts w:ascii="Comic Sans MS" w:hAnsi="Comic Sans MS"/>
          <w:sz w:val="24"/>
          <w:szCs w:val="24"/>
        </w:rPr>
      </w:pPr>
      <w:r w:rsidRPr="009A288E">
        <w:rPr>
          <w:rFonts w:ascii="Comic Sans MS" w:hAnsi="Comic Sans MS"/>
          <w:sz w:val="24"/>
          <w:szCs w:val="24"/>
        </w:rPr>
        <w:t xml:space="preserve">Analysis of concerns logged on our safeguarding system, </w:t>
      </w:r>
    </w:p>
    <w:p w:rsidR="009A288E" w:rsidRDefault="009A288E" w:rsidP="009A288E">
      <w:pPr>
        <w:pStyle w:val="aLCPBodytext"/>
        <w:ind w:left="760"/>
        <w:rPr>
          <w:rFonts w:ascii="Comic Sans MS" w:hAnsi="Comic Sans MS"/>
          <w:sz w:val="24"/>
          <w:szCs w:val="24"/>
        </w:rPr>
      </w:pPr>
      <w:r w:rsidRPr="009A288E">
        <w:rPr>
          <w:rFonts w:ascii="Comic Sans MS" w:hAnsi="Comic Sans MS"/>
          <w:b/>
          <w:bCs/>
          <w:sz w:val="24"/>
          <w:szCs w:val="24"/>
        </w:rPr>
        <w:t>CPOMS</w:t>
      </w:r>
      <w:r w:rsidRPr="009A288E">
        <w:rPr>
          <w:rFonts w:ascii="Comic Sans MS" w:hAnsi="Comic Sans MS"/>
          <w:sz w:val="24"/>
          <w:szCs w:val="24"/>
        </w:rPr>
        <w:t>.</w:t>
      </w:r>
    </w:p>
    <w:p w:rsidR="009A288E" w:rsidRPr="009A288E" w:rsidRDefault="009A288E" w:rsidP="009A288E">
      <w:pPr>
        <w:pStyle w:val="aLCPBodytext"/>
        <w:ind w:left="760"/>
        <w:rPr>
          <w:rFonts w:ascii="Comic Sans MS" w:hAnsi="Comic Sans MS"/>
          <w:sz w:val="24"/>
          <w:szCs w:val="24"/>
        </w:rPr>
      </w:pPr>
    </w:p>
    <w:p w:rsidR="009A288E" w:rsidRPr="009A288E" w:rsidRDefault="009A288E" w:rsidP="009A288E">
      <w:pPr>
        <w:pStyle w:val="aLCPBodytext"/>
        <w:ind w:left="1440"/>
        <w:rPr>
          <w:rFonts w:ascii="Comic Sans MS" w:hAnsi="Comic Sans MS"/>
          <w:b/>
          <w:bCs/>
          <w:sz w:val="24"/>
          <w:szCs w:val="24"/>
        </w:rPr>
      </w:pPr>
      <w:r w:rsidRPr="009A288E">
        <w:rPr>
          <w:rFonts w:ascii="Comic Sans MS" w:hAnsi="Comic Sans MS"/>
          <w:b/>
          <w:bCs/>
          <w:sz w:val="24"/>
          <w:szCs w:val="24"/>
        </w:rPr>
        <w:t>Stage 2: Risk Categorisation</w:t>
      </w:r>
    </w:p>
    <w:p w:rsidR="009A288E" w:rsidRPr="009A288E" w:rsidRDefault="009A288E" w:rsidP="009A288E">
      <w:pPr>
        <w:pStyle w:val="aLCPBodytext"/>
        <w:ind w:left="1440"/>
        <w:rPr>
          <w:rFonts w:ascii="Comic Sans MS" w:hAnsi="Comic Sans MS"/>
          <w:sz w:val="24"/>
          <w:szCs w:val="24"/>
        </w:rPr>
      </w:pPr>
      <w:r w:rsidRPr="009A288E">
        <w:rPr>
          <w:rFonts w:ascii="Comic Sans MS" w:hAnsi="Comic Sans MS"/>
          <w:sz w:val="24"/>
          <w:szCs w:val="24"/>
        </w:rPr>
        <w:t>We categorise risks into two main types:</w:t>
      </w:r>
    </w:p>
    <w:p w:rsidR="009A288E" w:rsidRPr="009A288E" w:rsidRDefault="009A288E" w:rsidP="009A288E">
      <w:pPr>
        <w:pStyle w:val="aLCPBodytext"/>
        <w:numPr>
          <w:ilvl w:val="0"/>
          <w:numId w:val="30"/>
        </w:numPr>
        <w:tabs>
          <w:tab w:val="clear" w:pos="720"/>
          <w:tab w:val="num" w:pos="1480"/>
        </w:tabs>
        <w:ind w:left="1480"/>
        <w:rPr>
          <w:rFonts w:ascii="Comic Sans MS" w:hAnsi="Comic Sans MS"/>
          <w:sz w:val="24"/>
          <w:szCs w:val="24"/>
        </w:rPr>
      </w:pPr>
      <w:r w:rsidRPr="009A288E">
        <w:rPr>
          <w:rFonts w:ascii="Comic Sans MS" w:hAnsi="Comic Sans MS"/>
          <w:b/>
          <w:bCs/>
          <w:sz w:val="24"/>
          <w:szCs w:val="24"/>
        </w:rPr>
        <w:t>Strategic Risks:</w:t>
      </w:r>
      <w:r w:rsidRPr="009A288E">
        <w:rPr>
          <w:rFonts w:ascii="Comic Sans MS" w:hAnsi="Comic Sans MS"/>
          <w:sz w:val="24"/>
          <w:szCs w:val="24"/>
        </w:rPr>
        <w:t xml:space="preserve"> High-level risks that could impact the achievement of our School Improvement Plan priorities, such as those related to finances, reputation, legislative changes, or staff wellbeing.</w:t>
      </w:r>
    </w:p>
    <w:p w:rsidR="009A288E" w:rsidRDefault="009A288E" w:rsidP="009A288E">
      <w:pPr>
        <w:pStyle w:val="aLCPBodytext"/>
        <w:numPr>
          <w:ilvl w:val="0"/>
          <w:numId w:val="30"/>
        </w:numPr>
        <w:tabs>
          <w:tab w:val="clear" w:pos="720"/>
          <w:tab w:val="num" w:pos="1480"/>
        </w:tabs>
        <w:ind w:left="1480"/>
        <w:rPr>
          <w:rFonts w:ascii="Comic Sans MS" w:hAnsi="Comic Sans MS"/>
          <w:sz w:val="24"/>
          <w:szCs w:val="24"/>
        </w:rPr>
      </w:pPr>
      <w:r w:rsidRPr="009A288E">
        <w:rPr>
          <w:rFonts w:ascii="Comic Sans MS" w:hAnsi="Comic Sans MS"/>
          <w:b/>
          <w:bCs/>
          <w:sz w:val="24"/>
          <w:szCs w:val="24"/>
        </w:rPr>
        <w:t>Operational Risks:</w:t>
      </w:r>
      <w:r w:rsidRPr="009A288E">
        <w:rPr>
          <w:rFonts w:ascii="Comic Sans MS" w:hAnsi="Comic Sans MS"/>
          <w:sz w:val="24"/>
          <w:szCs w:val="24"/>
        </w:rPr>
        <w:t xml:space="preserve"> Risks encountered in the daily running of the school, such as those related to pupil health and safety, premises management, curriculum delivery (including school trips), and IT systems.</w:t>
      </w:r>
    </w:p>
    <w:p w:rsidR="009A288E" w:rsidRPr="009A288E" w:rsidRDefault="009A288E" w:rsidP="009A288E">
      <w:pPr>
        <w:pStyle w:val="aLCPBodytext"/>
        <w:ind w:left="1480"/>
        <w:rPr>
          <w:rFonts w:ascii="Comic Sans MS" w:hAnsi="Comic Sans MS"/>
          <w:sz w:val="24"/>
          <w:szCs w:val="24"/>
        </w:rPr>
      </w:pPr>
    </w:p>
    <w:p w:rsidR="009A288E" w:rsidRPr="009A288E" w:rsidRDefault="009A288E" w:rsidP="009A288E">
      <w:pPr>
        <w:pStyle w:val="aLCPBodytext"/>
        <w:ind w:left="1440"/>
        <w:rPr>
          <w:rFonts w:ascii="Comic Sans MS" w:hAnsi="Comic Sans MS"/>
          <w:b/>
          <w:bCs/>
          <w:sz w:val="24"/>
          <w:szCs w:val="24"/>
        </w:rPr>
      </w:pPr>
      <w:r w:rsidRPr="009A288E">
        <w:rPr>
          <w:rFonts w:ascii="Comic Sans MS" w:hAnsi="Comic Sans MS"/>
          <w:b/>
          <w:bCs/>
          <w:sz w:val="24"/>
          <w:szCs w:val="24"/>
        </w:rPr>
        <w:t>Stage 3: Risk Prioritisation</w:t>
      </w:r>
    </w:p>
    <w:p w:rsidR="009A288E" w:rsidRPr="009A288E" w:rsidRDefault="009A288E" w:rsidP="009A288E">
      <w:pPr>
        <w:pStyle w:val="aLCPBodytext"/>
        <w:ind w:left="1440"/>
        <w:rPr>
          <w:rFonts w:ascii="Comic Sans MS" w:hAnsi="Comic Sans MS"/>
          <w:sz w:val="24"/>
          <w:szCs w:val="24"/>
        </w:rPr>
      </w:pPr>
      <w:r w:rsidRPr="009A288E">
        <w:rPr>
          <w:rFonts w:ascii="Comic Sans MS" w:hAnsi="Comic Sans MS"/>
          <w:sz w:val="24"/>
          <w:szCs w:val="24"/>
        </w:rPr>
        <w:t xml:space="preserve">To prioritise risks, we assess them against two criteria: </w:t>
      </w:r>
    </w:p>
    <w:p w:rsidR="009A288E" w:rsidRDefault="009A288E" w:rsidP="009A288E">
      <w:pPr>
        <w:pStyle w:val="aLCPBodytext"/>
        <w:ind w:left="1440"/>
        <w:rPr>
          <w:rFonts w:ascii="Comic Sans MS" w:hAnsi="Comic Sans MS"/>
          <w:sz w:val="24"/>
          <w:szCs w:val="24"/>
        </w:rPr>
      </w:pPr>
      <w:r w:rsidRPr="009A288E">
        <w:rPr>
          <w:rFonts w:ascii="Comic Sans MS" w:hAnsi="Comic Sans MS"/>
          <w:b/>
          <w:bCs/>
          <w:sz w:val="24"/>
          <w:szCs w:val="24"/>
        </w:rPr>
        <w:t>Impact</w:t>
      </w:r>
      <w:r w:rsidRPr="009A288E">
        <w:rPr>
          <w:rFonts w:ascii="Comic Sans MS" w:hAnsi="Comic Sans MS"/>
          <w:sz w:val="24"/>
          <w:szCs w:val="24"/>
        </w:rPr>
        <w:t xml:space="preserve"> (the severity of the consequences) and </w:t>
      </w:r>
      <w:r w:rsidRPr="009A288E">
        <w:rPr>
          <w:rFonts w:ascii="Comic Sans MS" w:hAnsi="Comic Sans MS"/>
          <w:b/>
          <w:bCs/>
          <w:sz w:val="24"/>
          <w:szCs w:val="24"/>
        </w:rPr>
        <w:t>Likelihood</w:t>
      </w:r>
      <w:r w:rsidRPr="009A288E">
        <w:rPr>
          <w:rFonts w:ascii="Comic Sans MS" w:hAnsi="Comic Sans MS"/>
          <w:sz w:val="24"/>
          <w:szCs w:val="24"/>
        </w:rPr>
        <w:t xml:space="preserve"> (the probability of it occurring). This results in a priority rating:</w:t>
      </w:r>
    </w:p>
    <w:p w:rsidR="009A288E" w:rsidRPr="009A288E" w:rsidRDefault="009A288E" w:rsidP="009A288E">
      <w:pPr>
        <w:pStyle w:val="aLCPBodytext"/>
        <w:ind w:left="1440"/>
        <w:rPr>
          <w:rFonts w:ascii="Comic Sans MS" w:hAnsi="Comic Sans MS"/>
          <w:sz w:val="24"/>
          <w:szCs w:val="24"/>
        </w:rPr>
      </w:pPr>
    </w:p>
    <w:tbl>
      <w:tblPr>
        <w:tblW w:w="9148" w:type="dxa"/>
        <w:tblCellSpacing w:w="15"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885"/>
        <w:gridCol w:w="2446"/>
        <w:gridCol w:w="86"/>
        <w:gridCol w:w="2463"/>
      </w:tblGrid>
      <w:tr w:rsidR="009A288E" w:rsidRPr="009A288E" w:rsidTr="009A288E">
        <w:trPr>
          <w:gridAfter w:val="2"/>
          <w:trHeight w:val="325"/>
          <w:tblHeader/>
          <w:tblCellSpacing w:w="15" w:type="dxa"/>
        </w:trPr>
        <w:tc>
          <w:tcPr>
            <w:tcW w:w="0" w:type="auto"/>
            <w:vAlign w:val="center"/>
            <w:hideMark/>
          </w:tcPr>
          <w:p w:rsidR="009A288E" w:rsidRPr="009A288E" w:rsidRDefault="009A288E" w:rsidP="009A288E">
            <w:pPr>
              <w:pStyle w:val="aLCPBodytext"/>
              <w:rPr>
                <w:rFonts w:ascii="Comic Sans MS" w:hAnsi="Comic Sans MS"/>
                <w:sz w:val="24"/>
                <w:szCs w:val="24"/>
              </w:rPr>
            </w:pPr>
          </w:p>
        </w:tc>
        <w:tc>
          <w:tcPr>
            <w:tcW w:w="0" w:type="auto"/>
            <w:vAlign w:val="center"/>
            <w:hideMark/>
          </w:tcPr>
          <w:p w:rsidR="009A288E" w:rsidRPr="009A288E" w:rsidRDefault="009A288E" w:rsidP="009A288E">
            <w:pPr>
              <w:pStyle w:val="aLCPBodytext"/>
              <w:rPr>
                <w:rFonts w:ascii="Comic Sans MS" w:hAnsi="Comic Sans MS"/>
                <w:sz w:val="24"/>
                <w:szCs w:val="24"/>
              </w:rPr>
            </w:pPr>
            <w:r w:rsidRPr="009A288E">
              <w:rPr>
                <w:rFonts w:ascii="Comic Sans MS" w:hAnsi="Comic Sans MS"/>
                <w:b/>
                <w:bCs/>
                <w:sz w:val="24"/>
                <w:szCs w:val="24"/>
              </w:rPr>
              <w:t>Low Impact</w:t>
            </w:r>
          </w:p>
        </w:tc>
        <w:tc>
          <w:tcPr>
            <w:tcW w:w="0" w:type="auto"/>
            <w:vAlign w:val="center"/>
            <w:hideMark/>
          </w:tcPr>
          <w:p w:rsidR="009A288E" w:rsidRPr="009A288E" w:rsidRDefault="009A288E" w:rsidP="009A288E">
            <w:pPr>
              <w:pStyle w:val="aLCPBodytext"/>
              <w:rPr>
                <w:rFonts w:ascii="Comic Sans MS" w:hAnsi="Comic Sans MS"/>
                <w:sz w:val="24"/>
                <w:szCs w:val="24"/>
              </w:rPr>
            </w:pPr>
            <w:r w:rsidRPr="009A288E">
              <w:rPr>
                <w:rFonts w:ascii="Comic Sans MS" w:hAnsi="Comic Sans MS"/>
                <w:b/>
                <w:bCs/>
                <w:sz w:val="24"/>
                <w:szCs w:val="24"/>
              </w:rPr>
              <w:t>High Impact</w:t>
            </w:r>
          </w:p>
        </w:tc>
      </w:tr>
      <w:tr w:rsidR="009A288E" w:rsidRPr="009A288E" w:rsidTr="009A288E">
        <w:trPr>
          <w:trHeight w:val="331"/>
          <w:tblCellSpacing w:w="15" w:type="dxa"/>
        </w:trPr>
        <w:tc>
          <w:tcPr>
            <w:tcW w:w="0" w:type="auto"/>
            <w:vAlign w:val="center"/>
            <w:hideMark/>
          </w:tcPr>
          <w:p w:rsidR="009A288E" w:rsidRPr="009A288E" w:rsidRDefault="009A288E" w:rsidP="009A288E">
            <w:pPr>
              <w:pStyle w:val="aLCPBodytext"/>
              <w:rPr>
                <w:rFonts w:ascii="Comic Sans MS" w:hAnsi="Comic Sans MS"/>
                <w:sz w:val="24"/>
                <w:szCs w:val="24"/>
              </w:rPr>
            </w:pPr>
            <w:r w:rsidRPr="009A288E">
              <w:rPr>
                <w:rFonts w:ascii="Comic Sans MS" w:hAnsi="Comic Sans MS"/>
                <w:b/>
                <w:bCs/>
                <w:sz w:val="24"/>
                <w:szCs w:val="24"/>
              </w:rPr>
              <w:t>High Likelihood</w:t>
            </w:r>
          </w:p>
        </w:tc>
        <w:tc>
          <w:tcPr>
            <w:tcW w:w="0" w:type="auto"/>
            <w:vAlign w:val="center"/>
            <w:hideMark/>
          </w:tcPr>
          <w:p w:rsidR="009A288E" w:rsidRPr="009A288E" w:rsidRDefault="009A288E" w:rsidP="009A288E">
            <w:pPr>
              <w:pStyle w:val="aLCPBodytext"/>
              <w:rPr>
                <w:rFonts w:ascii="Comic Sans MS" w:hAnsi="Comic Sans MS"/>
                <w:sz w:val="24"/>
                <w:szCs w:val="24"/>
              </w:rPr>
            </w:pPr>
          </w:p>
        </w:tc>
        <w:tc>
          <w:tcPr>
            <w:tcW w:w="0" w:type="auto"/>
            <w:vAlign w:val="center"/>
            <w:hideMark/>
          </w:tcPr>
          <w:p w:rsidR="009A288E" w:rsidRPr="009A288E" w:rsidRDefault="009A288E" w:rsidP="009A288E">
            <w:pPr>
              <w:pStyle w:val="aLCPBodytext"/>
              <w:rPr>
                <w:rFonts w:ascii="Comic Sans MS" w:hAnsi="Comic Sans MS"/>
                <w:sz w:val="24"/>
                <w:szCs w:val="24"/>
              </w:rPr>
            </w:pPr>
            <w:r w:rsidRPr="009A288E">
              <w:rPr>
                <w:rFonts w:ascii="Comic Sans MS" w:hAnsi="Comic Sans MS"/>
                <w:b/>
                <w:bCs/>
                <w:sz w:val="24"/>
                <w:szCs w:val="24"/>
              </w:rPr>
              <w:t>Medium Priority (C)</w:t>
            </w:r>
            <w:r w:rsidRPr="009A288E">
              <w:rPr>
                <w:rFonts w:ascii="Comic Sans MS" w:hAnsi="Comic Sans MS"/>
                <w:sz w:val="24"/>
                <w:szCs w:val="24"/>
              </w:rPr>
              <w:t xml:space="preserve"> </w:t>
            </w:r>
          </w:p>
        </w:tc>
        <w:tc>
          <w:tcPr>
            <w:tcW w:w="0" w:type="auto"/>
            <w:vAlign w:val="center"/>
            <w:hideMark/>
          </w:tcPr>
          <w:p w:rsidR="009A288E" w:rsidRPr="009A288E" w:rsidRDefault="009A288E" w:rsidP="009A288E">
            <w:pPr>
              <w:pStyle w:val="aLCPBodytext"/>
              <w:rPr>
                <w:rFonts w:ascii="Comic Sans MS" w:hAnsi="Comic Sans MS"/>
                <w:sz w:val="24"/>
                <w:szCs w:val="24"/>
              </w:rPr>
            </w:pPr>
          </w:p>
        </w:tc>
        <w:tc>
          <w:tcPr>
            <w:tcW w:w="0" w:type="auto"/>
            <w:vAlign w:val="center"/>
            <w:hideMark/>
          </w:tcPr>
          <w:p w:rsidR="009A288E" w:rsidRPr="009A288E" w:rsidRDefault="009A288E" w:rsidP="009A288E">
            <w:pPr>
              <w:pStyle w:val="aLCPBodytext"/>
              <w:rPr>
                <w:rFonts w:ascii="Comic Sans MS" w:hAnsi="Comic Sans MS"/>
                <w:sz w:val="24"/>
                <w:szCs w:val="24"/>
              </w:rPr>
            </w:pPr>
            <w:r w:rsidRPr="009A288E">
              <w:rPr>
                <w:rFonts w:ascii="Comic Sans MS" w:hAnsi="Comic Sans MS"/>
                <w:b/>
                <w:bCs/>
                <w:sz w:val="24"/>
                <w:szCs w:val="24"/>
              </w:rPr>
              <w:t>High Priority (A)</w:t>
            </w:r>
            <w:r w:rsidRPr="009A288E">
              <w:rPr>
                <w:rFonts w:ascii="Comic Sans MS" w:hAnsi="Comic Sans MS"/>
                <w:sz w:val="24"/>
                <w:szCs w:val="24"/>
              </w:rPr>
              <w:t xml:space="preserve"> </w:t>
            </w:r>
          </w:p>
        </w:tc>
      </w:tr>
      <w:tr w:rsidR="009A288E" w:rsidRPr="009A288E" w:rsidTr="009A288E">
        <w:trPr>
          <w:trHeight w:val="325"/>
          <w:tblCellSpacing w:w="15" w:type="dxa"/>
        </w:trPr>
        <w:tc>
          <w:tcPr>
            <w:tcW w:w="0" w:type="auto"/>
            <w:vAlign w:val="center"/>
            <w:hideMark/>
          </w:tcPr>
          <w:p w:rsidR="009A288E" w:rsidRPr="009A288E" w:rsidRDefault="009A288E" w:rsidP="009A288E">
            <w:pPr>
              <w:pStyle w:val="aLCPBodytext"/>
              <w:rPr>
                <w:rFonts w:ascii="Comic Sans MS" w:hAnsi="Comic Sans MS"/>
                <w:sz w:val="24"/>
                <w:szCs w:val="24"/>
              </w:rPr>
            </w:pPr>
            <w:r w:rsidRPr="009A288E">
              <w:rPr>
                <w:rFonts w:ascii="Comic Sans MS" w:hAnsi="Comic Sans MS"/>
                <w:b/>
                <w:bCs/>
                <w:sz w:val="24"/>
                <w:szCs w:val="24"/>
              </w:rPr>
              <w:t>Low Likelihood</w:t>
            </w:r>
          </w:p>
        </w:tc>
        <w:tc>
          <w:tcPr>
            <w:tcW w:w="0" w:type="auto"/>
            <w:vAlign w:val="center"/>
            <w:hideMark/>
          </w:tcPr>
          <w:p w:rsidR="009A288E" w:rsidRPr="009A288E" w:rsidRDefault="009A288E" w:rsidP="009A288E">
            <w:pPr>
              <w:pStyle w:val="aLCPBodytext"/>
              <w:rPr>
                <w:rFonts w:ascii="Comic Sans MS" w:hAnsi="Comic Sans MS"/>
                <w:sz w:val="24"/>
                <w:szCs w:val="24"/>
              </w:rPr>
            </w:pPr>
          </w:p>
        </w:tc>
        <w:tc>
          <w:tcPr>
            <w:tcW w:w="0" w:type="auto"/>
            <w:vAlign w:val="center"/>
            <w:hideMark/>
          </w:tcPr>
          <w:p w:rsidR="009A288E" w:rsidRPr="009A288E" w:rsidRDefault="009A288E" w:rsidP="009A288E">
            <w:pPr>
              <w:pStyle w:val="aLCPBodytext"/>
              <w:rPr>
                <w:rFonts w:ascii="Comic Sans MS" w:hAnsi="Comic Sans MS"/>
                <w:sz w:val="24"/>
                <w:szCs w:val="24"/>
              </w:rPr>
            </w:pPr>
            <w:r w:rsidRPr="009A288E">
              <w:rPr>
                <w:rFonts w:ascii="Comic Sans MS" w:hAnsi="Comic Sans MS"/>
                <w:b/>
                <w:bCs/>
                <w:sz w:val="24"/>
                <w:szCs w:val="24"/>
              </w:rPr>
              <w:t>Low Priority (D)</w:t>
            </w:r>
            <w:r w:rsidRPr="009A288E">
              <w:rPr>
                <w:rFonts w:ascii="Comic Sans MS" w:hAnsi="Comic Sans MS"/>
                <w:sz w:val="24"/>
                <w:szCs w:val="24"/>
              </w:rPr>
              <w:t xml:space="preserve"> </w:t>
            </w:r>
          </w:p>
        </w:tc>
        <w:tc>
          <w:tcPr>
            <w:tcW w:w="0" w:type="auto"/>
            <w:vAlign w:val="center"/>
            <w:hideMark/>
          </w:tcPr>
          <w:p w:rsidR="009A288E" w:rsidRPr="009A288E" w:rsidRDefault="009A288E" w:rsidP="009A288E">
            <w:pPr>
              <w:pStyle w:val="aLCPBodytext"/>
              <w:rPr>
                <w:rFonts w:ascii="Comic Sans MS" w:hAnsi="Comic Sans MS"/>
                <w:sz w:val="24"/>
                <w:szCs w:val="24"/>
              </w:rPr>
            </w:pPr>
          </w:p>
        </w:tc>
        <w:tc>
          <w:tcPr>
            <w:tcW w:w="0" w:type="auto"/>
            <w:vAlign w:val="center"/>
            <w:hideMark/>
          </w:tcPr>
          <w:p w:rsidR="009A288E" w:rsidRPr="009A288E" w:rsidRDefault="009A288E" w:rsidP="009A288E">
            <w:pPr>
              <w:pStyle w:val="aLCPBodytext"/>
              <w:rPr>
                <w:rFonts w:ascii="Comic Sans MS" w:hAnsi="Comic Sans MS"/>
                <w:sz w:val="24"/>
                <w:szCs w:val="24"/>
              </w:rPr>
            </w:pPr>
            <w:r w:rsidRPr="009A288E">
              <w:rPr>
                <w:rFonts w:ascii="Comic Sans MS" w:hAnsi="Comic Sans MS"/>
                <w:b/>
                <w:bCs/>
                <w:sz w:val="24"/>
                <w:szCs w:val="24"/>
              </w:rPr>
              <w:t>Medium Priority (B)</w:t>
            </w:r>
            <w:r w:rsidRPr="009A288E">
              <w:rPr>
                <w:rFonts w:ascii="Comic Sans MS" w:hAnsi="Comic Sans MS"/>
                <w:sz w:val="24"/>
                <w:szCs w:val="24"/>
              </w:rPr>
              <w:t xml:space="preserve"> </w:t>
            </w:r>
          </w:p>
        </w:tc>
      </w:tr>
    </w:tbl>
    <w:p w:rsidR="009A288E" w:rsidRPr="009A288E" w:rsidRDefault="009A288E" w:rsidP="009A288E">
      <w:pPr>
        <w:pStyle w:val="aLCPBodytext"/>
        <w:ind w:left="1440"/>
        <w:rPr>
          <w:rFonts w:ascii="Comic Sans MS" w:hAnsi="Comic Sans MS"/>
          <w:sz w:val="24"/>
          <w:szCs w:val="24"/>
        </w:rPr>
      </w:pPr>
    </w:p>
    <w:p w:rsidR="009A288E" w:rsidRPr="009A288E" w:rsidRDefault="009A288E" w:rsidP="009A288E">
      <w:pPr>
        <w:pStyle w:val="aLCPBodytext"/>
        <w:numPr>
          <w:ilvl w:val="0"/>
          <w:numId w:val="33"/>
        </w:numPr>
        <w:ind w:left="1840"/>
        <w:rPr>
          <w:rFonts w:ascii="Comic Sans MS" w:hAnsi="Comic Sans MS"/>
          <w:sz w:val="24"/>
          <w:szCs w:val="24"/>
        </w:rPr>
      </w:pPr>
      <w:r w:rsidRPr="009A288E">
        <w:rPr>
          <w:rFonts w:ascii="Comic Sans MS" w:hAnsi="Comic Sans MS"/>
          <w:b/>
          <w:bCs/>
          <w:sz w:val="24"/>
          <w:szCs w:val="24"/>
        </w:rPr>
        <w:t>High Priority (A):</w:t>
      </w:r>
      <w:r w:rsidRPr="009A288E">
        <w:rPr>
          <w:rFonts w:ascii="Comic Sans MS" w:hAnsi="Comic Sans MS"/>
          <w:sz w:val="24"/>
          <w:szCs w:val="24"/>
        </w:rPr>
        <w:t xml:space="preserve"> Demands immediate action to implement control measures.</w:t>
      </w:r>
    </w:p>
    <w:p w:rsidR="009A288E" w:rsidRPr="009A288E" w:rsidRDefault="009A288E" w:rsidP="009A288E">
      <w:pPr>
        <w:pStyle w:val="aLCPBodytext"/>
        <w:numPr>
          <w:ilvl w:val="0"/>
          <w:numId w:val="31"/>
        </w:numPr>
        <w:tabs>
          <w:tab w:val="clear" w:pos="720"/>
          <w:tab w:val="num" w:pos="1480"/>
        </w:tabs>
        <w:ind w:left="1480"/>
        <w:rPr>
          <w:rFonts w:ascii="Comic Sans MS" w:hAnsi="Comic Sans MS"/>
          <w:sz w:val="24"/>
          <w:szCs w:val="24"/>
        </w:rPr>
      </w:pPr>
      <w:r w:rsidRPr="009A288E">
        <w:rPr>
          <w:rFonts w:ascii="Comic Sans MS" w:hAnsi="Comic Sans MS"/>
          <w:b/>
          <w:bCs/>
          <w:sz w:val="24"/>
          <w:szCs w:val="24"/>
        </w:rPr>
        <w:t>Medium Priority (B &amp; C):</w:t>
      </w:r>
      <w:r w:rsidRPr="009A288E">
        <w:rPr>
          <w:rFonts w:ascii="Comic Sans MS" w:hAnsi="Comic Sans MS"/>
          <w:sz w:val="24"/>
          <w:szCs w:val="24"/>
        </w:rPr>
        <w:t xml:space="preserve"> Requires consideration for action and potential contingency planning.</w:t>
      </w:r>
    </w:p>
    <w:p w:rsidR="009A288E" w:rsidRDefault="009A288E" w:rsidP="009A288E">
      <w:pPr>
        <w:pStyle w:val="aLCPBodytext"/>
        <w:numPr>
          <w:ilvl w:val="0"/>
          <w:numId w:val="31"/>
        </w:numPr>
        <w:tabs>
          <w:tab w:val="clear" w:pos="720"/>
          <w:tab w:val="num" w:pos="1480"/>
        </w:tabs>
        <w:ind w:left="1480"/>
        <w:rPr>
          <w:rFonts w:ascii="Comic Sans MS" w:hAnsi="Comic Sans MS"/>
          <w:sz w:val="24"/>
          <w:szCs w:val="24"/>
        </w:rPr>
      </w:pPr>
      <w:r w:rsidRPr="009A288E">
        <w:rPr>
          <w:rFonts w:ascii="Comic Sans MS" w:hAnsi="Comic Sans MS"/>
          <w:b/>
          <w:bCs/>
          <w:sz w:val="24"/>
          <w:szCs w:val="24"/>
        </w:rPr>
        <w:t>Low Priority (D):</w:t>
      </w:r>
      <w:r w:rsidRPr="009A288E">
        <w:rPr>
          <w:rFonts w:ascii="Comic Sans MS" w:hAnsi="Comic Sans MS"/>
          <w:sz w:val="24"/>
          <w:szCs w:val="24"/>
        </w:rPr>
        <w:t xml:space="preserve"> To be kept under periodic review.</w:t>
      </w:r>
    </w:p>
    <w:p w:rsidR="009A288E" w:rsidRPr="009A288E" w:rsidRDefault="009A288E" w:rsidP="009A288E">
      <w:pPr>
        <w:pStyle w:val="aLCPBodytext"/>
        <w:ind w:left="1480"/>
        <w:rPr>
          <w:rFonts w:ascii="Comic Sans MS" w:hAnsi="Comic Sans MS"/>
          <w:sz w:val="24"/>
          <w:szCs w:val="24"/>
        </w:rPr>
      </w:pPr>
    </w:p>
    <w:p w:rsidR="009A288E" w:rsidRPr="009A288E" w:rsidRDefault="009A288E" w:rsidP="009A288E">
      <w:pPr>
        <w:pStyle w:val="aLCPBodytext"/>
        <w:ind w:left="1440"/>
        <w:rPr>
          <w:rFonts w:ascii="Comic Sans MS" w:hAnsi="Comic Sans MS"/>
          <w:b/>
          <w:bCs/>
          <w:sz w:val="24"/>
          <w:szCs w:val="24"/>
        </w:rPr>
      </w:pPr>
      <w:r w:rsidRPr="009A288E">
        <w:rPr>
          <w:rFonts w:ascii="Comic Sans MS" w:hAnsi="Comic Sans MS"/>
          <w:b/>
          <w:bCs/>
          <w:sz w:val="24"/>
          <w:szCs w:val="24"/>
        </w:rPr>
        <w:t>Stage 4: Risk Control and Monitoring</w:t>
      </w:r>
    </w:p>
    <w:p w:rsidR="009A288E" w:rsidRPr="009A288E" w:rsidRDefault="009A288E" w:rsidP="009A288E">
      <w:pPr>
        <w:pStyle w:val="aLCPBodytext"/>
        <w:ind w:left="1440"/>
        <w:rPr>
          <w:rFonts w:ascii="Comic Sans MS" w:hAnsi="Comic Sans MS"/>
          <w:sz w:val="24"/>
          <w:szCs w:val="24"/>
        </w:rPr>
      </w:pPr>
      <w:r w:rsidRPr="009A288E">
        <w:rPr>
          <w:rFonts w:ascii="Comic Sans MS" w:hAnsi="Comic Sans MS"/>
          <w:sz w:val="24"/>
          <w:szCs w:val="24"/>
        </w:rPr>
        <w:t>For each identified risk, particularly those of high priority, the SLT will ensure appropriate control measures are in place. These may include staff training, revision of procedures, investment in equipment, or changes to the physical environment.</w:t>
      </w:r>
    </w:p>
    <w:p w:rsidR="009A288E" w:rsidRPr="009A288E" w:rsidRDefault="009A288E" w:rsidP="009A288E">
      <w:pPr>
        <w:pStyle w:val="aLCPBodytext"/>
        <w:rPr>
          <w:rFonts w:ascii="Comic Sans MS" w:hAnsi="Comic Sans MS"/>
          <w:sz w:val="24"/>
          <w:szCs w:val="24"/>
        </w:rPr>
      </w:pPr>
      <w:r w:rsidRPr="009A288E">
        <w:rPr>
          <w:rFonts w:ascii="Comic Sans MS" w:hAnsi="Comic Sans MS"/>
          <w:sz w:val="24"/>
          <w:szCs w:val="24"/>
        </w:rPr>
        <w:lastRenderedPageBreak/>
        <w:t xml:space="preserve">All significant risks are recorded in the </w:t>
      </w:r>
      <w:r w:rsidRPr="009A288E">
        <w:rPr>
          <w:rFonts w:ascii="Comic Sans MS" w:hAnsi="Comic Sans MS"/>
          <w:b/>
          <w:bCs/>
          <w:sz w:val="24"/>
          <w:szCs w:val="24"/>
        </w:rPr>
        <w:t>Whole School Risk Assessment</w:t>
      </w:r>
      <w:r w:rsidRPr="009A288E">
        <w:rPr>
          <w:rFonts w:ascii="Comic Sans MS" w:hAnsi="Comic Sans MS"/>
          <w:sz w:val="24"/>
          <w:szCs w:val="24"/>
        </w:rPr>
        <w:t xml:space="preserve"> document. This is a working document that is continually updated and will be formally reviewed at least annually by the Governing Body to ensure its effectiveness.</w:t>
      </w:r>
    </w:p>
    <w:p w:rsidR="009A288E" w:rsidRDefault="009A288E" w:rsidP="009A288E">
      <w:pPr>
        <w:pStyle w:val="aLCPBodytext"/>
        <w:rPr>
          <w:rFonts w:ascii="Comic Sans MS" w:hAnsi="Comic Sans MS"/>
          <w:sz w:val="24"/>
          <w:szCs w:val="24"/>
        </w:rPr>
      </w:pPr>
    </w:p>
    <w:p w:rsidR="009A288E" w:rsidRPr="009A288E" w:rsidRDefault="009A288E" w:rsidP="009A288E">
      <w:pPr>
        <w:pStyle w:val="aLCPBodytext"/>
        <w:rPr>
          <w:rFonts w:ascii="Comic Sans MS" w:hAnsi="Comic Sans MS"/>
          <w:sz w:val="24"/>
          <w:szCs w:val="24"/>
        </w:rPr>
      </w:pPr>
    </w:p>
    <w:p w:rsidR="009A288E" w:rsidRPr="009A288E" w:rsidRDefault="009A288E" w:rsidP="009A288E">
      <w:pPr>
        <w:pStyle w:val="aLCPBodytext"/>
        <w:rPr>
          <w:rFonts w:ascii="Comic Sans MS" w:hAnsi="Comic Sans MS"/>
          <w:b/>
          <w:bCs/>
          <w:sz w:val="24"/>
          <w:szCs w:val="24"/>
        </w:rPr>
      </w:pPr>
      <w:r>
        <w:rPr>
          <w:rFonts w:ascii="Comic Sans MS" w:hAnsi="Comic Sans MS"/>
          <w:b/>
          <w:bCs/>
          <w:sz w:val="24"/>
          <w:szCs w:val="24"/>
        </w:rPr>
        <w:t>7</w:t>
      </w:r>
      <w:r w:rsidRPr="009A288E">
        <w:rPr>
          <w:rFonts w:ascii="Comic Sans MS" w:hAnsi="Comic Sans MS"/>
          <w:b/>
          <w:bCs/>
          <w:sz w:val="24"/>
          <w:szCs w:val="24"/>
        </w:rPr>
        <w:t>. Links to Other Policies</w:t>
      </w:r>
    </w:p>
    <w:p w:rsidR="009A288E" w:rsidRPr="009A288E" w:rsidRDefault="009A288E" w:rsidP="009A288E">
      <w:pPr>
        <w:pStyle w:val="aLCPBodytext"/>
        <w:rPr>
          <w:rFonts w:ascii="Comic Sans MS" w:hAnsi="Comic Sans MS"/>
          <w:sz w:val="24"/>
          <w:szCs w:val="24"/>
        </w:rPr>
      </w:pPr>
      <w:r w:rsidRPr="009A288E">
        <w:rPr>
          <w:rFonts w:ascii="Comic Sans MS" w:hAnsi="Comic Sans MS"/>
          <w:sz w:val="24"/>
          <w:szCs w:val="24"/>
        </w:rPr>
        <w:t>This policy operates in conjunction with other key school policies, including:</w:t>
      </w:r>
    </w:p>
    <w:p w:rsidR="009A288E" w:rsidRPr="009A288E" w:rsidRDefault="009A288E" w:rsidP="009A288E">
      <w:pPr>
        <w:pStyle w:val="aLCPBodytext"/>
        <w:numPr>
          <w:ilvl w:val="0"/>
          <w:numId w:val="32"/>
        </w:numPr>
        <w:rPr>
          <w:rFonts w:ascii="Comic Sans MS" w:hAnsi="Comic Sans MS"/>
          <w:sz w:val="24"/>
          <w:szCs w:val="24"/>
        </w:rPr>
      </w:pPr>
      <w:r w:rsidRPr="009A288E">
        <w:rPr>
          <w:rFonts w:ascii="Comic Sans MS" w:hAnsi="Comic Sans MS"/>
          <w:sz w:val="24"/>
          <w:szCs w:val="24"/>
        </w:rPr>
        <w:t>Safeguarding and Child Protection Policy</w:t>
      </w:r>
    </w:p>
    <w:p w:rsidR="009A288E" w:rsidRPr="009A288E" w:rsidRDefault="009A288E" w:rsidP="009A288E">
      <w:pPr>
        <w:pStyle w:val="aLCPBodytext"/>
        <w:numPr>
          <w:ilvl w:val="0"/>
          <w:numId w:val="32"/>
        </w:numPr>
        <w:rPr>
          <w:rFonts w:ascii="Comic Sans MS" w:hAnsi="Comic Sans MS"/>
          <w:sz w:val="24"/>
          <w:szCs w:val="24"/>
        </w:rPr>
      </w:pPr>
      <w:r w:rsidRPr="009A288E">
        <w:rPr>
          <w:rFonts w:ascii="Comic Sans MS" w:hAnsi="Comic Sans MS"/>
          <w:sz w:val="24"/>
          <w:szCs w:val="24"/>
        </w:rPr>
        <w:t>Health and Safety Policy</w:t>
      </w:r>
    </w:p>
    <w:p w:rsidR="009A288E" w:rsidRPr="009A288E" w:rsidRDefault="009A288E" w:rsidP="009A288E">
      <w:pPr>
        <w:pStyle w:val="aLCPBodytext"/>
        <w:numPr>
          <w:ilvl w:val="0"/>
          <w:numId w:val="32"/>
        </w:numPr>
        <w:rPr>
          <w:rFonts w:ascii="Comic Sans MS" w:hAnsi="Comic Sans MS"/>
          <w:sz w:val="24"/>
          <w:szCs w:val="24"/>
        </w:rPr>
      </w:pPr>
      <w:r w:rsidRPr="009A288E">
        <w:rPr>
          <w:rFonts w:ascii="Comic Sans MS" w:hAnsi="Comic Sans MS"/>
          <w:sz w:val="24"/>
          <w:szCs w:val="24"/>
        </w:rPr>
        <w:t xml:space="preserve">Staff Code of Conduct </w:t>
      </w:r>
    </w:p>
    <w:p w:rsidR="009A288E" w:rsidRPr="009A288E" w:rsidRDefault="009A288E" w:rsidP="009A288E">
      <w:pPr>
        <w:pStyle w:val="aLCPBodytext"/>
        <w:numPr>
          <w:ilvl w:val="0"/>
          <w:numId w:val="32"/>
        </w:numPr>
        <w:rPr>
          <w:rFonts w:ascii="Comic Sans MS" w:hAnsi="Comic Sans MS"/>
          <w:sz w:val="24"/>
          <w:szCs w:val="24"/>
        </w:rPr>
      </w:pPr>
      <w:r w:rsidRPr="009A288E">
        <w:rPr>
          <w:rFonts w:ascii="Comic Sans MS" w:hAnsi="Comic Sans MS"/>
          <w:sz w:val="24"/>
          <w:szCs w:val="24"/>
        </w:rPr>
        <w:t xml:space="preserve">Whistleblowing Policy </w:t>
      </w:r>
    </w:p>
    <w:p w:rsidR="009A288E" w:rsidRPr="009A288E" w:rsidRDefault="009A288E" w:rsidP="009A288E">
      <w:pPr>
        <w:pStyle w:val="aLCPBodytext"/>
        <w:numPr>
          <w:ilvl w:val="0"/>
          <w:numId w:val="32"/>
        </w:numPr>
        <w:rPr>
          <w:rFonts w:ascii="Comic Sans MS" w:hAnsi="Comic Sans MS"/>
          <w:sz w:val="24"/>
          <w:szCs w:val="24"/>
        </w:rPr>
      </w:pPr>
      <w:r w:rsidRPr="009A288E">
        <w:rPr>
          <w:rFonts w:ascii="Comic Sans MS" w:hAnsi="Comic Sans MS"/>
          <w:sz w:val="24"/>
          <w:szCs w:val="24"/>
        </w:rPr>
        <w:t>Online Safety Policy</w:t>
      </w:r>
    </w:p>
    <w:p w:rsidR="009A288E" w:rsidRPr="009A288E" w:rsidRDefault="009A288E" w:rsidP="009A288E">
      <w:pPr>
        <w:pStyle w:val="aLCPBodytext"/>
        <w:numPr>
          <w:ilvl w:val="0"/>
          <w:numId w:val="32"/>
        </w:numPr>
        <w:rPr>
          <w:rFonts w:ascii="Comic Sans MS" w:hAnsi="Comic Sans MS"/>
          <w:sz w:val="24"/>
          <w:szCs w:val="24"/>
        </w:rPr>
      </w:pPr>
      <w:r w:rsidRPr="009A288E">
        <w:rPr>
          <w:rFonts w:ascii="Comic Sans MS" w:hAnsi="Comic Sans MS"/>
          <w:sz w:val="24"/>
          <w:szCs w:val="24"/>
        </w:rPr>
        <w:t>Data Protection Policy</w:t>
      </w:r>
    </w:p>
    <w:p w:rsidR="00CA13EC" w:rsidRPr="00EE2886" w:rsidRDefault="00CA13EC" w:rsidP="00640AE4">
      <w:pPr>
        <w:pStyle w:val="aLCPBodytext"/>
        <w:ind w:left="0"/>
        <w:rPr>
          <w:sz w:val="26"/>
          <w:szCs w:val="26"/>
        </w:rPr>
      </w:pPr>
    </w:p>
    <w:sectPr w:rsidR="00CA13EC" w:rsidRPr="00EE2886" w:rsidSect="00D75B64">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E87" w:rsidRDefault="00D24E87">
      <w:r>
        <w:separator/>
      </w:r>
    </w:p>
  </w:endnote>
  <w:endnote w:type="continuationSeparator" w:id="0">
    <w:p w:rsidR="00D24E87" w:rsidRDefault="00D2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87" w:rsidRDefault="00D24E87" w:rsidP="00711BCF">
    <w:pPr>
      <w:pStyle w:val="Footer"/>
      <w:jc w:val="center"/>
    </w:pPr>
    <w:r>
      <w:t xml:space="preserve">Page </w:t>
    </w:r>
    <w:r>
      <w:fldChar w:fldCharType="begin"/>
    </w:r>
    <w:r>
      <w:instrText xml:space="preserve"> PAGE </w:instrText>
    </w:r>
    <w:r>
      <w:fldChar w:fldCharType="separate"/>
    </w:r>
    <w:r w:rsidR="007F2FF1">
      <w:rPr>
        <w:noProof/>
      </w:rPr>
      <w:t>8</w:t>
    </w:r>
    <w:r>
      <w:fldChar w:fldCharType="end"/>
    </w:r>
    <w:r>
      <w:t xml:space="preserve"> of </w:t>
    </w:r>
    <w:r w:rsidR="007F2FF1">
      <w:fldChar w:fldCharType="begin"/>
    </w:r>
    <w:r w:rsidR="007F2FF1">
      <w:instrText xml:space="preserve"> NUMPAGES </w:instrText>
    </w:r>
    <w:r w:rsidR="007F2FF1">
      <w:fldChar w:fldCharType="separate"/>
    </w:r>
    <w:r w:rsidR="007F2FF1">
      <w:rPr>
        <w:noProof/>
      </w:rPr>
      <w:t>8</w:t>
    </w:r>
    <w:r w:rsidR="007F2FF1">
      <w:rPr>
        <w:noProof/>
      </w:rPr>
      <w:fldChar w:fldCharType="end"/>
    </w:r>
  </w:p>
  <w:p w:rsidR="0057347A" w:rsidRPr="00990FA2" w:rsidRDefault="00990FA2" w:rsidP="00711BCF">
    <w:pPr>
      <w:pStyle w:val="Footer"/>
      <w:jc w:val="center"/>
      <w:rPr>
        <w:sz w:val="16"/>
        <w:szCs w:val="16"/>
      </w:rPr>
    </w:pPr>
    <w:r w:rsidRPr="00990FA2">
      <w:rPr>
        <w:sz w:val="16"/>
        <w:szCs w:val="16"/>
      </w:rPr>
      <w:fldChar w:fldCharType="begin"/>
    </w:r>
    <w:r w:rsidRPr="00990FA2">
      <w:rPr>
        <w:sz w:val="16"/>
        <w:szCs w:val="16"/>
      </w:rPr>
      <w:instrText xml:space="preserve"> FILENAME  \p  \* MERGEFORMAT </w:instrText>
    </w:r>
    <w:r w:rsidRPr="00990FA2">
      <w:rPr>
        <w:sz w:val="16"/>
        <w:szCs w:val="16"/>
      </w:rPr>
      <w:fldChar w:fldCharType="separate"/>
    </w:r>
    <w:r w:rsidRPr="00990FA2">
      <w:rPr>
        <w:noProof/>
        <w:sz w:val="16"/>
        <w:szCs w:val="16"/>
      </w:rPr>
      <w:t>T:\Policies\Risk Management Policy July 2025.docx</w:t>
    </w:r>
    <w:r w:rsidRPr="00990FA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E87" w:rsidRDefault="00D24E87">
      <w:r>
        <w:separator/>
      </w:r>
    </w:p>
  </w:footnote>
  <w:footnote w:type="continuationSeparator" w:id="0">
    <w:p w:rsidR="00D24E87" w:rsidRDefault="00D2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87" w:rsidRPr="001E7A0D" w:rsidRDefault="00D24E87">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4D576E62" wp14:editId="2E328FED">
          <wp:simplePos x="0" y="0"/>
          <wp:positionH relativeFrom="column">
            <wp:posOffset>6446520</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64C84745" wp14:editId="7263098A">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D24E87" w:rsidRPr="001E7A0D" w:rsidRDefault="00AA1E81">
    <w:pPr>
      <w:pStyle w:val="Header"/>
      <w:jc w:val="center"/>
      <w:rPr>
        <w:sz w:val="18"/>
        <w:szCs w:val="18"/>
      </w:rPr>
    </w:pPr>
    <w:r>
      <w:rPr>
        <w:sz w:val="18"/>
        <w:szCs w:val="18"/>
      </w:rPr>
      <w:t>Risk Management</w:t>
    </w:r>
    <w:r w:rsidR="00D24E87" w:rsidRPr="001E7A0D">
      <w:rPr>
        <w:sz w:val="18"/>
        <w:szCs w:val="1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748F392"/>
    <w:lvl w:ilvl="0">
      <w:numFmt w:val="bullet"/>
      <w:lvlText w:val="*"/>
      <w:lvlJc w:val="left"/>
      <w:pPr>
        <w:ind w:left="0" w:firstLine="0"/>
      </w:pPr>
    </w:lvl>
  </w:abstractNum>
  <w:abstractNum w:abstractNumId="1" w15:restartNumberingAfterBreak="0">
    <w:nsid w:val="01C50C1E"/>
    <w:multiLevelType w:val="hybridMultilevel"/>
    <w:tmpl w:val="35788AB8"/>
    <w:lvl w:ilvl="0" w:tplc="FFFFFFFF">
      <w:start w:val="1"/>
      <w:numFmt w:val="bullet"/>
      <w:lvlText w:val=""/>
      <w:lvlJc w:val="left"/>
      <w:pPr>
        <w:tabs>
          <w:tab w:val="num" w:pos="1455"/>
        </w:tabs>
        <w:ind w:left="1455" w:hanging="360"/>
      </w:pPr>
      <w:rPr>
        <w:rFonts w:ascii="Symbol" w:hAnsi="Symbol" w:hint="default"/>
      </w:rPr>
    </w:lvl>
    <w:lvl w:ilvl="1" w:tplc="FFFFFFFF" w:tentative="1">
      <w:start w:val="1"/>
      <w:numFmt w:val="bullet"/>
      <w:lvlText w:val="o"/>
      <w:lvlJc w:val="left"/>
      <w:pPr>
        <w:tabs>
          <w:tab w:val="num" w:pos="2175"/>
        </w:tabs>
        <w:ind w:left="2175" w:hanging="360"/>
      </w:pPr>
      <w:rPr>
        <w:rFonts w:ascii="Courier New" w:hAnsi="Courier New" w:cs="Courier New" w:hint="default"/>
      </w:rPr>
    </w:lvl>
    <w:lvl w:ilvl="2" w:tplc="FFFFFFFF" w:tentative="1">
      <w:start w:val="1"/>
      <w:numFmt w:val="bullet"/>
      <w:lvlText w:val=""/>
      <w:lvlJc w:val="left"/>
      <w:pPr>
        <w:tabs>
          <w:tab w:val="num" w:pos="2895"/>
        </w:tabs>
        <w:ind w:left="2895" w:hanging="360"/>
      </w:pPr>
      <w:rPr>
        <w:rFonts w:ascii="Wingdings" w:hAnsi="Wingdings" w:hint="default"/>
      </w:rPr>
    </w:lvl>
    <w:lvl w:ilvl="3" w:tplc="FFFFFFFF" w:tentative="1">
      <w:start w:val="1"/>
      <w:numFmt w:val="bullet"/>
      <w:lvlText w:val=""/>
      <w:lvlJc w:val="left"/>
      <w:pPr>
        <w:tabs>
          <w:tab w:val="num" w:pos="3615"/>
        </w:tabs>
        <w:ind w:left="3615" w:hanging="360"/>
      </w:pPr>
      <w:rPr>
        <w:rFonts w:ascii="Symbol" w:hAnsi="Symbol" w:hint="default"/>
      </w:rPr>
    </w:lvl>
    <w:lvl w:ilvl="4" w:tplc="FFFFFFFF" w:tentative="1">
      <w:start w:val="1"/>
      <w:numFmt w:val="bullet"/>
      <w:lvlText w:val="o"/>
      <w:lvlJc w:val="left"/>
      <w:pPr>
        <w:tabs>
          <w:tab w:val="num" w:pos="4335"/>
        </w:tabs>
        <w:ind w:left="4335" w:hanging="360"/>
      </w:pPr>
      <w:rPr>
        <w:rFonts w:ascii="Courier New" w:hAnsi="Courier New" w:cs="Courier New" w:hint="default"/>
      </w:rPr>
    </w:lvl>
    <w:lvl w:ilvl="5" w:tplc="FFFFFFFF" w:tentative="1">
      <w:start w:val="1"/>
      <w:numFmt w:val="bullet"/>
      <w:lvlText w:val=""/>
      <w:lvlJc w:val="left"/>
      <w:pPr>
        <w:tabs>
          <w:tab w:val="num" w:pos="5055"/>
        </w:tabs>
        <w:ind w:left="5055" w:hanging="360"/>
      </w:pPr>
      <w:rPr>
        <w:rFonts w:ascii="Wingdings" w:hAnsi="Wingdings" w:hint="default"/>
      </w:rPr>
    </w:lvl>
    <w:lvl w:ilvl="6" w:tplc="FFFFFFFF" w:tentative="1">
      <w:start w:val="1"/>
      <w:numFmt w:val="bullet"/>
      <w:lvlText w:val=""/>
      <w:lvlJc w:val="left"/>
      <w:pPr>
        <w:tabs>
          <w:tab w:val="num" w:pos="5775"/>
        </w:tabs>
        <w:ind w:left="5775" w:hanging="360"/>
      </w:pPr>
      <w:rPr>
        <w:rFonts w:ascii="Symbol" w:hAnsi="Symbol" w:hint="default"/>
      </w:rPr>
    </w:lvl>
    <w:lvl w:ilvl="7" w:tplc="FFFFFFFF" w:tentative="1">
      <w:start w:val="1"/>
      <w:numFmt w:val="bullet"/>
      <w:lvlText w:val="o"/>
      <w:lvlJc w:val="left"/>
      <w:pPr>
        <w:tabs>
          <w:tab w:val="num" w:pos="6495"/>
        </w:tabs>
        <w:ind w:left="6495" w:hanging="360"/>
      </w:pPr>
      <w:rPr>
        <w:rFonts w:ascii="Courier New" w:hAnsi="Courier New" w:cs="Courier New" w:hint="default"/>
      </w:rPr>
    </w:lvl>
    <w:lvl w:ilvl="8" w:tplc="FFFFFFFF" w:tentative="1">
      <w:start w:val="1"/>
      <w:numFmt w:val="bullet"/>
      <w:lvlText w:val=""/>
      <w:lvlJc w:val="left"/>
      <w:pPr>
        <w:tabs>
          <w:tab w:val="num" w:pos="7215"/>
        </w:tabs>
        <w:ind w:left="7215" w:hanging="360"/>
      </w:pPr>
      <w:rPr>
        <w:rFonts w:ascii="Wingdings" w:hAnsi="Wingdings" w:hint="default"/>
      </w:rPr>
    </w:lvl>
  </w:abstractNum>
  <w:abstractNum w:abstractNumId="2" w15:restartNumberingAfterBreak="0">
    <w:nsid w:val="0286104C"/>
    <w:multiLevelType w:val="multilevel"/>
    <w:tmpl w:val="CA8C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6726"/>
    <w:multiLevelType w:val="hybridMultilevel"/>
    <w:tmpl w:val="B2862AB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D23A0E"/>
    <w:multiLevelType w:val="hybridMultilevel"/>
    <w:tmpl w:val="D7962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D777EE"/>
    <w:multiLevelType w:val="hybridMultilevel"/>
    <w:tmpl w:val="724C2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17E89"/>
    <w:multiLevelType w:val="multilevel"/>
    <w:tmpl w:val="216A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113E6"/>
    <w:multiLevelType w:val="multilevel"/>
    <w:tmpl w:val="16B4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23FE6"/>
    <w:multiLevelType w:val="hybridMultilevel"/>
    <w:tmpl w:val="F9D64F68"/>
    <w:lvl w:ilvl="0" w:tplc="B56A457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373311"/>
    <w:multiLevelType w:val="hybridMultilevel"/>
    <w:tmpl w:val="8D38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D244E"/>
    <w:multiLevelType w:val="hybridMultilevel"/>
    <w:tmpl w:val="DC006D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CCA545C"/>
    <w:multiLevelType w:val="hybridMultilevel"/>
    <w:tmpl w:val="9D8226A4"/>
    <w:lvl w:ilvl="0" w:tplc="3F6A144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DF47199"/>
    <w:multiLevelType w:val="hybridMultilevel"/>
    <w:tmpl w:val="8E6AF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454CA"/>
    <w:multiLevelType w:val="multilevel"/>
    <w:tmpl w:val="07F0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D0275"/>
    <w:multiLevelType w:val="hybridMultilevel"/>
    <w:tmpl w:val="F7700F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77A6E"/>
    <w:multiLevelType w:val="hybridMultilevel"/>
    <w:tmpl w:val="47F4C5FA"/>
    <w:lvl w:ilvl="0" w:tplc="08090001">
      <w:start w:val="1"/>
      <w:numFmt w:val="bullet"/>
      <w:lvlText w:val=""/>
      <w:lvlJc w:val="left"/>
      <w:pPr>
        <w:ind w:left="1760" w:hanging="360"/>
      </w:pPr>
      <w:rPr>
        <w:rFonts w:ascii="Symbol" w:hAnsi="Symbol"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abstractNum w:abstractNumId="16" w15:restartNumberingAfterBreak="0">
    <w:nsid w:val="45366CE4"/>
    <w:multiLevelType w:val="hybridMultilevel"/>
    <w:tmpl w:val="67047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EB7A3F"/>
    <w:multiLevelType w:val="hybridMultilevel"/>
    <w:tmpl w:val="30E8BC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B053E1"/>
    <w:multiLevelType w:val="hybridMultilevel"/>
    <w:tmpl w:val="724ADC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D60DAD"/>
    <w:multiLevelType w:val="hybridMultilevel"/>
    <w:tmpl w:val="0D1EAC82"/>
    <w:lvl w:ilvl="0" w:tplc="1A381D78">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F024447"/>
    <w:multiLevelType w:val="multilevel"/>
    <w:tmpl w:val="488C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A5976"/>
    <w:multiLevelType w:val="hybridMultilevel"/>
    <w:tmpl w:val="9A1E13D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D872A4"/>
    <w:multiLevelType w:val="hybridMultilevel"/>
    <w:tmpl w:val="E34A0B02"/>
    <w:lvl w:ilvl="0" w:tplc="08090009">
      <w:start w:val="1"/>
      <w:numFmt w:val="bullet"/>
      <w:lvlText w:val=""/>
      <w:lvlJc w:val="left"/>
      <w:pPr>
        <w:tabs>
          <w:tab w:val="num" w:pos="1510"/>
        </w:tabs>
        <w:ind w:left="1510" w:hanging="360"/>
      </w:pPr>
      <w:rPr>
        <w:rFonts w:ascii="Wingdings" w:hAnsi="Wingdings" w:hint="default"/>
      </w:rPr>
    </w:lvl>
    <w:lvl w:ilvl="1" w:tplc="08090011">
      <w:start w:val="1"/>
      <w:numFmt w:val="decimal"/>
      <w:lvlText w:val="%2)"/>
      <w:lvlJc w:val="left"/>
      <w:pPr>
        <w:tabs>
          <w:tab w:val="num" w:pos="2230"/>
        </w:tabs>
        <w:ind w:left="2230" w:hanging="360"/>
      </w:pPr>
      <w:rPr>
        <w:rFonts w:hint="default"/>
      </w:rPr>
    </w:lvl>
    <w:lvl w:ilvl="2" w:tplc="08090005" w:tentative="1">
      <w:start w:val="1"/>
      <w:numFmt w:val="bullet"/>
      <w:lvlText w:val=""/>
      <w:lvlJc w:val="left"/>
      <w:pPr>
        <w:tabs>
          <w:tab w:val="num" w:pos="2950"/>
        </w:tabs>
        <w:ind w:left="2950" w:hanging="360"/>
      </w:pPr>
      <w:rPr>
        <w:rFonts w:ascii="Wingdings" w:hAnsi="Wingdings" w:hint="default"/>
      </w:rPr>
    </w:lvl>
    <w:lvl w:ilvl="3" w:tplc="08090001" w:tentative="1">
      <w:start w:val="1"/>
      <w:numFmt w:val="bullet"/>
      <w:lvlText w:val=""/>
      <w:lvlJc w:val="left"/>
      <w:pPr>
        <w:tabs>
          <w:tab w:val="num" w:pos="3670"/>
        </w:tabs>
        <w:ind w:left="3670" w:hanging="360"/>
      </w:pPr>
      <w:rPr>
        <w:rFonts w:ascii="Symbol" w:hAnsi="Symbol" w:hint="default"/>
      </w:rPr>
    </w:lvl>
    <w:lvl w:ilvl="4" w:tplc="08090003" w:tentative="1">
      <w:start w:val="1"/>
      <w:numFmt w:val="bullet"/>
      <w:lvlText w:val="o"/>
      <w:lvlJc w:val="left"/>
      <w:pPr>
        <w:tabs>
          <w:tab w:val="num" w:pos="4390"/>
        </w:tabs>
        <w:ind w:left="4390" w:hanging="360"/>
      </w:pPr>
      <w:rPr>
        <w:rFonts w:ascii="Courier New" w:hAnsi="Courier New" w:cs="Courier New" w:hint="default"/>
      </w:rPr>
    </w:lvl>
    <w:lvl w:ilvl="5" w:tplc="08090005" w:tentative="1">
      <w:start w:val="1"/>
      <w:numFmt w:val="bullet"/>
      <w:lvlText w:val=""/>
      <w:lvlJc w:val="left"/>
      <w:pPr>
        <w:tabs>
          <w:tab w:val="num" w:pos="5110"/>
        </w:tabs>
        <w:ind w:left="5110" w:hanging="360"/>
      </w:pPr>
      <w:rPr>
        <w:rFonts w:ascii="Wingdings" w:hAnsi="Wingdings" w:hint="default"/>
      </w:rPr>
    </w:lvl>
    <w:lvl w:ilvl="6" w:tplc="08090001" w:tentative="1">
      <w:start w:val="1"/>
      <w:numFmt w:val="bullet"/>
      <w:lvlText w:val=""/>
      <w:lvlJc w:val="left"/>
      <w:pPr>
        <w:tabs>
          <w:tab w:val="num" w:pos="5830"/>
        </w:tabs>
        <w:ind w:left="5830" w:hanging="360"/>
      </w:pPr>
      <w:rPr>
        <w:rFonts w:ascii="Symbol" w:hAnsi="Symbol" w:hint="default"/>
      </w:rPr>
    </w:lvl>
    <w:lvl w:ilvl="7" w:tplc="08090003" w:tentative="1">
      <w:start w:val="1"/>
      <w:numFmt w:val="bullet"/>
      <w:lvlText w:val="o"/>
      <w:lvlJc w:val="left"/>
      <w:pPr>
        <w:tabs>
          <w:tab w:val="num" w:pos="6550"/>
        </w:tabs>
        <w:ind w:left="6550" w:hanging="360"/>
      </w:pPr>
      <w:rPr>
        <w:rFonts w:ascii="Courier New" w:hAnsi="Courier New" w:cs="Courier New" w:hint="default"/>
      </w:rPr>
    </w:lvl>
    <w:lvl w:ilvl="8" w:tplc="08090005" w:tentative="1">
      <w:start w:val="1"/>
      <w:numFmt w:val="bullet"/>
      <w:lvlText w:val=""/>
      <w:lvlJc w:val="left"/>
      <w:pPr>
        <w:tabs>
          <w:tab w:val="num" w:pos="7270"/>
        </w:tabs>
        <w:ind w:left="7270" w:hanging="360"/>
      </w:pPr>
      <w:rPr>
        <w:rFonts w:ascii="Wingdings" w:hAnsi="Wingdings" w:hint="default"/>
      </w:rPr>
    </w:lvl>
  </w:abstractNum>
  <w:abstractNum w:abstractNumId="23" w15:restartNumberingAfterBreak="0">
    <w:nsid w:val="5B690A9C"/>
    <w:multiLevelType w:val="hybridMultilevel"/>
    <w:tmpl w:val="82F8DF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630DBE"/>
    <w:multiLevelType w:val="hybridMultilevel"/>
    <w:tmpl w:val="CD002458"/>
    <w:lvl w:ilvl="0" w:tplc="FFFFFFFF">
      <w:start w:val="1"/>
      <w:numFmt w:val="bullet"/>
      <w:lvlText w:val=""/>
      <w:lvlJc w:val="left"/>
      <w:pPr>
        <w:tabs>
          <w:tab w:val="num" w:pos="1395"/>
        </w:tabs>
        <w:ind w:left="1395" w:hanging="360"/>
      </w:pPr>
      <w:rPr>
        <w:rFonts w:ascii="Symbol" w:hAnsi="Symbol" w:hint="default"/>
      </w:rPr>
    </w:lvl>
    <w:lvl w:ilvl="1" w:tplc="FFFFFFFF" w:tentative="1">
      <w:start w:val="1"/>
      <w:numFmt w:val="bullet"/>
      <w:lvlText w:val="o"/>
      <w:lvlJc w:val="left"/>
      <w:pPr>
        <w:tabs>
          <w:tab w:val="num" w:pos="2115"/>
        </w:tabs>
        <w:ind w:left="2115" w:hanging="360"/>
      </w:pPr>
      <w:rPr>
        <w:rFonts w:ascii="Courier New" w:hAnsi="Courier New" w:cs="Courier New" w:hint="default"/>
      </w:rPr>
    </w:lvl>
    <w:lvl w:ilvl="2" w:tplc="FFFFFFFF" w:tentative="1">
      <w:start w:val="1"/>
      <w:numFmt w:val="bullet"/>
      <w:lvlText w:val=""/>
      <w:lvlJc w:val="left"/>
      <w:pPr>
        <w:tabs>
          <w:tab w:val="num" w:pos="2835"/>
        </w:tabs>
        <w:ind w:left="2835" w:hanging="360"/>
      </w:pPr>
      <w:rPr>
        <w:rFonts w:ascii="Wingdings" w:hAnsi="Wingdings" w:hint="default"/>
      </w:rPr>
    </w:lvl>
    <w:lvl w:ilvl="3" w:tplc="FFFFFFFF" w:tentative="1">
      <w:start w:val="1"/>
      <w:numFmt w:val="bullet"/>
      <w:lvlText w:val=""/>
      <w:lvlJc w:val="left"/>
      <w:pPr>
        <w:tabs>
          <w:tab w:val="num" w:pos="3555"/>
        </w:tabs>
        <w:ind w:left="3555" w:hanging="360"/>
      </w:pPr>
      <w:rPr>
        <w:rFonts w:ascii="Symbol" w:hAnsi="Symbol" w:hint="default"/>
      </w:rPr>
    </w:lvl>
    <w:lvl w:ilvl="4" w:tplc="FFFFFFFF" w:tentative="1">
      <w:start w:val="1"/>
      <w:numFmt w:val="bullet"/>
      <w:lvlText w:val="o"/>
      <w:lvlJc w:val="left"/>
      <w:pPr>
        <w:tabs>
          <w:tab w:val="num" w:pos="4275"/>
        </w:tabs>
        <w:ind w:left="4275" w:hanging="360"/>
      </w:pPr>
      <w:rPr>
        <w:rFonts w:ascii="Courier New" w:hAnsi="Courier New" w:cs="Courier New" w:hint="default"/>
      </w:rPr>
    </w:lvl>
    <w:lvl w:ilvl="5" w:tplc="FFFFFFFF" w:tentative="1">
      <w:start w:val="1"/>
      <w:numFmt w:val="bullet"/>
      <w:lvlText w:val=""/>
      <w:lvlJc w:val="left"/>
      <w:pPr>
        <w:tabs>
          <w:tab w:val="num" w:pos="4995"/>
        </w:tabs>
        <w:ind w:left="4995" w:hanging="360"/>
      </w:pPr>
      <w:rPr>
        <w:rFonts w:ascii="Wingdings" w:hAnsi="Wingdings" w:hint="default"/>
      </w:rPr>
    </w:lvl>
    <w:lvl w:ilvl="6" w:tplc="FFFFFFFF" w:tentative="1">
      <w:start w:val="1"/>
      <w:numFmt w:val="bullet"/>
      <w:lvlText w:val=""/>
      <w:lvlJc w:val="left"/>
      <w:pPr>
        <w:tabs>
          <w:tab w:val="num" w:pos="5715"/>
        </w:tabs>
        <w:ind w:left="5715" w:hanging="360"/>
      </w:pPr>
      <w:rPr>
        <w:rFonts w:ascii="Symbol" w:hAnsi="Symbol" w:hint="default"/>
      </w:rPr>
    </w:lvl>
    <w:lvl w:ilvl="7" w:tplc="FFFFFFFF" w:tentative="1">
      <w:start w:val="1"/>
      <w:numFmt w:val="bullet"/>
      <w:lvlText w:val="o"/>
      <w:lvlJc w:val="left"/>
      <w:pPr>
        <w:tabs>
          <w:tab w:val="num" w:pos="6435"/>
        </w:tabs>
        <w:ind w:left="6435" w:hanging="360"/>
      </w:pPr>
      <w:rPr>
        <w:rFonts w:ascii="Courier New" w:hAnsi="Courier New" w:cs="Courier New" w:hint="default"/>
      </w:rPr>
    </w:lvl>
    <w:lvl w:ilvl="8" w:tplc="FFFFFFFF" w:tentative="1">
      <w:start w:val="1"/>
      <w:numFmt w:val="bullet"/>
      <w:lvlText w:val=""/>
      <w:lvlJc w:val="left"/>
      <w:pPr>
        <w:tabs>
          <w:tab w:val="num" w:pos="7155"/>
        </w:tabs>
        <w:ind w:left="7155" w:hanging="360"/>
      </w:pPr>
      <w:rPr>
        <w:rFonts w:ascii="Wingdings" w:hAnsi="Wingdings" w:hint="default"/>
      </w:rPr>
    </w:lvl>
  </w:abstractNum>
  <w:abstractNum w:abstractNumId="25" w15:restartNumberingAfterBreak="0">
    <w:nsid w:val="5DA25754"/>
    <w:multiLevelType w:val="hybridMultilevel"/>
    <w:tmpl w:val="BE9E595C"/>
    <w:lvl w:ilvl="0" w:tplc="02FE3DD6">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785409"/>
    <w:multiLevelType w:val="hybridMultilevel"/>
    <w:tmpl w:val="23A858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D836A9"/>
    <w:multiLevelType w:val="hybridMultilevel"/>
    <w:tmpl w:val="408C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D43F0"/>
    <w:multiLevelType w:val="hybridMultilevel"/>
    <w:tmpl w:val="3C82D8A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15226F2"/>
    <w:multiLevelType w:val="hybridMultilevel"/>
    <w:tmpl w:val="A566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8E37AA"/>
    <w:multiLevelType w:val="multilevel"/>
    <w:tmpl w:val="6F64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F750C"/>
    <w:multiLevelType w:val="hybridMultilevel"/>
    <w:tmpl w:val="99A25FC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E55EC1"/>
    <w:multiLevelType w:val="multilevel"/>
    <w:tmpl w:val="C0E0D174"/>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40"/>
        </w:tabs>
        <w:ind w:left="1040" w:hanging="360"/>
      </w:pPr>
      <w:rPr>
        <w:rFonts w:hint="default"/>
        <w:b/>
      </w:rPr>
    </w:lvl>
    <w:lvl w:ilvl="2">
      <w:start w:val="1"/>
      <w:numFmt w:val="decimal"/>
      <w:lvlText w:val="%1.%2.%3"/>
      <w:lvlJc w:val="left"/>
      <w:pPr>
        <w:tabs>
          <w:tab w:val="num" w:pos="2080"/>
        </w:tabs>
        <w:ind w:left="2080" w:hanging="720"/>
      </w:pPr>
      <w:rPr>
        <w:rFonts w:hint="default"/>
        <w:b/>
      </w:rPr>
    </w:lvl>
    <w:lvl w:ilvl="3">
      <w:start w:val="1"/>
      <w:numFmt w:val="decimal"/>
      <w:lvlText w:val="%1.%2.%3.%4"/>
      <w:lvlJc w:val="left"/>
      <w:pPr>
        <w:tabs>
          <w:tab w:val="num" w:pos="2760"/>
        </w:tabs>
        <w:ind w:left="2760" w:hanging="720"/>
      </w:pPr>
      <w:rPr>
        <w:rFonts w:hint="default"/>
        <w:b/>
      </w:rPr>
    </w:lvl>
    <w:lvl w:ilvl="4">
      <w:start w:val="1"/>
      <w:numFmt w:val="decimal"/>
      <w:lvlText w:val="%1.%2.%3.%4.%5"/>
      <w:lvlJc w:val="left"/>
      <w:pPr>
        <w:tabs>
          <w:tab w:val="num" w:pos="3800"/>
        </w:tabs>
        <w:ind w:left="3800" w:hanging="1080"/>
      </w:pPr>
      <w:rPr>
        <w:rFonts w:hint="default"/>
        <w:b/>
      </w:rPr>
    </w:lvl>
    <w:lvl w:ilvl="5">
      <w:start w:val="1"/>
      <w:numFmt w:val="decimal"/>
      <w:lvlText w:val="%1.%2.%3.%4.%5.%6"/>
      <w:lvlJc w:val="left"/>
      <w:pPr>
        <w:tabs>
          <w:tab w:val="num" w:pos="4480"/>
        </w:tabs>
        <w:ind w:left="4480" w:hanging="1080"/>
      </w:pPr>
      <w:rPr>
        <w:rFonts w:hint="default"/>
        <w:b/>
      </w:rPr>
    </w:lvl>
    <w:lvl w:ilvl="6">
      <w:start w:val="1"/>
      <w:numFmt w:val="decimal"/>
      <w:lvlText w:val="%1.%2.%3.%4.%5.%6.%7"/>
      <w:lvlJc w:val="left"/>
      <w:pPr>
        <w:tabs>
          <w:tab w:val="num" w:pos="5520"/>
        </w:tabs>
        <w:ind w:left="5520" w:hanging="1440"/>
      </w:pPr>
      <w:rPr>
        <w:rFonts w:hint="default"/>
        <w:b/>
      </w:rPr>
    </w:lvl>
    <w:lvl w:ilvl="7">
      <w:start w:val="1"/>
      <w:numFmt w:val="decimal"/>
      <w:lvlText w:val="%1.%2.%3.%4.%5.%6.%7.%8"/>
      <w:lvlJc w:val="left"/>
      <w:pPr>
        <w:tabs>
          <w:tab w:val="num" w:pos="6200"/>
        </w:tabs>
        <w:ind w:left="6200" w:hanging="1440"/>
      </w:pPr>
      <w:rPr>
        <w:rFonts w:hint="default"/>
        <w:b/>
      </w:rPr>
    </w:lvl>
    <w:lvl w:ilvl="8">
      <w:start w:val="1"/>
      <w:numFmt w:val="decimal"/>
      <w:lvlText w:val="%1.%2.%3.%4.%5.%6.%7.%8.%9"/>
      <w:lvlJc w:val="left"/>
      <w:pPr>
        <w:tabs>
          <w:tab w:val="num" w:pos="7240"/>
        </w:tabs>
        <w:ind w:left="7240" w:hanging="1800"/>
      </w:pPr>
      <w:rPr>
        <w:rFonts w:hint="default"/>
        <w:b/>
      </w:rPr>
    </w:lvl>
  </w:abstractNum>
  <w:num w:numId="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9"/>
  </w:num>
  <w:num w:numId="4">
    <w:abstractNumId w:val="3"/>
  </w:num>
  <w:num w:numId="5">
    <w:abstractNumId w:val="22"/>
  </w:num>
  <w:num w:numId="6">
    <w:abstractNumId w:val="21"/>
  </w:num>
  <w:num w:numId="7">
    <w:abstractNumId w:val="25"/>
  </w:num>
  <w:num w:numId="8">
    <w:abstractNumId w:val="11"/>
  </w:num>
  <w:num w:numId="9">
    <w:abstractNumId w:val="0"/>
    <w:lvlOverride w:ilvl="0">
      <w:lvl w:ilvl="0">
        <w:numFmt w:val="bullet"/>
        <w:lvlText w:val=""/>
        <w:legacy w:legacy="1" w:legacySpace="0" w:legacyIndent="360"/>
        <w:lvlJc w:val="left"/>
        <w:pPr>
          <w:ind w:left="0" w:firstLine="0"/>
        </w:pPr>
        <w:rPr>
          <w:rFonts w:ascii="Symbol" w:hAnsi="Symbol" w:hint="default"/>
        </w:rPr>
      </w:lvl>
    </w:lvlOverride>
  </w:num>
  <w:num w:numId="10">
    <w:abstractNumId w:val="10"/>
  </w:num>
  <w:num w:numId="11">
    <w:abstractNumId w:val="5"/>
  </w:num>
  <w:num w:numId="12">
    <w:abstractNumId w:val="31"/>
  </w:num>
  <w:num w:numId="13">
    <w:abstractNumId w:val="1"/>
  </w:num>
  <w:num w:numId="14">
    <w:abstractNumId w:val="24"/>
  </w:num>
  <w:num w:numId="15">
    <w:abstractNumId w:val="32"/>
  </w:num>
  <w:num w:numId="16">
    <w:abstractNumId w:val="9"/>
  </w:num>
  <w:num w:numId="17">
    <w:abstractNumId w:val="29"/>
  </w:num>
  <w:num w:numId="18">
    <w:abstractNumId w:val="16"/>
  </w:num>
  <w:num w:numId="19">
    <w:abstractNumId w:val="27"/>
  </w:num>
  <w:num w:numId="20">
    <w:abstractNumId w:val="12"/>
  </w:num>
  <w:num w:numId="21">
    <w:abstractNumId w:val="4"/>
  </w:num>
  <w:num w:numId="22">
    <w:abstractNumId w:val="14"/>
  </w:num>
  <w:num w:numId="23">
    <w:abstractNumId w:val="17"/>
  </w:num>
  <w:num w:numId="24">
    <w:abstractNumId w:val="26"/>
  </w:num>
  <w:num w:numId="25">
    <w:abstractNumId w:val="23"/>
  </w:num>
  <w:num w:numId="26">
    <w:abstractNumId w:val="15"/>
  </w:num>
  <w:num w:numId="27">
    <w:abstractNumId w:val="2"/>
  </w:num>
  <w:num w:numId="28">
    <w:abstractNumId w:val="20"/>
  </w:num>
  <w:num w:numId="29">
    <w:abstractNumId w:val="30"/>
  </w:num>
  <w:num w:numId="30">
    <w:abstractNumId w:val="13"/>
  </w:num>
  <w:num w:numId="31">
    <w:abstractNumId w:val="7"/>
  </w:num>
  <w:num w:numId="32">
    <w:abstractNumId w:val="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BF"/>
    <w:rsid w:val="00042DF7"/>
    <w:rsid w:val="000803E5"/>
    <w:rsid w:val="00092455"/>
    <w:rsid w:val="000B6FC4"/>
    <w:rsid w:val="000C3527"/>
    <w:rsid w:val="000F6F1D"/>
    <w:rsid w:val="00167BB4"/>
    <w:rsid w:val="001815E9"/>
    <w:rsid w:val="001D66DC"/>
    <w:rsid w:val="001E7A0D"/>
    <w:rsid w:val="0023358D"/>
    <w:rsid w:val="0029793A"/>
    <w:rsid w:val="002C26CC"/>
    <w:rsid w:val="002D5D38"/>
    <w:rsid w:val="002E4F9C"/>
    <w:rsid w:val="003D754E"/>
    <w:rsid w:val="004333EA"/>
    <w:rsid w:val="0045051C"/>
    <w:rsid w:val="004776F1"/>
    <w:rsid w:val="004A1642"/>
    <w:rsid w:val="004D02B8"/>
    <w:rsid w:val="005330FC"/>
    <w:rsid w:val="0057347A"/>
    <w:rsid w:val="005F2CB7"/>
    <w:rsid w:val="00640AE4"/>
    <w:rsid w:val="006A6F16"/>
    <w:rsid w:val="006F5449"/>
    <w:rsid w:val="006F717A"/>
    <w:rsid w:val="00711BCF"/>
    <w:rsid w:val="0071755D"/>
    <w:rsid w:val="00777447"/>
    <w:rsid w:val="007C670C"/>
    <w:rsid w:val="007F2FF1"/>
    <w:rsid w:val="00806BAE"/>
    <w:rsid w:val="00865694"/>
    <w:rsid w:val="009304D1"/>
    <w:rsid w:val="00960C34"/>
    <w:rsid w:val="00990FA2"/>
    <w:rsid w:val="009973D5"/>
    <w:rsid w:val="009A288E"/>
    <w:rsid w:val="009B6EA2"/>
    <w:rsid w:val="00A0243D"/>
    <w:rsid w:val="00A12F19"/>
    <w:rsid w:val="00A3096D"/>
    <w:rsid w:val="00AA1E81"/>
    <w:rsid w:val="00AA5D2A"/>
    <w:rsid w:val="00AB2701"/>
    <w:rsid w:val="00AC2174"/>
    <w:rsid w:val="00AE6939"/>
    <w:rsid w:val="00B42647"/>
    <w:rsid w:val="00B85083"/>
    <w:rsid w:val="00BE69BF"/>
    <w:rsid w:val="00CA13EC"/>
    <w:rsid w:val="00CB0424"/>
    <w:rsid w:val="00D24E87"/>
    <w:rsid w:val="00D30444"/>
    <w:rsid w:val="00D75B64"/>
    <w:rsid w:val="00D9013D"/>
    <w:rsid w:val="00DA64C6"/>
    <w:rsid w:val="00E10E15"/>
    <w:rsid w:val="00EE2886"/>
    <w:rsid w:val="00EE2E79"/>
    <w:rsid w:val="00F00443"/>
    <w:rsid w:val="00F24A9A"/>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0C1A98D"/>
  <w15:docId w15:val="{97A9DD18-E757-4D76-9502-825580CE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90FA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9A288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BalloonText">
    <w:name w:val="Balloon Text"/>
    <w:basedOn w:val="Normal"/>
    <w:link w:val="BalloonTextChar"/>
    <w:rsid w:val="007F2FF1"/>
    <w:rPr>
      <w:rFonts w:ascii="Tahoma" w:hAnsi="Tahoma" w:cs="Tahoma"/>
      <w:sz w:val="16"/>
      <w:szCs w:val="16"/>
    </w:rPr>
  </w:style>
  <w:style w:type="character" w:customStyle="1" w:styleId="BalloonTextChar">
    <w:name w:val="Balloon Text Char"/>
    <w:basedOn w:val="DefaultParagraphFont"/>
    <w:link w:val="BalloonText"/>
    <w:rsid w:val="007F2FF1"/>
    <w:rPr>
      <w:rFonts w:ascii="Tahoma" w:hAnsi="Tahoma" w:cs="Tahoma"/>
      <w:sz w:val="16"/>
      <w:szCs w:val="16"/>
      <w:lang w:eastAsia="en-US"/>
    </w:rPr>
  </w:style>
  <w:style w:type="character" w:customStyle="1" w:styleId="Heading3Char">
    <w:name w:val="Heading 3 Char"/>
    <w:basedOn w:val="DefaultParagraphFont"/>
    <w:link w:val="Heading3"/>
    <w:semiHidden/>
    <w:rsid w:val="00990FA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9A288E"/>
    <w:rPr>
      <w:rFonts w:asciiTheme="majorHAnsi" w:eastAsiaTheme="majorEastAsia" w:hAnsiTheme="majorHAnsi" w:cstheme="majorBidi"/>
      <w:i/>
      <w:iCs/>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9977">
      <w:bodyDiv w:val="1"/>
      <w:marLeft w:val="0"/>
      <w:marRight w:val="0"/>
      <w:marTop w:val="0"/>
      <w:marBottom w:val="0"/>
      <w:divBdr>
        <w:top w:val="none" w:sz="0" w:space="0" w:color="auto"/>
        <w:left w:val="none" w:sz="0" w:space="0" w:color="auto"/>
        <w:bottom w:val="none" w:sz="0" w:space="0" w:color="auto"/>
        <w:right w:val="none" w:sz="0" w:space="0" w:color="auto"/>
      </w:divBdr>
      <w:divsChild>
        <w:div w:id="1105155222">
          <w:marLeft w:val="0"/>
          <w:marRight w:val="0"/>
          <w:marTop w:val="0"/>
          <w:marBottom w:val="0"/>
          <w:divBdr>
            <w:top w:val="none" w:sz="0" w:space="0" w:color="auto"/>
            <w:left w:val="none" w:sz="0" w:space="0" w:color="auto"/>
            <w:bottom w:val="none" w:sz="0" w:space="0" w:color="auto"/>
            <w:right w:val="none" w:sz="0" w:space="0" w:color="auto"/>
          </w:divBdr>
          <w:divsChild>
            <w:div w:id="864365316">
              <w:marLeft w:val="0"/>
              <w:marRight w:val="0"/>
              <w:marTop w:val="0"/>
              <w:marBottom w:val="0"/>
              <w:divBdr>
                <w:top w:val="none" w:sz="0" w:space="0" w:color="auto"/>
                <w:left w:val="none" w:sz="0" w:space="0" w:color="auto"/>
                <w:bottom w:val="none" w:sz="0" w:space="0" w:color="auto"/>
                <w:right w:val="none" w:sz="0" w:space="0" w:color="auto"/>
              </w:divBdr>
              <w:divsChild>
                <w:div w:id="1441488687">
                  <w:marLeft w:val="0"/>
                  <w:marRight w:val="0"/>
                  <w:marTop w:val="0"/>
                  <w:marBottom w:val="0"/>
                  <w:divBdr>
                    <w:top w:val="none" w:sz="0" w:space="0" w:color="auto"/>
                    <w:left w:val="none" w:sz="0" w:space="0" w:color="auto"/>
                    <w:bottom w:val="none" w:sz="0" w:space="0" w:color="auto"/>
                    <w:right w:val="none" w:sz="0" w:space="0" w:color="auto"/>
                  </w:divBdr>
                  <w:divsChild>
                    <w:div w:id="1273170048">
                      <w:marLeft w:val="0"/>
                      <w:marRight w:val="0"/>
                      <w:marTop w:val="0"/>
                      <w:marBottom w:val="0"/>
                      <w:divBdr>
                        <w:top w:val="none" w:sz="0" w:space="0" w:color="auto"/>
                        <w:left w:val="none" w:sz="0" w:space="0" w:color="auto"/>
                        <w:bottom w:val="none" w:sz="0" w:space="0" w:color="auto"/>
                        <w:right w:val="none" w:sz="0" w:space="0" w:color="auto"/>
                      </w:divBdr>
                    </w:div>
                    <w:div w:id="3858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09154">
      <w:bodyDiv w:val="1"/>
      <w:marLeft w:val="0"/>
      <w:marRight w:val="0"/>
      <w:marTop w:val="0"/>
      <w:marBottom w:val="0"/>
      <w:divBdr>
        <w:top w:val="none" w:sz="0" w:space="0" w:color="auto"/>
        <w:left w:val="none" w:sz="0" w:space="0" w:color="auto"/>
        <w:bottom w:val="none" w:sz="0" w:space="0" w:color="auto"/>
        <w:right w:val="none" w:sz="0" w:space="0" w:color="auto"/>
      </w:divBdr>
      <w:divsChild>
        <w:div w:id="1884097086">
          <w:marLeft w:val="0"/>
          <w:marRight w:val="0"/>
          <w:marTop w:val="0"/>
          <w:marBottom w:val="0"/>
          <w:divBdr>
            <w:top w:val="none" w:sz="0" w:space="0" w:color="auto"/>
            <w:left w:val="none" w:sz="0" w:space="0" w:color="auto"/>
            <w:bottom w:val="none" w:sz="0" w:space="0" w:color="auto"/>
            <w:right w:val="none" w:sz="0" w:space="0" w:color="auto"/>
          </w:divBdr>
          <w:divsChild>
            <w:div w:id="1504785731">
              <w:marLeft w:val="0"/>
              <w:marRight w:val="0"/>
              <w:marTop w:val="0"/>
              <w:marBottom w:val="0"/>
              <w:divBdr>
                <w:top w:val="none" w:sz="0" w:space="0" w:color="auto"/>
                <w:left w:val="none" w:sz="0" w:space="0" w:color="auto"/>
                <w:bottom w:val="none" w:sz="0" w:space="0" w:color="auto"/>
                <w:right w:val="none" w:sz="0" w:space="0" w:color="auto"/>
              </w:divBdr>
              <w:divsChild>
                <w:div w:id="263610200">
                  <w:marLeft w:val="0"/>
                  <w:marRight w:val="0"/>
                  <w:marTop w:val="0"/>
                  <w:marBottom w:val="0"/>
                  <w:divBdr>
                    <w:top w:val="none" w:sz="0" w:space="0" w:color="auto"/>
                    <w:left w:val="none" w:sz="0" w:space="0" w:color="auto"/>
                    <w:bottom w:val="none" w:sz="0" w:space="0" w:color="auto"/>
                    <w:right w:val="none" w:sz="0" w:space="0" w:color="auto"/>
                  </w:divBdr>
                  <w:divsChild>
                    <w:div w:id="10111751">
                      <w:marLeft w:val="0"/>
                      <w:marRight w:val="0"/>
                      <w:marTop w:val="0"/>
                      <w:marBottom w:val="0"/>
                      <w:divBdr>
                        <w:top w:val="none" w:sz="0" w:space="0" w:color="auto"/>
                        <w:left w:val="none" w:sz="0" w:space="0" w:color="auto"/>
                        <w:bottom w:val="none" w:sz="0" w:space="0" w:color="auto"/>
                        <w:right w:val="none" w:sz="0" w:space="0" w:color="auto"/>
                      </w:divBdr>
                    </w:div>
                    <w:div w:id="20776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F8B72-AF7B-4686-8533-7E5928C2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1166</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2015-12-01T14:48:00Z</cp:lastPrinted>
  <dcterms:created xsi:type="dcterms:W3CDTF">2025-09-17T14:42:00Z</dcterms:created>
  <dcterms:modified xsi:type="dcterms:W3CDTF">2025-09-17T14:53:00Z</dcterms:modified>
</cp:coreProperties>
</file>