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428F" w14:textId="7F1FFBDA" w:rsidR="007D7282" w:rsidRPr="00D84234" w:rsidRDefault="00230CA0" w:rsidP="00230CA0">
      <w:pPr>
        <w:jc w:val="center"/>
        <w:rPr>
          <w:b/>
          <w:sz w:val="28"/>
          <w:szCs w:val="28"/>
          <w:lang w:val="en-GB"/>
        </w:rPr>
      </w:pPr>
      <w:r w:rsidRPr="001D5949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090DE7AA" wp14:editId="4F1EF8BC">
            <wp:simplePos x="0" y="0"/>
            <wp:positionH relativeFrom="column">
              <wp:posOffset>8663940</wp:posOffset>
            </wp:positionH>
            <wp:positionV relativeFrom="paragraph">
              <wp:posOffset>0</wp:posOffset>
            </wp:positionV>
            <wp:extent cx="604520" cy="664845"/>
            <wp:effectExtent l="0" t="0" r="0" b="0"/>
            <wp:wrapSquare wrapText="bothSides"/>
            <wp:docPr id="1879621243" name="Picture 1879621243" descr="A yellow circle with 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21243" name="Picture 1879621243" descr="A yellow circle with a red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949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CF19F9D" wp14:editId="450C2C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520" cy="664845"/>
            <wp:effectExtent l="0" t="0" r="0" b="0"/>
            <wp:wrapSquare wrapText="bothSides"/>
            <wp:docPr id="4" name="Picture 4" descr="A yellow circle with 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yellow circle with a red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282" w:rsidRPr="00D84234">
        <w:rPr>
          <w:b/>
          <w:sz w:val="28"/>
          <w:szCs w:val="28"/>
          <w:lang w:val="en-GB"/>
        </w:rPr>
        <w:t>LONG</w:t>
      </w:r>
      <w:r w:rsidR="00904A94">
        <w:rPr>
          <w:b/>
          <w:sz w:val="28"/>
          <w:szCs w:val="28"/>
          <w:lang w:val="en-GB"/>
        </w:rPr>
        <w:t>-</w:t>
      </w:r>
      <w:r w:rsidR="007D7282" w:rsidRPr="00D84234">
        <w:rPr>
          <w:b/>
          <w:sz w:val="28"/>
          <w:szCs w:val="28"/>
          <w:lang w:val="en-GB"/>
        </w:rPr>
        <w:t>TERM</w:t>
      </w:r>
      <w:r w:rsidR="00E20E39" w:rsidRPr="00D84234">
        <w:rPr>
          <w:b/>
          <w:sz w:val="28"/>
          <w:szCs w:val="28"/>
          <w:lang w:val="en-GB"/>
        </w:rPr>
        <w:t xml:space="preserve"> PLANNING</w:t>
      </w:r>
      <w:r w:rsidR="00BE6CA6" w:rsidRPr="00D84234">
        <w:rPr>
          <w:b/>
          <w:sz w:val="28"/>
          <w:szCs w:val="28"/>
          <w:lang w:val="en-GB"/>
        </w:rPr>
        <w:t xml:space="preserve"> PATHWAYS</w:t>
      </w:r>
    </w:p>
    <w:p w14:paraId="7CD1BC96" w14:textId="41BE809B" w:rsidR="00904A94" w:rsidRDefault="00904A94" w:rsidP="00904A94">
      <w:pPr>
        <w:rPr>
          <w:rFonts w:cs="Times New Roman"/>
          <w:color w:val="000000" w:themeColor="text1"/>
          <w:sz w:val="22"/>
          <w:szCs w:val="22"/>
        </w:rPr>
      </w:pPr>
    </w:p>
    <w:p w14:paraId="01343902" w14:textId="4C565374" w:rsidR="008E5760" w:rsidRPr="00D05A52" w:rsidRDefault="008E5760" w:rsidP="008E5760">
      <w:pPr>
        <w:rPr>
          <w:rFonts w:cs="Times New Roman"/>
          <w:color w:val="000000" w:themeColor="text1"/>
          <w:sz w:val="22"/>
          <w:szCs w:val="22"/>
        </w:rPr>
      </w:pPr>
    </w:p>
    <w:tbl>
      <w:tblPr>
        <w:tblpPr w:leftFromText="180" w:rightFromText="180" w:tblpY="1391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690"/>
        <w:gridCol w:w="3510"/>
        <w:gridCol w:w="3690"/>
        <w:gridCol w:w="2610"/>
      </w:tblGrid>
      <w:tr w:rsidR="008E5760" w:rsidRPr="003F0F6A" w14:paraId="5A41FA24" w14:textId="77777777" w:rsidTr="005E2557">
        <w:trPr>
          <w:trHeight w:val="364"/>
        </w:trPr>
        <w:tc>
          <w:tcPr>
            <w:tcW w:w="14940" w:type="dxa"/>
            <w:gridSpan w:val="5"/>
          </w:tcPr>
          <w:p w14:paraId="7F9D8D48" w14:textId="37AFE24A" w:rsidR="008E5760" w:rsidRPr="00395C8F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5760" w:rsidRPr="003F0F6A" w14:paraId="5DB15A1F" w14:textId="77777777" w:rsidTr="005E2557">
        <w:trPr>
          <w:trHeight w:val="364"/>
        </w:trPr>
        <w:tc>
          <w:tcPr>
            <w:tcW w:w="1440" w:type="dxa"/>
          </w:tcPr>
          <w:p w14:paraId="30262201" w14:textId="77777777" w:rsidR="008E5760" w:rsidRPr="004C364C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4C364C">
              <w:rPr>
                <w:rFonts w:eastAsia="Times New Roman" w:cs="Times New Roman"/>
                <w:b/>
                <w:color w:val="000000" w:themeColor="text1"/>
              </w:rPr>
              <w:t>Year group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41F33B8F" w14:textId="77777777" w:rsidR="008E5760" w:rsidRPr="00F77F03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F77F03">
              <w:rPr>
                <w:rFonts w:eastAsia="Times New Roman" w:cs="Times New Roman"/>
                <w:b/>
                <w:color w:val="000000" w:themeColor="text1"/>
              </w:rPr>
              <w:t>Autumn</w:t>
            </w:r>
          </w:p>
          <w:p w14:paraId="2B40A375" w14:textId="77777777" w:rsidR="008E5760" w:rsidRPr="00F77F03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F77F03">
              <w:rPr>
                <w:rFonts w:eastAsia="Times New Roman" w:cs="Times New Roman"/>
                <w:i/>
                <w:color w:val="000000" w:themeColor="text1"/>
              </w:rPr>
              <w:t>(Full Schemes)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69CB966B" w14:textId="77777777" w:rsidR="008E5760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4C364C">
              <w:rPr>
                <w:rFonts w:eastAsia="Times New Roman" w:cs="Times New Roman"/>
                <w:b/>
                <w:color w:val="000000" w:themeColor="text1"/>
              </w:rPr>
              <w:t>Spring</w:t>
            </w:r>
          </w:p>
          <w:p w14:paraId="42567BAF" w14:textId="77777777" w:rsidR="008E5760" w:rsidRPr="004C364C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C02009">
              <w:rPr>
                <w:rFonts w:eastAsia="Times New Roman" w:cs="Times New Roman"/>
                <w:i/>
                <w:color w:val="000000" w:themeColor="text1"/>
              </w:rPr>
              <w:t>(Full Schemes)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0AD3C93C" w14:textId="77777777" w:rsidR="008E5760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4C364C">
              <w:rPr>
                <w:rFonts w:eastAsia="Times New Roman" w:cs="Times New Roman"/>
                <w:b/>
                <w:color w:val="000000" w:themeColor="text1"/>
              </w:rPr>
              <w:t>Summer</w:t>
            </w:r>
          </w:p>
          <w:p w14:paraId="79DBC268" w14:textId="77777777" w:rsidR="008E5760" w:rsidRPr="004C364C" w:rsidRDefault="008E576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C02009">
              <w:rPr>
                <w:rFonts w:eastAsia="Times New Roman" w:cs="Times New Roman"/>
                <w:i/>
                <w:color w:val="000000" w:themeColor="text1"/>
              </w:rPr>
              <w:t>(Full Schemes)</w:t>
            </w:r>
          </w:p>
        </w:tc>
        <w:tc>
          <w:tcPr>
            <w:tcW w:w="2610" w:type="dxa"/>
            <w:shd w:val="clear" w:color="auto" w:fill="F7CAAC" w:themeFill="accent2" w:themeFillTint="66"/>
          </w:tcPr>
          <w:p w14:paraId="7EBE1826" w14:textId="77777777" w:rsidR="008E5760" w:rsidRPr="004C364C" w:rsidRDefault="008E5760" w:rsidP="005E2557">
            <w:pPr>
              <w:rPr>
                <w:rFonts w:eastAsia="Times New Roman" w:cs="Times New Roman"/>
                <w:b/>
                <w:color w:val="000000" w:themeColor="text1"/>
              </w:rPr>
            </w:pPr>
            <w:r w:rsidRPr="00C02009">
              <w:rPr>
                <w:rFonts w:eastAsia="Times New Roman" w:cs="Times New Roman"/>
                <w:b/>
                <w:color w:val="000000" w:themeColor="text1"/>
              </w:rPr>
              <w:t>Additional opportunities</w:t>
            </w:r>
          </w:p>
        </w:tc>
      </w:tr>
      <w:tr w:rsidR="00921AEE" w14:paraId="5C0C75C6" w14:textId="77777777" w:rsidTr="005E2557">
        <w:trPr>
          <w:trHeight w:val="656"/>
        </w:trPr>
        <w:tc>
          <w:tcPr>
            <w:tcW w:w="1440" w:type="dxa"/>
          </w:tcPr>
          <w:p w14:paraId="2D5080B7" w14:textId="48274D5C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>N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0466A6EE" w14:textId="00AAD22B" w:rsidR="00921AEE" w:rsidRPr="00995F03" w:rsidRDefault="00921AEE" w:rsidP="005E2557">
            <w:pPr>
              <w:ind w:left="-21"/>
              <w:rPr>
                <w:b/>
                <w:u w:val="single"/>
              </w:rPr>
            </w:pPr>
            <w:r w:rsidRPr="00995F03">
              <w:rPr>
                <w:b/>
                <w:u w:val="single"/>
              </w:rPr>
              <w:t>Winter compared to summer</w:t>
            </w:r>
            <w:r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(fieldwork opportunity)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0524B84C" w14:textId="77777777" w:rsidR="00921AEE" w:rsidRDefault="00921AEE" w:rsidP="005E2557">
            <w:pPr>
              <w:ind w:left="-21"/>
              <w:rPr>
                <w:b/>
                <w:u w:val="single"/>
              </w:rPr>
            </w:pPr>
            <w:r w:rsidRPr="00921AEE">
              <w:rPr>
                <w:b/>
                <w:u w:val="single"/>
              </w:rPr>
              <w:t>Local Area -EYFS department</w:t>
            </w:r>
          </w:p>
          <w:p w14:paraId="711E9FA5" w14:textId="38E0759D" w:rsidR="00921AEE" w:rsidRPr="00921AEE" w:rsidRDefault="00921AEE" w:rsidP="005E2557">
            <w:pPr>
              <w:ind w:left="-21"/>
              <w:rPr>
                <w:b/>
                <w:u w:val="single"/>
              </w:rPr>
            </w:pPr>
            <w:r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(fieldwork opportunity)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3EDF7D12" w14:textId="53DF7821" w:rsidR="00921AEE" w:rsidRPr="00921AEE" w:rsidRDefault="00921AEE" w:rsidP="00921AEE">
            <w:pPr>
              <w:ind w:left="-21"/>
              <w:rPr>
                <w:b/>
                <w:u w:val="single"/>
              </w:rPr>
            </w:pPr>
            <w:r w:rsidRPr="00921AEE">
              <w:rPr>
                <w:b/>
                <w:u w:val="single"/>
              </w:rPr>
              <w:t>City to countryside comparison</w:t>
            </w:r>
          </w:p>
        </w:tc>
        <w:tc>
          <w:tcPr>
            <w:tcW w:w="2610" w:type="dxa"/>
            <w:vMerge w:val="restart"/>
            <w:shd w:val="clear" w:color="auto" w:fill="F7CAAC" w:themeFill="accent2" w:themeFillTint="66"/>
          </w:tcPr>
          <w:p w14:paraId="5444AD54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  <w:p w14:paraId="69BA52A5" w14:textId="77777777" w:rsidR="00921AEE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E82787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• fieldwork </w:t>
            </w:r>
          </w:p>
          <w:p w14:paraId="2C0169B2" w14:textId="77777777" w:rsidR="00921AEE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07216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(opportunities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linked to Schemes are</w:t>
            </w:r>
            <w:r w:rsidRPr="0007216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marked with an asterisk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: selected activities from the </w:t>
            </w:r>
            <w:hyperlink r:id="rId9" w:history="1">
              <w:r w:rsidRPr="008F75FE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Lower KS2 Local Area Scheme</w:t>
              </w:r>
            </w:hyperlink>
            <w:r w:rsidRPr="008F75FE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could be used at any point in Key Stage 2)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2787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•</w:t>
            </w:r>
          </w:p>
          <w:p w14:paraId="4D409EC4" w14:textId="77777777" w:rsidR="00921AEE" w:rsidRPr="00E82787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3179B85" w14:textId="77777777" w:rsidR="00921AEE" w:rsidRPr="00E82787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E82787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• topical opportunities • </w:t>
            </w:r>
          </w:p>
          <w:p w14:paraId="7BB620BE" w14:textId="77777777" w:rsidR="00921AEE" w:rsidRPr="00E82787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5131AA7" w14:textId="77777777" w:rsidR="00921AEE" w:rsidRPr="00E82787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• use of maps </w:t>
            </w:r>
            <w:r w:rsidRPr="00E82787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•</w:t>
            </w:r>
          </w:p>
          <w:p w14:paraId="18F23570" w14:textId="77777777" w:rsidR="00921AEE" w:rsidRPr="00E82787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EF8C914" w14:textId="77777777" w:rsidR="00921AEE" w:rsidRDefault="00921AEE" w:rsidP="005E2557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E82787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• key geographical vocabulary •</w:t>
            </w:r>
          </w:p>
          <w:p w14:paraId="1ECDE665" w14:textId="77777777" w:rsidR="00921AEE" w:rsidRPr="00D34003" w:rsidRDefault="00921AEE" w:rsidP="00FD1F00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1AEE" w14:paraId="661652FD" w14:textId="77777777" w:rsidTr="005E2557">
        <w:trPr>
          <w:trHeight w:val="656"/>
        </w:trPr>
        <w:tc>
          <w:tcPr>
            <w:tcW w:w="1440" w:type="dxa"/>
          </w:tcPr>
          <w:p w14:paraId="2C8191EC" w14:textId="380009E3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>R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3E86108F" w14:textId="77777777" w:rsidR="00921AEE" w:rsidRDefault="00921AEE" w:rsidP="005E2557">
            <w:pPr>
              <w:ind w:left="-21"/>
              <w:rPr>
                <w:b/>
                <w:u w:val="single"/>
              </w:rPr>
            </w:pPr>
            <w:r w:rsidRPr="00995F03">
              <w:rPr>
                <w:b/>
                <w:u w:val="single"/>
              </w:rPr>
              <w:t>Seasons</w:t>
            </w:r>
          </w:p>
          <w:p w14:paraId="01C7DF7B" w14:textId="741C8AE5" w:rsidR="00921AEE" w:rsidRPr="00995F03" w:rsidRDefault="00921AEE" w:rsidP="005E2557">
            <w:pPr>
              <w:ind w:left="-21"/>
              <w:rPr>
                <w:b/>
                <w:u w:val="single"/>
              </w:rPr>
            </w:pPr>
            <w:r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(fieldwork opportunity)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3129E800" w14:textId="77777777" w:rsidR="00921AEE" w:rsidRDefault="00921AEE" w:rsidP="005E2557">
            <w:pPr>
              <w:ind w:left="-21"/>
              <w:rPr>
                <w:b/>
                <w:u w:val="single"/>
              </w:rPr>
            </w:pPr>
            <w:r w:rsidRPr="00921AEE">
              <w:rPr>
                <w:b/>
                <w:u w:val="single"/>
              </w:rPr>
              <w:t>Local Area- the school</w:t>
            </w:r>
          </w:p>
          <w:p w14:paraId="6BD535DE" w14:textId="01F20A84" w:rsidR="00921AEE" w:rsidRPr="00921AEE" w:rsidRDefault="00921AEE" w:rsidP="005E2557">
            <w:pPr>
              <w:ind w:left="-21"/>
              <w:rPr>
                <w:b/>
                <w:u w:val="single"/>
              </w:rPr>
            </w:pPr>
            <w:r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(fieldwork opportunity)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6D806ABA" w14:textId="42E518E9" w:rsidR="00921AEE" w:rsidRPr="00921AEE" w:rsidRDefault="00921AEE" w:rsidP="005E2557">
            <w:pPr>
              <w:ind w:left="-21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The Journey- </w:t>
            </w:r>
            <w:r w:rsidRPr="00921AEE">
              <w:rPr>
                <w:b/>
                <w:u w:val="single"/>
              </w:rPr>
              <w:t>Costa Rica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728B53AF" w14:textId="77777777" w:rsidR="00921AEE" w:rsidRPr="00D34003" w:rsidRDefault="00921AEE" w:rsidP="00FD1F00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1AEE" w14:paraId="4567CA04" w14:textId="77777777" w:rsidTr="005E2557">
        <w:trPr>
          <w:trHeight w:val="656"/>
        </w:trPr>
        <w:tc>
          <w:tcPr>
            <w:tcW w:w="1440" w:type="dxa"/>
          </w:tcPr>
          <w:p w14:paraId="77DB3BE3" w14:textId="77777777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D34003">
              <w:rPr>
                <w:rFonts w:eastAsia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3095717F" w14:textId="77777777" w:rsidR="00921AEE" w:rsidRPr="00F77F03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0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Weather and climate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(fieldwork opportunity)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702FDCB1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1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United Kingdom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25501B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(fieldwork opportunity) 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77325E0B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2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Local area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25501B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(integrates fieldwork) 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457C1CC0" w14:textId="77777777" w:rsidR="00921AEE" w:rsidRPr="00D34003" w:rsidRDefault="00921AEE" w:rsidP="005E2557">
            <w:pPr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921AEE" w14:paraId="491FD6BF" w14:textId="77777777" w:rsidTr="005E2557">
        <w:trPr>
          <w:trHeight w:val="386"/>
        </w:trPr>
        <w:tc>
          <w:tcPr>
            <w:tcW w:w="1440" w:type="dxa"/>
          </w:tcPr>
          <w:p w14:paraId="39BDD43E" w14:textId="77777777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D34003">
              <w:rPr>
                <w:rFonts w:eastAsia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428431BB" w14:textId="77777777" w:rsidR="00921AEE" w:rsidRPr="00F77F03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3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Continents and oceans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6474994A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4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Hot and cold places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68299B39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5" w:history="1">
              <w:proofErr w:type="spellStart"/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Mugumareno</w:t>
              </w:r>
              <w:proofErr w:type="spellEnd"/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 xml:space="preserve"> Village, Zambia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1F34D6C4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921AEE" w14:paraId="2D7295D3" w14:textId="77777777" w:rsidTr="005E2557">
        <w:trPr>
          <w:trHeight w:val="395"/>
        </w:trPr>
        <w:tc>
          <w:tcPr>
            <w:tcW w:w="1440" w:type="dxa"/>
          </w:tcPr>
          <w:p w14:paraId="657E4A68" w14:textId="77777777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D34003">
              <w:rPr>
                <w:rFonts w:eastAsia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38F95CA3" w14:textId="77777777" w:rsidR="00921AEE" w:rsidRPr="00F77F03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6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Climate zones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51639F6C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7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North America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21AEE" w:rsidRPr="00FE180F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(medium</w:t>
            </w:r>
            <w:r w:rsidR="00921AEE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921AEE" w:rsidRPr="00FE180F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term plan)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75E7D3A3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8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Rio and South-East Brazil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59AF1983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921AEE" w14:paraId="00588E1D" w14:textId="77777777" w:rsidTr="005E2557">
        <w:trPr>
          <w:trHeight w:val="539"/>
        </w:trPr>
        <w:tc>
          <w:tcPr>
            <w:tcW w:w="1440" w:type="dxa"/>
          </w:tcPr>
          <w:p w14:paraId="1FEA9453" w14:textId="77777777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D34003">
              <w:rPr>
                <w:rFonts w:eastAsia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0548F15F" w14:textId="77777777" w:rsidR="00921AEE" w:rsidRPr="00F77F03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19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Rivers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(fieldwork opportunity)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5A608C59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0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Rainforests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44F50D12" w14:textId="77777777" w:rsidR="00921AEE" w:rsidRPr="008F75FE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921AEE" w:rsidRPr="008F75FE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South America – the Amazon</w:t>
              </w:r>
            </w:hyperlink>
            <w:r w:rsidR="00921AEE" w:rsidRPr="008F75FE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21AEE" w:rsidRPr="008F75FE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(medium</w:t>
            </w:r>
            <w:r w:rsidR="00921AEE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921AEE" w:rsidRPr="008F75FE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term plan)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0803441C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921AEE" w14:paraId="3B525879" w14:textId="77777777" w:rsidTr="005E2557">
        <w:trPr>
          <w:trHeight w:val="593"/>
        </w:trPr>
        <w:tc>
          <w:tcPr>
            <w:tcW w:w="1440" w:type="dxa"/>
          </w:tcPr>
          <w:p w14:paraId="60509AE4" w14:textId="77777777" w:rsidR="00921AEE" w:rsidRPr="00D34003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D34003">
              <w:rPr>
                <w:rFonts w:eastAsia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0F530B0D" w14:textId="77777777" w:rsidR="00921AEE" w:rsidRPr="00F77F03" w:rsidRDefault="00000000" w:rsidP="005E2557">
            <w:pPr>
              <w:tabs>
                <w:tab w:val="center" w:pos="1726"/>
              </w:tabs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Mountains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(fieldwork opportunity)</w:t>
            </w:r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7FDBBB00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Volcanoes and earthquakes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21AEE" w:rsidRPr="00EC7809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(NB: this is a longer Scheme)</w:t>
            </w:r>
            <w:r w:rsidR="00921AEE" w:rsidRPr="0025501B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2BA1E191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European region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21AEE" w:rsidRPr="00FE180F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(medium</w:t>
            </w:r>
            <w:r w:rsidR="00921AEE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921AEE" w:rsidRPr="00FE180F"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term plan)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7C57472C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921AEE" w14:paraId="6ECE61EB" w14:textId="77777777" w:rsidTr="005E2557">
        <w:trPr>
          <w:trHeight w:val="719"/>
        </w:trPr>
        <w:tc>
          <w:tcPr>
            <w:tcW w:w="1440" w:type="dxa"/>
          </w:tcPr>
          <w:p w14:paraId="6118EC9A" w14:textId="77777777" w:rsidR="00921AEE" w:rsidRPr="00254962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</w:rPr>
            </w:pPr>
            <w:r w:rsidRPr="00254962">
              <w:rPr>
                <w:rFonts w:eastAsia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90" w:type="dxa"/>
            <w:shd w:val="clear" w:color="auto" w:fill="FFE599" w:themeFill="accent4" w:themeFillTint="66"/>
          </w:tcPr>
          <w:p w14:paraId="1439B733" w14:textId="77777777" w:rsidR="00921AEE" w:rsidRPr="00F77F03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921AEE" w:rsidRPr="00F77F03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United Kingdom</w:t>
              </w:r>
            </w:hyperlink>
            <w:r w:rsidR="00921AEE" w:rsidRPr="00F77F03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F77F03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(fieldwork opportunity) 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0535DE8C" w14:textId="77777777" w:rsidR="00921AEE" w:rsidRPr="00E82787" w:rsidRDefault="00921AEE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C5E0B3" w:themeFill="accent6" w:themeFillTint="66"/>
          </w:tcPr>
          <w:p w14:paraId="7EA74B1E" w14:textId="77777777" w:rsidR="00921AEE" w:rsidRPr="00E82787" w:rsidRDefault="00000000" w:rsidP="005E2557">
            <w:pPr>
              <w:ind w:left="-21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hyperlink r:id="rId26" w:history="1">
              <w:r w:rsidR="00921AEE" w:rsidRPr="0025501B">
                <w:rPr>
                  <w:rStyle w:val="Hyperlink"/>
                  <w:rFonts w:eastAsia="Times New Roman" w:cs="Times New Roman"/>
                  <w:b/>
                  <w:color w:val="000000" w:themeColor="text1"/>
                  <w:sz w:val="22"/>
                  <w:szCs w:val="22"/>
                </w:rPr>
                <w:t>Local area and region - Upper KS2</w:t>
              </w:r>
            </w:hyperlink>
            <w:r w:rsidR="00921AEE" w:rsidRPr="0025501B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 xml:space="preserve">* </w:t>
            </w:r>
            <w:r w:rsidR="00921AEE" w:rsidRPr="0025501B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(integrates fieldwork) </w:t>
            </w:r>
          </w:p>
        </w:tc>
        <w:tc>
          <w:tcPr>
            <w:tcW w:w="2610" w:type="dxa"/>
            <w:vMerge/>
            <w:shd w:val="clear" w:color="auto" w:fill="F7CAAC" w:themeFill="accent2" w:themeFillTint="66"/>
          </w:tcPr>
          <w:p w14:paraId="72F9A8D1" w14:textId="77777777" w:rsidR="00921AEE" w:rsidRPr="00D34003" w:rsidRDefault="00921AEE" w:rsidP="005E2557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7E8F6848" w14:textId="77777777" w:rsidR="008E5760" w:rsidRDefault="008E5760" w:rsidP="008E5760">
      <w:pPr>
        <w:rPr>
          <w:rFonts w:cs="Times New Roman"/>
          <w:b/>
          <w:color w:val="000000" w:themeColor="text1"/>
        </w:rPr>
      </w:pPr>
    </w:p>
    <w:p w14:paraId="5EA0925B" w14:textId="77777777" w:rsidR="008E5760" w:rsidRDefault="008E5760" w:rsidP="008E5760">
      <w:pPr>
        <w:rPr>
          <w:rFonts w:cs="Times New Roman"/>
          <w:b/>
          <w:color w:val="000000" w:themeColor="text1"/>
        </w:rPr>
      </w:pPr>
    </w:p>
    <w:p w14:paraId="511BA52B" w14:textId="77777777" w:rsidR="008E5760" w:rsidRDefault="008E5760" w:rsidP="008E5760">
      <w:pPr>
        <w:rPr>
          <w:rFonts w:cs="Times New Roman"/>
          <w:b/>
          <w:color w:val="000000" w:themeColor="text1"/>
        </w:rPr>
      </w:pPr>
    </w:p>
    <w:p w14:paraId="7571F747" w14:textId="77777777" w:rsidR="008E5760" w:rsidRDefault="008E5760">
      <w:pPr>
        <w:rPr>
          <w:rFonts w:cs="Times New Roman"/>
          <w:b/>
          <w:color w:val="000000" w:themeColor="text1"/>
          <w:u w:val="single"/>
        </w:rPr>
      </w:pPr>
      <w:r>
        <w:rPr>
          <w:rFonts w:cs="Times New Roman"/>
          <w:b/>
          <w:color w:val="000000" w:themeColor="text1"/>
          <w:u w:val="single"/>
        </w:rPr>
        <w:br w:type="page"/>
      </w:r>
    </w:p>
    <w:p w14:paraId="2B1FD1D5" w14:textId="376D0ECC" w:rsidR="008E5760" w:rsidRDefault="00F94E69" w:rsidP="008E5760">
      <w:pPr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lastRenderedPageBreak/>
        <w:t>Nursery</w:t>
      </w:r>
    </w:p>
    <w:p w14:paraId="6DDD7DFA" w14:textId="0CACD2AC" w:rsidR="00F94E69" w:rsidRDefault="00F94E69" w:rsidP="008E5760">
      <w:pPr>
        <w:rPr>
          <w:rFonts w:cs="Times New Roman"/>
          <w:color w:val="000000" w:themeColor="text1"/>
        </w:rPr>
      </w:pPr>
      <w:r w:rsidRPr="00F94E69">
        <w:rPr>
          <w:rFonts w:cs="Times New Roman"/>
          <w:color w:val="000000" w:themeColor="text1"/>
        </w:rPr>
        <w:t>By the end of the year Nursery, should know:</w:t>
      </w:r>
    </w:p>
    <w:p w14:paraId="62B1FE69" w14:textId="77777777" w:rsidR="00D05A52" w:rsidRPr="00D05A52" w:rsidRDefault="00D05A52" w:rsidP="00D05A5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Understanding the World</w:t>
      </w:r>
    </w:p>
    <w:p w14:paraId="6179DB3C" w14:textId="77777777" w:rsidR="00D05A52" w:rsidRPr="00D05A52" w:rsidRDefault="00D05A52" w:rsidP="00D05A5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</w:p>
    <w:p w14:paraId="110F93C3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Explore natural materials, indoors and outside.</w:t>
      </w:r>
    </w:p>
    <w:p w14:paraId="73798AD4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Explore and respond to different natural phenomena in their setting and on trips</w:t>
      </w:r>
    </w:p>
    <w:p w14:paraId="59E48CAD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Use all their senses in hands-on exploration of natural materials.</w:t>
      </w:r>
    </w:p>
    <w:p w14:paraId="10060B64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Explore collections of materials with similar and/or different properties. </w:t>
      </w:r>
    </w:p>
    <w:p w14:paraId="4CF1B2A9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Talk about what they see, using a wide vocabulary.</w:t>
      </w:r>
    </w:p>
    <w:p w14:paraId="334A14AA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Know that there are different countries in the world and talk about the differences they have experienced or seen in photos.</w:t>
      </w:r>
    </w:p>
    <w:p w14:paraId="090EF4F1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Talk about the differences and changes they notice.</w:t>
      </w:r>
    </w:p>
    <w:p w14:paraId="664CEC82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Draw information from a simple map.</w:t>
      </w:r>
    </w:p>
    <w:p w14:paraId="4E69788F" w14:textId="77777777" w:rsid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Recognise some similarities and differences between two contrasting areas. </w:t>
      </w:r>
    </w:p>
    <w:p w14:paraId="73B9EBEE" w14:textId="4021092A" w:rsidR="00D05A52" w:rsidRPr="00D05A52" w:rsidRDefault="00D05A52" w:rsidP="00D05A52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D05A52">
        <w:rPr>
          <w:rFonts w:ascii="Calibri" w:eastAsia="Times New Roman" w:hAnsi="Calibri" w:cs="Calibri"/>
          <w:color w:val="000000"/>
          <w:lang w:val="en-GB" w:eastAsia="en-GB"/>
        </w:rPr>
        <w:t>Describe what they see, hear and feel whilst outside</w:t>
      </w:r>
    </w:p>
    <w:p w14:paraId="5D1AD20C" w14:textId="77777777" w:rsidR="008F11E4" w:rsidRDefault="008F11E4" w:rsidP="008E5760">
      <w:pPr>
        <w:rPr>
          <w:rFonts w:cs="Times New Roman"/>
          <w:color w:val="000000" w:themeColor="text1"/>
        </w:rPr>
      </w:pPr>
    </w:p>
    <w:p w14:paraId="1018B599" w14:textId="750208D2" w:rsidR="00F94E69" w:rsidRDefault="00F94E69" w:rsidP="008E5760">
      <w:pPr>
        <w:rPr>
          <w:rFonts w:cs="Times New Roman"/>
          <w:color w:val="000000" w:themeColor="text1"/>
        </w:rPr>
      </w:pPr>
    </w:p>
    <w:p w14:paraId="6A195FAA" w14:textId="6CA65BC3" w:rsidR="00F94E69" w:rsidRDefault="00F94E69" w:rsidP="008E5760">
      <w:pPr>
        <w:rPr>
          <w:rFonts w:cs="Times New Roman"/>
          <w:color w:val="000000" w:themeColor="text1"/>
        </w:rPr>
      </w:pPr>
    </w:p>
    <w:p w14:paraId="451B29D9" w14:textId="775A1735" w:rsidR="00F94E69" w:rsidRPr="00F94E69" w:rsidRDefault="00F94E69" w:rsidP="008E5760">
      <w:pPr>
        <w:rPr>
          <w:rFonts w:cs="Times New Roman"/>
          <w:b/>
          <w:color w:val="000000" w:themeColor="text1"/>
        </w:rPr>
      </w:pPr>
      <w:r w:rsidRPr="00F94E69">
        <w:rPr>
          <w:rFonts w:cs="Times New Roman"/>
          <w:b/>
          <w:color w:val="000000" w:themeColor="text1"/>
        </w:rPr>
        <w:t>Reception</w:t>
      </w:r>
    </w:p>
    <w:p w14:paraId="10F41A8D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8F11E4">
        <w:rPr>
          <w:rFonts w:ascii="Calibri" w:eastAsia="Times New Roman" w:hAnsi="Calibri" w:cs="Calibri"/>
          <w:color w:val="000000"/>
          <w:lang w:val="en-GB" w:eastAsia="en-GB"/>
        </w:rPr>
        <w:t>Understanding the World </w:t>
      </w:r>
    </w:p>
    <w:p w14:paraId="7FAB4233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8F11E4">
        <w:rPr>
          <w:rFonts w:ascii="Calibri" w:eastAsia="Times New Roman" w:hAnsi="Calibri" w:cs="Calibri"/>
          <w:color w:val="000000"/>
          <w:lang w:val="en-GB" w:eastAsia="en-GB"/>
        </w:rPr>
        <w:t>Children in reception will be learning to:</w:t>
      </w:r>
    </w:p>
    <w:p w14:paraId="68179A75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</w:p>
    <w:p w14:paraId="6C8D6520" w14:textId="77777777" w:rsidR="008F11E4" w:rsidRPr="00C72D26" w:rsidRDefault="008F11E4" w:rsidP="00C72D26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Draw information from a simple map.</w:t>
      </w:r>
    </w:p>
    <w:p w14:paraId="7ACB4EA3" w14:textId="77777777" w:rsidR="00C72D26" w:rsidRDefault="008F11E4" w:rsidP="008F11E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Recognise some similarities and differences between life in this country and life in other countries</w:t>
      </w:r>
    </w:p>
    <w:p w14:paraId="7A597C5A" w14:textId="77777777" w:rsidR="00C72D26" w:rsidRDefault="008F11E4" w:rsidP="008F11E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Explore the natural world around them.</w:t>
      </w:r>
    </w:p>
    <w:p w14:paraId="64B21D9D" w14:textId="77777777" w:rsidR="00C72D26" w:rsidRDefault="008F11E4" w:rsidP="008F11E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Describe what they see, hear and feel whilst outside.</w:t>
      </w:r>
    </w:p>
    <w:p w14:paraId="6C5EBC29" w14:textId="77777777" w:rsidR="00C72D26" w:rsidRDefault="008F11E4" w:rsidP="008F11E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Recognise some environments that are different to the one in which they live</w:t>
      </w:r>
    </w:p>
    <w:p w14:paraId="3206D5EC" w14:textId="0628F57F" w:rsidR="008F11E4" w:rsidRPr="00C72D26" w:rsidRDefault="008F11E4" w:rsidP="008F11E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Understand the effect of changing seasons on the natural world around them.</w:t>
      </w:r>
    </w:p>
    <w:p w14:paraId="4B49962D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</w:p>
    <w:p w14:paraId="61131536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b/>
          <w:color w:val="000000"/>
          <w:lang w:val="en-GB" w:eastAsia="en-GB"/>
        </w:rPr>
      </w:pPr>
      <w:r w:rsidRPr="008F11E4">
        <w:rPr>
          <w:rFonts w:ascii="Calibri" w:eastAsia="Times New Roman" w:hAnsi="Calibri" w:cs="Calibri"/>
          <w:b/>
          <w:color w:val="000000"/>
          <w:lang w:val="en-GB" w:eastAsia="en-GB"/>
        </w:rPr>
        <w:t>ELG </w:t>
      </w:r>
    </w:p>
    <w:p w14:paraId="16B001E9" w14:textId="77777777" w:rsidR="00C72D26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8F11E4">
        <w:rPr>
          <w:rFonts w:ascii="Calibri" w:eastAsia="Times New Roman" w:hAnsi="Calibri" w:cs="Calibri"/>
          <w:color w:val="000000"/>
          <w:lang w:val="en-GB" w:eastAsia="en-GB"/>
        </w:rPr>
        <w:t>People, Culture and Communities</w:t>
      </w:r>
    </w:p>
    <w:p w14:paraId="04C0988D" w14:textId="77777777" w:rsidR="00C72D26" w:rsidRDefault="008F11E4" w:rsidP="008F11E4">
      <w:pPr>
        <w:pStyle w:val="ListParagraph"/>
        <w:numPr>
          <w:ilvl w:val="0"/>
          <w:numId w:val="14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lastRenderedPageBreak/>
        <w:t>Describe their immediate environment using knowledge from observation, discussion, stories, non-fiction texts and maps. </w:t>
      </w:r>
    </w:p>
    <w:p w14:paraId="32F53BBB" w14:textId="77777777" w:rsidR="00C72D26" w:rsidRDefault="00C72D26" w:rsidP="008F11E4">
      <w:pPr>
        <w:pStyle w:val="ListParagraph"/>
        <w:numPr>
          <w:ilvl w:val="0"/>
          <w:numId w:val="14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Kn</w:t>
      </w:r>
      <w:r w:rsidR="008F11E4" w:rsidRPr="00C72D26">
        <w:rPr>
          <w:rFonts w:ascii="Calibri" w:eastAsia="Times New Roman" w:hAnsi="Calibri" w:cs="Calibri"/>
          <w:color w:val="000000"/>
          <w:lang w:val="en-GB" w:eastAsia="en-GB"/>
        </w:rPr>
        <w:t>ow some similarities and differences between different religious and cultural communities in this country, drawing on their experiences and what has been read in class.</w:t>
      </w:r>
    </w:p>
    <w:p w14:paraId="16ABCC17" w14:textId="207E93B5" w:rsidR="008F11E4" w:rsidRPr="00C72D26" w:rsidRDefault="008F11E4" w:rsidP="008F11E4">
      <w:pPr>
        <w:pStyle w:val="ListParagraph"/>
        <w:numPr>
          <w:ilvl w:val="0"/>
          <w:numId w:val="14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Explain some similarities and differences between life in this country and life in other countries, drawing on knowledge from stories, non-fiction texts and (when appropriate) maps.</w:t>
      </w:r>
    </w:p>
    <w:p w14:paraId="57C159A8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</w:p>
    <w:p w14:paraId="2F9970ED" w14:textId="77777777" w:rsidR="008F11E4" w:rsidRPr="008F11E4" w:rsidRDefault="008F11E4" w:rsidP="008F11E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8F11E4">
        <w:rPr>
          <w:rFonts w:ascii="Calibri" w:eastAsia="Times New Roman" w:hAnsi="Calibri" w:cs="Calibri"/>
          <w:color w:val="000000"/>
          <w:lang w:val="en-GB" w:eastAsia="en-GB"/>
        </w:rPr>
        <w:t>The Natural World</w:t>
      </w:r>
    </w:p>
    <w:p w14:paraId="218C5D9C" w14:textId="77777777" w:rsidR="00C72D26" w:rsidRDefault="008F11E4" w:rsidP="008F11E4">
      <w:pPr>
        <w:pStyle w:val="ListParagraph"/>
        <w:numPr>
          <w:ilvl w:val="0"/>
          <w:numId w:val="13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Explore the natural world around them, making observations and drawing pictures of animals and plants. </w:t>
      </w:r>
    </w:p>
    <w:p w14:paraId="4A6D8830" w14:textId="1AD4C42A" w:rsidR="00C72D26" w:rsidRDefault="008F11E4" w:rsidP="008F11E4">
      <w:pPr>
        <w:pStyle w:val="ListParagraph"/>
        <w:numPr>
          <w:ilvl w:val="0"/>
          <w:numId w:val="13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 xml:space="preserve"> Know some similarities and differences between the natural world around them and contrasting environments, drawing on their experiences an</w:t>
      </w:r>
      <w:r w:rsidR="00C72D26">
        <w:rPr>
          <w:rFonts w:ascii="Calibri" w:eastAsia="Times New Roman" w:hAnsi="Calibri" w:cs="Calibri"/>
          <w:color w:val="000000"/>
          <w:lang w:val="en-GB" w:eastAsia="en-GB"/>
        </w:rPr>
        <w:t xml:space="preserve">d what has been read in class. </w:t>
      </w:r>
    </w:p>
    <w:p w14:paraId="5F8347EE" w14:textId="1C0A18FE" w:rsidR="008F11E4" w:rsidRPr="00C72D26" w:rsidRDefault="008F11E4" w:rsidP="008F11E4">
      <w:pPr>
        <w:pStyle w:val="ListParagraph"/>
        <w:numPr>
          <w:ilvl w:val="0"/>
          <w:numId w:val="13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72D26">
        <w:rPr>
          <w:rFonts w:ascii="Calibri" w:eastAsia="Times New Roman" w:hAnsi="Calibri" w:cs="Calibri"/>
          <w:color w:val="000000"/>
          <w:lang w:val="en-GB" w:eastAsia="en-GB"/>
        </w:rPr>
        <w:t> Understand some important processes and changes in the natural world around them, including the seasons and changing states of matter</w:t>
      </w:r>
    </w:p>
    <w:p w14:paraId="2D09F7B0" w14:textId="0CF320AA" w:rsidR="00F94E69" w:rsidRDefault="00F94E69" w:rsidP="008E5760">
      <w:pPr>
        <w:rPr>
          <w:rFonts w:cs="Times New Roman"/>
          <w:b/>
          <w:color w:val="000000" w:themeColor="text1"/>
        </w:rPr>
      </w:pPr>
    </w:p>
    <w:p w14:paraId="6638CDC2" w14:textId="77777777" w:rsidR="00F94E69" w:rsidRDefault="00F94E69" w:rsidP="008E5760">
      <w:pPr>
        <w:rPr>
          <w:rFonts w:cs="Times New Roman"/>
          <w:b/>
          <w:color w:val="000000" w:themeColor="text1"/>
        </w:rPr>
      </w:pPr>
    </w:p>
    <w:p w14:paraId="269B41AF" w14:textId="77777777" w:rsidR="008E5760" w:rsidRPr="004F73D5" w:rsidRDefault="008E5760" w:rsidP="008E5760">
      <w:pPr>
        <w:rPr>
          <w:rFonts w:eastAsia="Times New Roman" w:cs="Times New Roman"/>
          <w:color w:val="000000" w:themeColor="text1"/>
        </w:rPr>
      </w:pPr>
    </w:p>
    <w:p w14:paraId="2D338DCC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  <w:r w:rsidRPr="004D6DA1">
        <w:rPr>
          <w:b/>
          <w:sz w:val="22"/>
          <w:szCs w:val="22"/>
          <w:lang w:val="en-GB"/>
        </w:rPr>
        <w:t>Year 1</w:t>
      </w:r>
    </w:p>
    <w:p w14:paraId="2DD39FEE" w14:textId="77777777" w:rsidR="008E5760" w:rsidRPr="003112C2" w:rsidRDefault="008E5760" w:rsidP="008E5760">
      <w:pPr>
        <w:rPr>
          <w:i/>
          <w:sz w:val="22"/>
          <w:szCs w:val="22"/>
          <w:lang w:val="en-GB"/>
        </w:rPr>
      </w:pPr>
      <w:r w:rsidRPr="003112C2">
        <w:rPr>
          <w:sz w:val="22"/>
          <w:szCs w:val="22"/>
          <w:lang w:val="en-GB"/>
        </w:rPr>
        <w:t xml:space="preserve">By the end of Year 1, children should </w:t>
      </w:r>
      <w:r w:rsidRPr="003112C2">
        <w:rPr>
          <w:i/>
          <w:sz w:val="22"/>
          <w:szCs w:val="22"/>
          <w:lang w:val="en-GB"/>
        </w:rPr>
        <w:t>know:</w:t>
      </w:r>
    </w:p>
    <w:p w14:paraId="2AAB389E" w14:textId="77777777" w:rsidR="008E5760" w:rsidRPr="003112C2" w:rsidRDefault="008E5760" w:rsidP="008E5760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3112C2">
        <w:rPr>
          <w:sz w:val="22"/>
          <w:szCs w:val="22"/>
          <w:lang w:val="en-GB"/>
        </w:rPr>
        <w:t>basic vocabulary and concept</w:t>
      </w:r>
      <w:r>
        <w:rPr>
          <w:sz w:val="22"/>
          <w:szCs w:val="22"/>
          <w:lang w:val="en-GB"/>
        </w:rPr>
        <w:t>s about weather and the climate;</w:t>
      </w:r>
    </w:p>
    <w:p w14:paraId="05A7BFFF" w14:textId="77777777" w:rsidR="008E5760" w:rsidRPr="003112C2" w:rsidRDefault="008E5760" w:rsidP="008E5760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3112C2">
        <w:rPr>
          <w:sz w:val="22"/>
          <w:szCs w:val="22"/>
          <w:lang w:val="en-GB"/>
        </w:rPr>
        <w:t>the main nations and features of the UK, including their location</w:t>
      </w:r>
      <w:r>
        <w:rPr>
          <w:sz w:val="22"/>
          <w:szCs w:val="22"/>
          <w:lang w:val="en-GB"/>
        </w:rPr>
        <w:t>s and related key vocabulary;</w:t>
      </w:r>
      <w:r w:rsidRPr="003112C2">
        <w:rPr>
          <w:sz w:val="22"/>
          <w:szCs w:val="22"/>
          <w:lang w:val="en-GB"/>
        </w:rPr>
        <w:t xml:space="preserve"> </w:t>
      </w:r>
    </w:p>
    <w:p w14:paraId="0F7D4EC4" w14:textId="77777777" w:rsidR="008E5760" w:rsidRPr="003112C2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3112C2">
        <w:rPr>
          <w:sz w:val="22"/>
          <w:szCs w:val="22"/>
          <w:lang w:val="en-GB"/>
        </w:rPr>
        <w:t>he location and features of the local area</w:t>
      </w:r>
      <w:r>
        <w:rPr>
          <w:sz w:val="22"/>
          <w:szCs w:val="22"/>
          <w:lang w:val="en-GB"/>
        </w:rPr>
        <w:t>.</w:t>
      </w:r>
    </w:p>
    <w:p w14:paraId="5543605C" w14:textId="77777777" w:rsidR="008E5760" w:rsidRPr="003112C2" w:rsidRDefault="008E5760" w:rsidP="008E5760">
      <w:pPr>
        <w:rPr>
          <w:sz w:val="22"/>
          <w:szCs w:val="22"/>
          <w:lang w:val="en-GB"/>
        </w:rPr>
      </w:pPr>
    </w:p>
    <w:p w14:paraId="14D49B3E" w14:textId="77777777" w:rsidR="008E5760" w:rsidRPr="003112C2" w:rsidRDefault="008E5760" w:rsidP="008E5760">
      <w:pPr>
        <w:rPr>
          <w:i/>
          <w:sz w:val="22"/>
          <w:szCs w:val="22"/>
          <w:lang w:val="en-GB"/>
        </w:rPr>
      </w:pPr>
      <w:r w:rsidRPr="003112C2">
        <w:rPr>
          <w:sz w:val="22"/>
          <w:szCs w:val="22"/>
          <w:lang w:val="en-GB"/>
        </w:rPr>
        <w:t xml:space="preserve">By the end of Year 1, children should be </w:t>
      </w:r>
      <w:r w:rsidRPr="003112C2">
        <w:rPr>
          <w:i/>
          <w:sz w:val="22"/>
          <w:szCs w:val="22"/>
          <w:lang w:val="en-GB"/>
        </w:rPr>
        <w:t>able to:</w:t>
      </w:r>
    </w:p>
    <w:p w14:paraId="3B5449A1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create a simple weather chart;</w:t>
      </w:r>
    </w:p>
    <w:p w14:paraId="2B99707E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Pr="003112C2">
        <w:rPr>
          <w:sz w:val="22"/>
          <w:szCs w:val="22"/>
          <w:lang w:val="en-GB"/>
        </w:rPr>
        <w:t>nnotate a simple map of the U</w:t>
      </w:r>
      <w:r>
        <w:rPr>
          <w:sz w:val="22"/>
          <w:szCs w:val="22"/>
          <w:lang w:val="en-GB"/>
        </w:rPr>
        <w:t>K with some of its key features;</w:t>
      </w:r>
    </w:p>
    <w:p w14:paraId="387D64CB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Pr="003112C2">
        <w:rPr>
          <w:sz w:val="22"/>
          <w:szCs w:val="22"/>
          <w:lang w:val="en-GB"/>
        </w:rPr>
        <w:t xml:space="preserve">ook at simple maps and aerial views of the local area, discussing and asking questions about </w:t>
      </w:r>
      <w:r w:rsidRPr="00951B0E">
        <w:rPr>
          <w:sz w:val="22"/>
          <w:szCs w:val="22"/>
          <w:lang w:val="en-GB"/>
        </w:rPr>
        <w:t xml:space="preserve">its </w:t>
      </w:r>
      <w:r w:rsidRPr="003112C2">
        <w:rPr>
          <w:sz w:val="22"/>
          <w:szCs w:val="22"/>
          <w:lang w:val="en-GB"/>
        </w:rPr>
        <w:t>main features and</w:t>
      </w:r>
      <w:r>
        <w:rPr>
          <w:sz w:val="22"/>
          <w:szCs w:val="22"/>
          <w:lang w:val="en-GB"/>
        </w:rPr>
        <w:t xml:space="preserve"> the way symbols have been used;</w:t>
      </w:r>
    </w:p>
    <w:p w14:paraId="3D90A37A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3112C2">
        <w:rPr>
          <w:sz w:val="22"/>
          <w:szCs w:val="22"/>
          <w:lang w:val="en-GB"/>
        </w:rPr>
        <w:t xml:space="preserve">ork together to create </w:t>
      </w:r>
      <w:r>
        <w:rPr>
          <w:sz w:val="22"/>
          <w:szCs w:val="22"/>
          <w:lang w:val="en-GB"/>
        </w:rPr>
        <w:t>a simple map of the local area;</w:t>
      </w:r>
    </w:p>
    <w:p w14:paraId="70DC5017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</w:t>
      </w:r>
      <w:r w:rsidRPr="003112C2">
        <w:rPr>
          <w:sz w:val="22"/>
          <w:szCs w:val="22"/>
          <w:lang w:val="en-GB"/>
        </w:rPr>
        <w:t>bserve, record, discuss and ask questions about the main features of the local ar</w:t>
      </w:r>
      <w:r>
        <w:rPr>
          <w:sz w:val="22"/>
          <w:szCs w:val="22"/>
          <w:lang w:val="en-GB"/>
        </w:rPr>
        <w:t>ea, based on direct experience;</w:t>
      </w:r>
    </w:p>
    <w:p w14:paraId="4EF97B37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</w:t>
      </w:r>
      <w:r w:rsidRPr="003112C2">
        <w:rPr>
          <w:sz w:val="22"/>
          <w:szCs w:val="22"/>
          <w:lang w:val="en-GB"/>
        </w:rPr>
        <w:t xml:space="preserve">ake connections between their investigation of the local area </w:t>
      </w:r>
      <w:r>
        <w:rPr>
          <w:sz w:val="22"/>
          <w:szCs w:val="22"/>
          <w:lang w:val="en-GB"/>
        </w:rPr>
        <w:t xml:space="preserve">and </w:t>
      </w:r>
      <w:r w:rsidRPr="003112C2">
        <w:rPr>
          <w:sz w:val="22"/>
          <w:szCs w:val="22"/>
          <w:lang w:val="en-GB"/>
        </w:rPr>
        <w:t>what they have learned ab</w:t>
      </w:r>
      <w:r>
        <w:rPr>
          <w:sz w:val="22"/>
          <w:szCs w:val="22"/>
          <w:lang w:val="en-GB"/>
        </w:rPr>
        <w:t>out weather, climate and the UK;</w:t>
      </w:r>
    </w:p>
    <w:p w14:paraId="53F8C65E" w14:textId="77777777" w:rsidR="008E5760" w:rsidRPr="003112C2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3112C2">
        <w:rPr>
          <w:sz w:val="22"/>
          <w:szCs w:val="22"/>
          <w:lang w:val="en-GB"/>
        </w:rPr>
        <w:t>se appropriate vocabulary when describing local features and those of the UK, including for seasons and local weather.</w:t>
      </w:r>
    </w:p>
    <w:p w14:paraId="09DEF8BE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49F9366A" w14:textId="649E2FBA" w:rsidR="008E5760" w:rsidRPr="004D6DA1" w:rsidRDefault="008E5760" w:rsidP="008E5760">
      <w:pPr>
        <w:rPr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lastRenderedPageBreak/>
        <w:t>In additio</w:t>
      </w:r>
      <w:r>
        <w:rPr>
          <w:sz w:val="22"/>
          <w:szCs w:val="22"/>
          <w:lang w:val="en-GB"/>
        </w:rPr>
        <w:t>n, children should have had opportunities</w:t>
      </w:r>
      <w:r w:rsidRPr="004D6DA1">
        <w:rPr>
          <w:sz w:val="22"/>
          <w:szCs w:val="22"/>
          <w:lang w:val="en-GB"/>
        </w:rPr>
        <w:t xml:space="preserve"> to develop their locational and place knowledge, geographical vocabulary and skills of enquiry</w:t>
      </w:r>
      <w:r w:rsidR="00EE2723">
        <w:rPr>
          <w:sz w:val="22"/>
          <w:szCs w:val="22"/>
          <w:lang w:val="en-GB"/>
        </w:rPr>
        <w:t>, fieldwork</w:t>
      </w:r>
      <w:r w:rsidRPr="004D6DA1">
        <w:rPr>
          <w:sz w:val="22"/>
          <w:szCs w:val="22"/>
          <w:lang w:val="en-GB"/>
        </w:rPr>
        <w:t xml:space="preserve"> and mapwork through </w:t>
      </w:r>
      <w:r>
        <w:rPr>
          <w:sz w:val="22"/>
          <w:szCs w:val="22"/>
          <w:lang w:val="en-GB"/>
        </w:rPr>
        <w:t xml:space="preserve">incidental </w:t>
      </w:r>
      <w:r w:rsidRPr="004D6DA1">
        <w:rPr>
          <w:sz w:val="22"/>
          <w:szCs w:val="22"/>
          <w:lang w:val="en-GB"/>
        </w:rPr>
        <w:t>opportunities within other subjects and via ‘geography in the news</w:t>
      </w:r>
      <w:r>
        <w:rPr>
          <w:sz w:val="22"/>
          <w:szCs w:val="22"/>
          <w:lang w:val="en-GB"/>
        </w:rPr>
        <w:t>’.</w:t>
      </w:r>
    </w:p>
    <w:p w14:paraId="78A94C7B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</w:p>
    <w:p w14:paraId="11E811EF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  <w:r w:rsidRPr="004D6DA1">
        <w:rPr>
          <w:b/>
          <w:sz w:val="22"/>
          <w:szCs w:val="22"/>
          <w:lang w:val="en-GB"/>
        </w:rPr>
        <w:t>Year 2</w:t>
      </w:r>
    </w:p>
    <w:p w14:paraId="0F04AC0F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2, children should </w:t>
      </w:r>
      <w:r w:rsidRPr="004D6DA1">
        <w:rPr>
          <w:i/>
          <w:sz w:val="22"/>
          <w:szCs w:val="22"/>
          <w:lang w:val="en-GB"/>
        </w:rPr>
        <w:t>know:</w:t>
      </w:r>
    </w:p>
    <w:p w14:paraId="414971B3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>he names and locations of the</w:t>
      </w:r>
      <w:r>
        <w:rPr>
          <w:sz w:val="22"/>
          <w:szCs w:val="22"/>
          <w:lang w:val="en-GB"/>
        </w:rPr>
        <w:t xml:space="preserve"> world’s </w:t>
      </w:r>
      <w:r w:rsidRPr="004D6DA1">
        <w:rPr>
          <w:sz w:val="22"/>
          <w:szCs w:val="22"/>
          <w:lang w:val="en-GB"/>
        </w:rPr>
        <w:t>continents</w:t>
      </w:r>
      <w:r>
        <w:rPr>
          <w:sz w:val="22"/>
          <w:szCs w:val="22"/>
          <w:lang w:val="en-GB"/>
        </w:rPr>
        <w:t xml:space="preserve"> and oceans, and some information about each of them;</w:t>
      </w:r>
    </w:p>
    <w:p w14:paraId="399BA6FC" w14:textId="77777777" w:rsidR="008E57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>here the world’s main hot and cold regions are</w:t>
      </w:r>
      <w:r>
        <w:rPr>
          <w:sz w:val="22"/>
          <w:szCs w:val="22"/>
          <w:lang w:val="en-GB"/>
        </w:rPr>
        <w:t>, and some information about what they are like;</w:t>
      </w:r>
    </w:p>
    <w:p w14:paraId="2361EBEA" w14:textId="77777777" w:rsidR="008E57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2F6F60">
        <w:rPr>
          <w:sz w:val="22"/>
          <w:szCs w:val="22"/>
          <w:lang w:val="en-GB"/>
        </w:rPr>
        <w:t>he location and features of a contrasting locality in Zambia, comparing and contrasting it with their local area and situating</w:t>
      </w:r>
      <w:r>
        <w:rPr>
          <w:sz w:val="22"/>
          <w:szCs w:val="22"/>
          <w:lang w:val="en-GB"/>
        </w:rPr>
        <w:t xml:space="preserve"> it within the African continent;</w:t>
      </w:r>
      <w:r w:rsidRPr="002F6F60">
        <w:rPr>
          <w:sz w:val="22"/>
          <w:szCs w:val="22"/>
          <w:lang w:val="en-GB"/>
        </w:rPr>
        <w:t xml:space="preserve"> </w:t>
      </w:r>
    </w:p>
    <w:p w14:paraId="7EA425BA" w14:textId="77777777" w:rsidR="008E5760" w:rsidRPr="002F6F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ho</w:t>
      </w:r>
      <w:r w:rsidRPr="002F6F60">
        <w:rPr>
          <w:sz w:val="22"/>
          <w:szCs w:val="22"/>
          <w:lang w:val="en-GB"/>
        </w:rPr>
        <w:t xml:space="preserve">w </w:t>
      </w:r>
      <w:r>
        <w:rPr>
          <w:sz w:val="22"/>
          <w:szCs w:val="22"/>
          <w:lang w:val="en-GB"/>
        </w:rPr>
        <w:t>their location within hot and cold regions might a</w:t>
      </w:r>
      <w:r w:rsidRPr="002F6F60">
        <w:rPr>
          <w:sz w:val="22"/>
          <w:szCs w:val="22"/>
          <w:lang w:val="en-GB"/>
        </w:rPr>
        <w:t xml:space="preserve">ffect everyday life differently in the UK </w:t>
      </w:r>
      <w:r>
        <w:rPr>
          <w:sz w:val="22"/>
          <w:szCs w:val="22"/>
          <w:lang w:val="en-GB"/>
        </w:rPr>
        <w:t xml:space="preserve">and </w:t>
      </w:r>
      <w:r w:rsidRPr="002F6F60">
        <w:rPr>
          <w:sz w:val="22"/>
          <w:szCs w:val="22"/>
          <w:lang w:val="en-GB"/>
        </w:rPr>
        <w:t xml:space="preserve">Zambia.  </w:t>
      </w:r>
    </w:p>
    <w:p w14:paraId="7A4859D6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44AB5DF4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2, children should be </w:t>
      </w:r>
      <w:r w:rsidRPr="004D6DA1">
        <w:rPr>
          <w:i/>
          <w:sz w:val="22"/>
          <w:szCs w:val="22"/>
          <w:lang w:val="en-GB"/>
        </w:rPr>
        <w:t>able to:</w:t>
      </w:r>
    </w:p>
    <w:p w14:paraId="7D40332D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 xml:space="preserve">se globes and atlases </w:t>
      </w:r>
      <w:r>
        <w:rPr>
          <w:sz w:val="22"/>
          <w:szCs w:val="22"/>
          <w:lang w:val="en-GB"/>
        </w:rPr>
        <w:t xml:space="preserve">– and annotate maps – to </w:t>
      </w:r>
      <w:r w:rsidRPr="004D6DA1">
        <w:rPr>
          <w:sz w:val="22"/>
          <w:szCs w:val="22"/>
          <w:lang w:val="en-GB"/>
        </w:rPr>
        <w:t>identify continents and oceans, including the location of th</w:t>
      </w:r>
      <w:r>
        <w:rPr>
          <w:sz w:val="22"/>
          <w:szCs w:val="22"/>
          <w:lang w:val="en-GB"/>
        </w:rPr>
        <w:t>e UK, Europe, Zambia and Africa;</w:t>
      </w:r>
    </w:p>
    <w:p w14:paraId="22F847E0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use globes and </w:t>
      </w:r>
      <w:r w:rsidRPr="004D6DA1">
        <w:rPr>
          <w:sz w:val="22"/>
          <w:szCs w:val="22"/>
          <w:lang w:val="en-GB"/>
        </w:rPr>
        <w:t xml:space="preserve">atlases </w:t>
      </w:r>
      <w:r>
        <w:rPr>
          <w:sz w:val="22"/>
          <w:szCs w:val="22"/>
          <w:lang w:val="en-GB"/>
        </w:rPr>
        <w:t xml:space="preserve">– and annotate maps – to </w:t>
      </w:r>
      <w:r w:rsidRPr="004D6DA1">
        <w:rPr>
          <w:sz w:val="22"/>
          <w:szCs w:val="22"/>
          <w:lang w:val="en-GB"/>
        </w:rPr>
        <w:t>identify the world’s hot and cold regions, locatin</w:t>
      </w:r>
      <w:r>
        <w:rPr>
          <w:sz w:val="22"/>
          <w:szCs w:val="22"/>
          <w:lang w:val="en-GB"/>
        </w:rPr>
        <w:t>g the UK and Zambia within them;</w:t>
      </w:r>
    </w:p>
    <w:p w14:paraId="29EA2009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Pr="004D6DA1">
        <w:rPr>
          <w:sz w:val="22"/>
          <w:szCs w:val="22"/>
          <w:lang w:val="en-GB"/>
        </w:rPr>
        <w:t xml:space="preserve">ook at simple maps and aerial views of a contrasting locality in Zambia, discussing and asking questions about its main features </w:t>
      </w:r>
      <w:r>
        <w:rPr>
          <w:sz w:val="22"/>
          <w:szCs w:val="22"/>
          <w:lang w:val="en-GB"/>
        </w:rPr>
        <w:t>and comparing these with the UK;</w:t>
      </w:r>
    </w:p>
    <w:p w14:paraId="15DBD3F0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 xml:space="preserve">se appropriate vocabulary </w:t>
      </w:r>
      <w:r>
        <w:rPr>
          <w:sz w:val="22"/>
          <w:szCs w:val="22"/>
          <w:lang w:val="en-GB"/>
        </w:rPr>
        <w:t xml:space="preserve">for continents and oceans, for hot and cold regions and </w:t>
      </w:r>
      <w:r w:rsidRPr="004D6DA1">
        <w:rPr>
          <w:sz w:val="22"/>
          <w:szCs w:val="22"/>
          <w:lang w:val="en-GB"/>
        </w:rPr>
        <w:t>when describing and comparing a c</w:t>
      </w:r>
      <w:r>
        <w:rPr>
          <w:sz w:val="22"/>
          <w:szCs w:val="22"/>
          <w:lang w:val="en-GB"/>
        </w:rPr>
        <w:t>ontrasting locality in Zambia with their local area;</w:t>
      </w:r>
    </w:p>
    <w:p w14:paraId="2D5E496C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make</w:t>
      </w:r>
      <w:r w:rsidRPr="004D6DA1">
        <w:rPr>
          <w:sz w:val="22"/>
          <w:szCs w:val="22"/>
          <w:lang w:val="en-GB"/>
        </w:rPr>
        <w:t xml:space="preserve"> use of the four main compass points when describing the location of these key locations and regions.</w:t>
      </w:r>
    </w:p>
    <w:p w14:paraId="153386A9" w14:textId="77777777" w:rsidR="008E5760" w:rsidRDefault="008E5760" w:rsidP="00685A38">
      <w:pPr>
        <w:pStyle w:val="ListParagraph"/>
        <w:rPr>
          <w:sz w:val="22"/>
          <w:szCs w:val="22"/>
          <w:lang w:val="en-GB"/>
        </w:rPr>
      </w:pPr>
    </w:p>
    <w:p w14:paraId="74C1AD60" w14:textId="77777777" w:rsidR="008E5760" w:rsidRPr="00196C97" w:rsidRDefault="008E5760" w:rsidP="008E576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NB: T</w:t>
      </w:r>
      <w:r w:rsidRPr="00EB10A1">
        <w:rPr>
          <w:sz w:val="22"/>
          <w:szCs w:val="22"/>
          <w:lang w:val="en-GB"/>
        </w:rPr>
        <w:t>he activities on a Zambian village could be adapted for a different non-European locality</w:t>
      </w:r>
      <w:r>
        <w:rPr>
          <w:sz w:val="22"/>
          <w:szCs w:val="22"/>
          <w:lang w:val="en-GB"/>
        </w:rPr>
        <w:t>, country and continent.</w:t>
      </w:r>
    </w:p>
    <w:p w14:paraId="45252D9E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3E53D60C" w14:textId="04B9954D" w:rsidR="008E5760" w:rsidRPr="004D6DA1" w:rsidRDefault="008E5760" w:rsidP="008E5760">
      <w:pPr>
        <w:rPr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>In addition, children should have had the opportunity to develop their locational and place knowledge, geographical vocabulary and skills of enquiry</w:t>
      </w:r>
      <w:r>
        <w:rPr>
          <w:sz w:val="22"/>
          <w:szCs w:val="22"/>
          <w:lang w:val="en-GB"/>
        </w:rPr>
        <w:t xml:space="preserve"> and </w:t>
      </w:r>
      <w:r w:rsidRPr="004D6DA1">
        <w:rPr>
          <w:sz w:val="22"/>
          <w:szCs w:val="22"/>
          <w:lang w:val="en-GB"/>
        </w:rPr>
        <w:t xml:space="preserve">fieldwork (including the use of data and mapwork), and to make regular use of globes and atlases, through </w:t>
      </w:r>
      <w:r>
        <w:rPr>
          <w:sz w:val="22"/>
          <w:szCs w:val="22"/>
          <w:lang w:val="en-GB"/>
        </w:rPr>
        <w:t xml:space="preserve">incidental </w:t>
      </w:r>
      <w:r w:rsidRPr="004D6DA1">
        <w:rPr>
          <w:sz w:val="22"/>
          <w:szCs w:val="22"/>
          <w:lang w:val="en-GB"/>
        </w:rPr>
        <w:t xml:space="preserve">opportunities within other subjects, via ‘geography in the news’ and/or through dedicated fieldwork days. </w:t>
      </w:r>
    </w:p>
    <w:p w14:paraId="3147676C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1B5764A4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  <w:r w:rsidRPr="004D6DA1">
        <w:rPr>
          <w:b/>
          <w:sz w:val="22"/>
          <w:szCs w:val="22"/>
          <w:lang w:val="en-GB"/>
        </w:rPr>
        <w:t>Year 3</w:t>
      </w:r>
    </w:p>
    <w:p w14:paraId="02BCA938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3, children should </w:t>
      </w:r>
      <w:r w:rsidRPr="004D6DA1">
        <w:rPr>
          <w:i/>
          <w:sz w:val="22"/>
          <w:szCs w:val="22"/>
          <w:lang w:val="en-GB"/>
        </w:rPr>
        <w:t>know:</w:t>
      </w:r>
    </w:p>
    <w:p w14:paraId="1AB48151" w14:textId="77777777" w:rsidR="008E57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>here the world’s main climate zones are</w:t>
      </w:r>
      <w:r>
        <w:rPr>
          <w:sz w:val="22"/>
          <w:szCs w:val="22"/>
          <w:lang w:val="en-GB"/>
        </w:rPr>
        <w:t xml:space="preserve"> (building on their prior understanding of hot and cold regions);</w:t>
      </w:r>
    </w:p>
    <w:p w14:paraId="19D1CE35" w14:textId="77777777" w:rsidR="008E57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location</w:t>
      </w:r>
      <w:r w:rsidRPr="004D6DA1">
        <w:rPr>
          <w:sz w:val="22"/>
          <w:szCs w:val="22"/>
          <w:lang w:val="en-GB"/>
        </w:rPr>
        <w:t xml:space="preserve"> and m</w:t>
      </w:r>
      <w:r>
        <w:rPr>
          <w:sz w:val="22"/>
          <w:szCs w:val="22"/>
          <w:lang w:val="en-GB"/>
        </w:rPr>
        <w:t>ain human and physical features</w:t>
      </w:r>
      <w:r w:rsidRPr="004D6DA1">
        <w:rPr>
          <w:sz w:val="22"/>
          <w:szCs w:val="22"/>
          <w:lang w:val="en-GB"/>
        </w:rPr>
        <w:t xml:space="preserve"> of North and South </w:t>
      </w:r>
      <w:r>
        <w:rPr>
          <w:sz w:val="22"/>
          <w:szCs w:val="22"/>
          <w:lang w:val="en-GB"/>
        </w:rPr>
        <w:t>America;</w:t>
      </w:r>
    </w:p>
    <w:p w14:paraId="20E08034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 xml:space="preserve">he location and human/physical features of Rio </w:t>
      </w:r>
      <w:r>
        <w:rPr>
          <w:sz w:val="22"/>
          <w:szCs w:val="22"/>
          <w:lang w:val="en-GB"/>
        </w:rPr>
        <w:t xml:space="preserve">de Janeiro </w:t>
      </w:r>
      <w:r w:rsidRPr="004D6DA1">
        <w:rPr>
          <w:sz w:val="22"/>
          <w:szCs w:val="22"/>
          <w:lang w:val="en-GB"/>
        </w:rPr>
        <w:t>and 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Brazil, as a region in The Americas, comparing and contrasting </w:t>
      </w:r>
      <w:r>
        <w:rPr>
          <w:sz w:val="22"/>
          <w:szCs w:val="22"/>
          <w:lang w:val="en-GB"/>
        </w:rPr>
        <w:t>this region with places previously studied;</w:t>
      </w:r>
    </w:p>
    <w:p w14:paraId="5FA3002A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how their location within different climate zones </w:t>
      </w:r>
      <w:r w:rsidRPr="004D6DA1">
        <w:rPr>
          <w:sz w:val="22"/>
          <w:szCs w:val="22"/>
          <w:lang w:val="en-GB"/>
        </w:rPr>
        <w:t>might affect everyday life differently in</w:t>
      </w:r>
      <w:r w:rsidRPr="00D70FD6">
        <w:rPr>
          <w:sz w:val="22"/>
          <w:szCs w:val="22"/>
          <w:lang w:val="en-GB"/>
        </w:rPr>
        <w:t xml:space="preserve"> </w:t>
      </w:r>
      <w:r w:rsidRPr="004D6DA1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 </w:t>
      </w:r>
      <w:r>
        <w:rPr>
          <w:sz w:val="22"/>
          <w:szCs w:val="22"/>
          <w:lang w:val="en-GB"/>
        </w:rPr>
        <w:t xml:space="preserve">and </w:t>
      </w:r>
      <w:r w:rsidRPr="004D6DA1">
        <w:rPr>
          <w:sz w:val="22"/>
          <w:szCs w:val="22"/>
          <w:lang w:val="en-GB"/>
        </w:rPr>
        <w:t xml:space="preserve">places </w:t>
      </w:r>
      <w:r>
        <w:rPr>
          <w:sz w:val="22"/>
          <w:szCs w:val="22"/>
          <w:lang w:val="en-GB"/>
        </w:rPr>
        <w:t>previously studied;</w:t>
      </w:r>
    </w:p>
    <w:p w14:paraId="0B4A2AB8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>he location of 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 and Rio </w:t>
      </w:r>
      <w:r>
        <w:rPr>
          <w:sz w:val="22"/>
          <w:szCs w:val="22"/>
          <w:lang w:val="en-GB"/>
        </w:rPr>
        <w:t xml:space="preserve">de Janeiro </w:t>
      </w:r>
      <w:r w:rsidRPr="004D6DA1">
        <w:rPr>
          <w:sz w:val="22"/>
          <w:szCs w:val="22"/>
          <w:lang w:val="en-GB"/>
        </w:rPr>
        <w:t>with</w:t>
      </w:r>
      <w:r>
        <w:rPr>
          <w:sz w:val="22"/>
          <w:szCs w:val="22"/>
          <w:lang w:val="en-GB"/>
        </w:rPr>
        <w:t>in the South American continent;</w:t>
      </w:r>
    </w:p>
    <w:p w14:paraId="3755980E" w14:textId="77777777" w:rsidR="008E5760" w:rsidRPr="002C32E3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about p</w:t>
      </w:r>
      <w:r w:rsidRPr="002C32E3">
        <w:rPr>
          <w:sz w:val="22"/>
          <w:szCs w:val="22"/>
          <w:lang w:val="en-GB"/>
        </w:rPr>
        <w:t>rocesses of settlement, trade, tourism and culture in</w:t>
      </w:r>
      <w:r>
        <w:rPr>
          <w:sz w:val="22"/>
          <w:szCs w:val="22"/>
          <w:lang w:val="en-GB"/>
        </w:rPr>
        <w:t xml:space="preserve"> </w:t>
      </w:r>
      <w:r w:rsidRPr="004D6DA1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2C32E3">
        <w:rPr>
          <w:sz w:val="22"/>
          <w:szCs w:val="22"/>
          <w:lang w:val="en-GB"/>
        </w:rPr>
        <w:t xml:space="preserve"> Brazil and Rio</w:t>
      </w:r>
      <w:r>
        <w:rPr>
          <w:sz w:val="22"/>
          <w:szCs w:val="22"/>
          <w:lang w:val="en-GB"/>
        </w:rPr>
        <w:t xml:space="preserve"> de Janeiro</w:t>
      </w:r>
      <w:r w:rsidRPr="002C32E3">
        <w:rPr>
          <w:sz w:val="22"/>
          <w:szCs w:val="22"/>
          <w:lang w:val="en-GB"/>
        </w:rPr>
        <w:t>.</w:t>
      </w:r>
    </w:p>
    <w:p w14:paraId="69B7284D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</w:p>
    <w:p w14:paraId="3291FC4C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3, children should be </w:t>
      </w:r>
      <w:r w:rsidRPr="004D6DA1">
        <w:rPr>
          <w:i/>
          <w:sz w:val="22"/>
          <w:szCs w:val="22"/>
          <w:lang w:val="en-GB"/>
        </w:rPr>
        <w:t>able to:</w:t>
      </w:r>
    </w:p>
    <w:p w14:paraId="2588BFC9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>se globes and atlases to identify climate zones and consider their impact on different parts of the Americas, including 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 Brazil;</w:t>
      </w:r>
    </w:p>
    <w:p w14:paraId="0A324323" w14:textId="77777777" w:rsidR="008E5760" w:rsidRPr="00724E85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use globes, atlases and maps </w:t>
      </w:r>
      <w:r w:rsidRPr="00724E8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>o identify the main human and physical feat</w:t>
      </w:r>
      <w:r w:rsidRPr="00724E85">
        <w:rPr>
          <w:sz w:val="22"/>
          <w:szCs w:val="22"/>
          <w:lang w:val="en-GB"/>
        </w:rPr>
        <w:t xml:space="preserve">ures of North and South </w:t>
      </w:r>
      <w:r>
        <w:rPr>
          <w:sz w:val="22"/>
          <w:szCs w:val="22"/>
          <w:lang w:val="en-GB"/>
        </w:rPr>
        <w:t>A</w:t>
      </w:r>
      <w:r w:rsidRPr="00724E85">
        <w:rPr>
          <w:sz w:val="22"/>
          <w:szCs w:val="22"/>
          <w:lang w:val="en-GB"/>
        </w:rPr>
        <w:t>merica</w:t>
      </w:r>
      <w:r>
        <w:rPr>
          <w:sz w:val="22"/>
          <w:szCs w:val="22"/>
          <w:lang w:val="en-GB"/>
        </w:rPr>
        <w:t>;</w:t>
      </w:r>
    </w:p>
    <w:p w14:paraId="45464345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</w:t>
      </w:r>
      <w:r w:rsidRPr="004D6DA1">
        <w:rPr>
          <w:sz w:val="22"/>
          <w:szCs w:val="22"/>
          <w:lang w:val="en-GB"/>
        </w:rPr>
        <w:t>nterpret maps and aerial views of the Americas, 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 and Rio </w:t>
      </w:r>
      <w:r>
        <w:rPr>
          <w:sz w:val="22"/>
          <w:szCs w:val="22"/>
          <w:lang w:val="en-GB"/>
        </w:rPr>
        <w:t xml:space="preserve">de Janeiro </w:t>
      </w:r>
      <w:r w:rsidRPr="004D6DA1">
        <w:rPr>
          <w:sz w:val="22"/>
          <w:szCs w:val="22"/>
          <w:lang w:val="en-GB"/>
        </w:rPr>
        <w:t>at a variety of scales, discussing and asking questions about their main features, and comparing these</w:t>
      </w:r>
      <w:r>
        <w:rPr>
          <w:sz w:val="22"/>
          <w:szCs w:val="22"/>
          <w:lang w:val="en-GB"/>
        </w:rPr>
        <w:t xml:space="preserve"> with places previously studied;</w:t>
      </w:r>
    </w:p>
    <w:p w14:paraId="338F98B1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>se appropriate vocabulary when describing the Americas, 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 and Rio </w:t>
      </w:r>
      <w:r>
        <w:rPr>
          <w:sz w:val="22"/>
          <w:szCs w:val="22"/>
          <w:lang w:val="en-GB"/>
        </w:rPr>
        <w:t>de Janeiro and comparing</w:t>
      </w:r>
      <w:r w:rsidRPr="004D6DA1">
        <w:rPr>
          <w:sz w:val="22"/>
          <w:szCs w:val="22"/>
          <w:lang w:val="en-GB"/>
        </w:rPr>
        <w:t xml:space="preserve"> them with other places; when describing climate zones</w:t>
      </w:r>
      <w:r>
        <w:rPr>
          <w:sz w:val="22"/>
          <w:szCs w:val="22"/>
          <w:lang w:val="en-GB"/>
        </w:rPr>
        <w:t xml:space="preserve"> and human processes</w:t>
      </w:r>
      <w:r w:rsidRPr="004D6DA1">
        <w:rPr>
          <w:sz w:val="22"/>
          <w:szCs w:val="22"/>
          <w:lang w:val="en-GB"/>
        </w:rPr>
        <w:t>; and when describing place locations and map features (e.g. the Equator, the tropics, the world’s hemispheres).</w:t>
      </w:r>
    </w:p>
    <w:p w14:paraId="26E183FC" w14:textId="77777777" w:rsidR="008E5760" w:rsidRDefault="008E5760" w:rsidP="008E5760">
      <w:pPr>
        <w:rPr>
          <w:sz w:val="22"/>
          <w:szCs w:val="22"/>
          <w:lang w:val="en-GB"/>
        </w:rPr>
      </w:pPr>
    </w:p>
    <w:p w14:paraId="3491318A" w14:textId="77777777" w:rsidR="008E5760" w:rsidRPr="008119DE" w:rsidRDefault="008E5760" w:rsidP="008E576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NB: </w:t>
      </w:r>
      <w:r w:rsidRPr="008119DE">
        <w:rPr>
          <w:sz w:val="22"/>
          <w:szCs w:val="22"/>
          <w:lang w:val="en-GB"/>
        </w:rPr>
        <w:t>T</w:t>
      </w:r>
      <w:r w:rsidRPr="00EB10A1">
        <w:rPr>
          <w:sz w:val="22"/>
          <w:szCs w:val="22"/>
          <w:lang w:val="en-GB"/>
        </w:rPr>
        <w:t xml:space="preserve">he North America plans could be </w:t>
      </w:r>
      <w:r>
        <w:rPr>
          <w:sz w:val="22"/>
          <w:szCs w:val="22"/>
          <w:lang w:val="en-GB"/>
        </w:rPr>
        <w:t xml:space="preserve">adapted or </w:t>
      </w:r>
      <w:r w:rsidRPr="00EB10A1">
        <w:rPr>
          <w:sz w:val="22"/>
          <w:szCs w:val="22"/>
          <w:lang w:val="en-GB"/>
        </w:rPr>
        <w:t>redesigned (e.g. around a road trip) and the final lesson could be based on a city other than New York</w:t>
      </w:r>
      <w:r w:rsidRPr="008119DE">
        <w:rPr>
          <w:sz w:val="22"/>
          <w:szCs w:val="22"/>
          <w:lang w:val="en-GB"/>
        </w:rPr>
        <w:t>.</w:t>
      </w:r>
    </w:p>
    <w:p w14:paraId="4126508D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</w:p>
    <w:p w14:paraId="75ED0DC2" w14:textId="6769C19E" w:rsidR="008E5760" w:rsidRPr="004D6DA1" w:rsidRDefault="008E5760" w:rsidP="008E5760">
      <w:pPr>
        <w:rPr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>In addition, children should have had the opportunity to further develop their locational and place knowledge, geographical vocabulary and skills of enquiry</w:t>
      </w:r>
      <w:r>
        <w:rPr>
          <w:sz w:val="22"/>
          <w:szCs w:val="22"/>
          <w:lang w:val="en-GB"/>
        </w:rPr>
        <w:t xml:space="preserve"> and</w:t>
      </w:r>
      <w:r w:rsidRPr="004D6DA1">
        <w:rPr>
          <w:sz w:val="22"/>
          <w:szCs w:val="22"/>
          <w:lang w:val="en-GB"/>
        </w:rPr>
        <w:t xml:space="preserve"> fieldwork (including the use of data and mapwork), and to make regular use of globes and atlases, through </w:t>
      </w:r>
      <w:r>
        <w:rPr>
          <w:sz w:val="22"/>
          <w:szCs w:val="22"/>
          <w:lang w:val="en-GB"/>
        </w:rPr>
        <w:t xml:space="preserve">incidental </w:t>
      </w:r>
      <w:r w:rsidRPr="004D6DA1">
        <w:rPr>
          <w:sz w:val="22"/>
          <w:szCs w:val="22"/>
          <w:lang w:val="en-GB"/>
        </w:rPr>
        <w:t xml:space="preserve">opportunities within other subjects, via ‘geography in the news’ and/or through dedicated fieldwork days. </w:t>
      </w:r>
    </w:p>
    <w:p w14:paraId="2235B1D5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00F3F0A7" w14:textId="77777777" w:rsidR="008E5760" w:rsidRDefault="008E5760" w:rsidP="008E5760">
      <w:pPr>
        <w:rPr>
          <w:b/>
          <w:sz w:val="22"/>
          <w:szCs w:val="22"/>
          <w:lang w:val="en-GB"/>
        </w:rPr>
      </w:pPr>
    </w:p>
    <w:p w14:paraId="2963F9F5" w14:textId="77777777" w:rsidR="008E5760" w:rsidRDefault="008E5760" w:rsidP="008E5760">
      <w:pPr>
        <w:rPr>
          <w:b/>
          <w:sz w:val="22"/>
          <w:szCs w:val="22"/>
          <w:lang w:val="en-GB"/>
        </w:rPr>
      </w:pPr>
    </w:p>
    <w:p w14:paraId="7B78E3D3" w14:textId="77777777" w:rsidR="008E5760" w:rsidRDefault="008E5760" w:rsidP="008E5760">
      <w:pPr>
        <w:rPr>
          <w:b/>
          <w:sz w:val="22"/>
          <w:szCs w:val="22"/>
          <w:lang w:val="en-GB"/>
        </w:rPr>
      </w:pPr>
    </w:p>
    <w:p w14:paraId="67C9075B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  <w:r w:rsidRPr="004D6DA1">
        <w:rPr>
          <w:b/>
          <w:sz w:val="22"/>
          <w:szCs w:val="22"/>
          <w:lang w:val="en-GB"/>
        </w:rPr>
        <w:t>Year 4</w:t>
      </w:r>
    </w:p>
    <w:p w14:paraId="262C0D4B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4, children should </w:t>
      </w:r>
      <w:r w:rsidRPr="004D6DA1">
        <w:rPr>
          <w:i/>
          <w:sz w:val="22"/>
          <w:szCs w:val="22"/>
          <w:lang w:val="en-GB"/>
        </w:rPr>
        <w:t>know:</w:t>
      </w:r>
    </w:p>
    <w:p w14:paraId="0306CAEB" w14:textId="77777777" w:rsidR="008E5760" w:rsidRPr="00D2667E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>he key elements</w:t>
      </w:r>
      <w:r>
        <w:rPr>
          <w:sz w:val="22"/>
          <w:szCs w:val="22"/>
          <w:lang w:val="en-GB"/>
        </w:rPr>
        <w:t xml:space="preserve"> and features</w:t>
      </w:r>
      <w:r w:rsidRPr="004D6DA1">
        <w:rPr>
          <w:sz w:val="22"/>
          <w:szCs w:val="22"/>
          <w:lang w:val="en-GB"/>
        </w:rPr>
        <w:t xml:space="preserve"> of a rive</w:t>
      </w:r>
      <w:r>
        <w:rPr>
          <w:sz w:val="22"/>
          <w:szCs w:val="22"/>
          <w:lang w:val="en-GB"/>
        </w:rPr>
        <w:t>r;</w:t>
      </w:r>
    </w:p>
    <w:p w14:paraId="36A35697" w14:textId="77777777" w:rsidR="008E5760" w:rsidRPr="006653B2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key elements of the water cycle;</w:t>
      </w:r>
    </w:p>
    <w:p w14:paraId="333DA1B2" w14:textId="77777777" w:rsidR="008E5760" w:rsidRPr="00D2667E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names of – and key information on – the world’s main rivers;</w:t>
      </w:r>
    </w:p>
    <w:p w14:paraId="5E70F50A" w14:textId="77777777" w:rsidR="008E5760" w:rsidRPr="00D2667E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basic ideas about flood management;</w:t>
      </w:r>
    </w:p>
    <w:p w14:paraId="2E75767F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>he key elements of a rainforest biome, how th</w:t>
      </w:r>
      <w:r>
        <w:rPr>
          <w:sz w:val="22"/>
          <w:szCs w:val="22"/>
          <w:lang w:val="en-GB"/>
        </w:rPr>
        <w:t xml:space="preserve">ese contrast with other biomes and </w:t>
      </w:r>
      <w:r w:rsidRPr="004D6DA1">
        <w:rPr>
          <w:sz w:val="22"/>
          <w:szCs w:val="22"/>
          <w:lang w:val="en-GB"/>
        </w:rPr>
        <w:t xml:space="preserve">the main location of the world’s rainforests </w:t>
      </w:r>
      <w:r>
        <w:rPr>
          <w:sz w:val="22"/>
          <w:szCs w:val="22"/>
          <w:lang w:val="en-GB"/>
        </w:rPr>
        <w:t>(including the Congo);</w:t>
      </w:r>
    </w:p>
    <w:p w14:paraId="6B4FB542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>he location and principal features of the Amazon, situating it within the globe and the South American continent and comparing and contrasting it with</w:t>
      </w:r>
      <w:r>
        <w:rPr>
          <w:sz w:val="22"/>
          <w:szCs w:val="22"/>
          <w:lang w:val="en-GB"/>
        </w:rPr>
        <w:t xml:space="preserve"> </w:t>
      </w:r>
      <w:r w:rsidRPr="004D6DA1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outh-</w:t>
      </w:r>
      <w:r w:rsidRPr="004D6DA1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ast</w:t>
      </w:r>
      <w:r w:rsidRPr="004D6DA1">
        <w:rPr>
          <w:sz w:val="22"/>
          <w:szCs w:val="22"/>
          <w:lang w:val="en-GB"/>
        </w:rPr>
        <w:t xml:space="preserve"> Brazil</w:t>
      </w:r>
      <w:r>
        <w:rPr>
          <w:sz w:val="22"/>
          <w:szCs w:val="22"/>
          <w:lang w:val="en-GB"/>
        </w:rPr>
        <w:t>;</w:t>
      </w:r>
    </w:p>
    <w:p w14:paraId="6BE99DFC" w14:textId="77777777" w:rsidR="008E5760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how physical processes involving rivers, the water cycle and rainforests </w:t>
      </w:r>
      <w:r w:rsidRPr="004D6DA1">
        <w:rPr>
          <w:sz w:val="22"/>
          <w:szCs w:val="22"/>
          <w:lang w:val="en-GB"/>
        </w:rPr>
        <w:t>distinctively apply to the Amazon</w:t>
      </w:r>
      <w:r>
        <w:rPr>
          <w:sz w:val="22"/>
          <w:szCs w:val="22"/>
          <w:lang w:val="en-GB"/>
        </w:rPr>
        <w:t>;</w:t>
      </w:r>
    </w:p>
    <w:p w14:paraId="7C5EB3DF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how some human beings have adapted to life in the rainforest and the Amazon.</w:t>
      </w:r>
    </w:p>
    <w:p w14:paraId="58275E6F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795E9BDE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By the end of Year 4, children should be </w:t>
      </w:r>
      <w:r w:rsidRPr="004D6DA1">
        <w:rPr>
          <w:i/>
          <w:sz w:val="22"/>
          <w:szCs w:val="22"/>
          <w:lang w:val="en-GB"/>
        </w:rPr>
        <w:t>able to:</w:t>
      </w:r>
    </w:p>
    <w:p w14:paraId="3D8E81CB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interpret and explain key information on rivers;</w:t>
      </w:r>
    </w:p>
    <w:p w14:paraId="1F162330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evaluate a range of possible flood prevention measures;</w:t>
      </w:r>
    </w:p>
    <w:p w14:paraId="2F50A521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use globes, atlases and maps to locate the world’s principal rivers, rainforests (and other biomes), including the Amazon;</w:t>
      </w:r>
    </w:p>
    <w:p w14:paraId="43DBC1C6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</w:t>
      </w:r>
      <w:r w:rsidRPr="004D6DA1">
        <w:rPr>
          <w:sz w:val="22"/>
          <w:szCs w:val="22"/>
          <w:lang w:val="en-GB"/>
        </w:rPr>
        <w:t>nterpret a range of maps and aerial views of the Amazon and apply this informati</w:t>
      </w:r>
      <w:r>
        <w:rPr>
          <w:sz w:val="22"/>
          <w:szCs w:val="22"/>
          <w:lang w:val="en-GB"/>
        </w:rPr>
        <w:t>on to their understanding of it;</w:t>
      </w:r>
    </w:p>
    <w:p w14:paraId="60A59A26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>se appropriate vocabulary when describing the Amazon; rainforest and other biomes; river</w:t>
      </w:r>
      <w:r>
        <w:rPr>
          <w:sz w:val="22"/>
          <w:szCs w:val="22"/>
          <w:lang w:val="en-GB"/>
        </w:rPr>
        <w:t>s and river</w:t>
      </w:r>
      <w:r w:rsidRPr="004D6DA1">
        <w:rPr>
          <w:sz w:val="22"/>
          <w:szCs w:val="22"/>
          <w:lang w:val="en-GB"/>
        </w:rPr>
        <w:t xml:space="preserve"> features</w:t>
      </w:r>
      <w:r>
        <w:rPr>
          <w:sz w:val="22"/>
          <w:szCs w:val="22"/>
          <w:lang w:val="en-GB"/>
        </w:rPr>
        <w:t>;</w:t>
      </w:r>
      <w:r w:rsidRPr="004D6DA1">
        <w:rPr>
          <w:sz w:val="22"/>
          <w:szCs w:val="22"/>
          <w:lang w:val="en-GB"/>
        </w:rPr>
        <w:t xml:space="preserve"> and place locations.</w:t>
      </w:r>
    </w:p>
    <w:p w14:paraId="4C17A01C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</w:p>
    <w:p w14:paraId="41663920" w14:textId="50711454" w:rsidR="008E5760" w:rsidRPr="004D6DA1" w:rsidRDefault="008E5760" w:rsidP="008E5760">
      <w:pPr>
        <w:rPr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>In addition, children should have had the opportunity to further develop their locational and place knowledge, geographical vocabulary and skills of enquiry</w:t>
      </w:r>
      <w:r>
        <w:rPr>
          <w:sz w:val="22"/>
          <w:szCs w:val="22"/>
          <w:lang w:val="en-GB"/>
        </w:rPr>
        <w:t xml:space="preserve"> and </w:t>
      </w:r>
      <w:r w:rsidRPr="004D6DA1">
        <w:rPr>
          <w:sz w:val="22"/>
          <w:szCs w:val="22"/>
          <w:lang w:val="en-GB"/>
        </w:rPr>
        <w:t xml:space="preserve">fieldwork (including the use of data and mapwork), and to make regular use of globes and atlases, through </w:t>
      </w:r>
      <w:r>
        <w:rPr>
          <w:sz w:val="22"/>
          <w:szCs w:val="22"/>
          <w:lang w:val="en-GB"/>
        </w:rPr>
        <w:t xml:space="preserve">incidental </w:t>
      </w:r>
      <w:r w:rsidRPr="004D6DA1">
        <w:rPr>
          <w:sz w:val="22"/>
          <w:szCs w:val="22"/>
          <w:lang w:val="en-GB"/>
        </w:rPr>
        <w:t xml:space="preserve">opportunities within other subjects, via ‘geography in the news’ and/or through dedicated fieldwork days. </w:t>
      </w:r>
      <w:r w:rsidRPr="00D2667E">
        <w:rPr>
          <w:sz w:val="22"/>
          <w:szCs w:val="22"/>
          <w:lang w:val="en-GB"/>
        </w:rPr>
        <w:t xml:space="preserve">For example, fieldwork </w:t>
      </w:r>
      <w:r>
        <w:rPr>
          <w:sz w:val="22"/>
          <w:szCs w:val="22"/>
          <w:lang w:val="en-GB"/>
        </w:rPr>
        <w:t xml:space="preserve">in the autumn term observing </w:t>
      </w:r>
      <w:r w:rsidRPr="00D2667E">
        <w:rPr>
          <w:sz w:val="22"/>
          <w:szCs w:val="22"/>
          <w:lang w:val="en-GB"/>
        </w:rPr>
        <w:t xml:space="preserve">and </w:t>
      </w:r>
      <w:r>
        <w:rPr>
          <w:sz w:val="22"/>
          <w:szCs w:val="22"/>
          <w:lang w:val="en-GB"/>
        </w:rPr>
        <w:t xml:space="preserve">recording </w:t>
      </w:r>
      <w:r w:rsidRPr="00D2667E">
        <w:rPr>
          <w:sz w:val="22"/>
          <w:szCs w:val="22"/>
          <w:lang w:val="en-GB"/>
        </w:rPr>
        <w:t>the features of a local river or w</w:t>
      </w:r>
      <w:r>
        <w:rPr>
          <w:sz w:val="22"/>
          <w:szCs w:val="22"/>
          <w:lang w:val="en-GB"/>
        </w:rPr>
        <w:t xml:space="preserve">aterway would strongly support </w:t>
      </w:r>
      <w:r w:rsidRPr="00D2667E">
        <w:rPr>
          <w:sz w:val="22"/>
          <w:szCs w:val="22"/>
          <w:lang w:val="en-GB"/>
        </w:rPr>
        <w:t xml:space="preserve">learning </w:t>
      </w:r>
      <w:r>
        <w:rPr>
          <w:sz w:val="22"/>
          <w:szCs w:val="22"/>
          <w:lang w:val="en-GB"/>
        </w:rPr>
        <w:t>that term, while subsequently feeding into work on the Amazon in the summer.</w:t>
      </w:r>
    </w:p>
    <w:p w14:paraId="09AA4A22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64EAB518" w14:textId="77777777" w:rsidR="008E5760" w:rsidRDefault="008E5760" w:rsidP="008E5760">
      <w:pPr>
        <w:rPr>
          <w:b/>
          <w:sz w:val="22"/>
          <w:szCs w:val="22"/>
          <w:lang w:val="en-GB"/>
        </w:rPr>
      </w:pPr>
      <w:r w:rsidRPr="004D6DA1">
        <w:rPr>
          <w:b/>
          <w:sz w:val="22"/>
          <w:szCs w:val="22"/>
          <w:lang w:val="en-GB"/>
        </w:rPr>
        <w:t>Year 5</w:t>
      </w:r>
    </w:p>
    <w:p w14:paraId="1B324325" w14:textId="77777777" w:rsidR="008E5760" w:rsidRDefault="008E5760" w:rsidP="008E5760">
      <w:pPr>
        <w:rPr>
          <w:b/>
          <w:sz w:val="22"/>
          <w:szCs w:val="22"/>
          <w:lang w:val="en-GB"/>
        </w:rPr>
      </w:pPr>
    </w:p>
    <w:p w14:paraId="7246ABB8" w14:textId="77777777" w:rsidR="008E5760" w:rsidRDefault="008E5760" w:rsidP="008E5760">
      <w:p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By the end of Year 5</w:t>
      </w:r>
      <w:r w:rsidRPr="004D6DA1">
        <w:rPr>
          <w:sz w:val="22"/>
          <w:szCs w:val="22"/>
          <w:lang w:val="en-GB"/>
        </w:rPr>
        <w:t xml:space="preserve">, children should </w:t>
      </w:r>
      <w:r w:rsidRPr="004D6DA1">
        <w:rPr>
          <w:i/>
          <w:sz w:val="22"/>
          <w:szCs w:val="22"/>
          <w:lang w:val="en-GB"/>
        </w:rPr>
        <w:t>know:</w:t>
      </w:r>
    </w:p>
    <w:p w14:paraId="1C36A469" w14:textId="77777777" w:rsidR="008E5760" w:rsidRPr="000944FE" w:rsidRDefault="008E5760" w:rsidP="008E5760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0944FE">
        <w:rPr>
          <w:sz w:val="22"/>
          <w:szCs w:val="22"/>
          <w:lang w:val="en-GB"/>
        </w:rPr>
        <w:t>he names and locations of the world’s principal mountains</w:t>
      </w:r>
      <w:r>
        <w:rPr>
          <w:sz w:val="22"/>
          <w:szCs w:val="22"/>
          <w:lang w:val="en-GB"/>
        </w:rPr>
        <w:t>, volcanoes and areas at risk from earthquakes;</w:t>
      </w:r>
    </w:p>
    <w:p w14:paraId="774E1FA4" w14:textId="77777777" w:rsidR="008E5760" w:rsidRPr="000944FE" w:rsidRDefault="008E5760" w:rsidP="008E5760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0944FE">
        <w:rPr>
          <w:sz w:val="22"/>
          <w:szCs w:val="22"/>
          <w:lang w:val="en-GB"/>
        </w:rPr>
        <w:t xml:space="preserve">he main </w:t>
      </w:r>
      <w:r>
        <w:rPr>
          <w:sz w:val="22"/>
          <w:szCs w:val="22"/>
          <w:lang w:val="en-GB"/>
        </w:rPr>
        <w:t>features and types of mountains;</w:t>
      </w:r>
    </w:p>
    <w:p w14:paraId="0B20CC12" w14:textId="77777777" w:rsidR="008E5760" w:rsidRPr="000944FE" w:rsidRDefault="008E5760" w:rsidP="008E5760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</w:t>
      </w:r>
      <w:r w:rsidRPr="000944FE">
        <w:rPr>
          <w:sz w:val="22"/>
          <w:szCs w:val="22"/>
          <w:lang w:val="en-GB"/>
        </w:rPr>
        <w:t>ow some people have adapted to life in mountainous areas</w:t>
      </w:r>
      <w:r>
        <w:rPr>
          <w:sz w:val="22"/>
          <w:szCs w:val="22"/>
          <w:lang w:val="en-GB"/>
        </w:rPr>
        <w:t>;</w:t>
      </w:r>
    </w:p>
    <w:p w14:paraId="04417AD3" w14:textId="77777777" w:rsidR="008E5760" w:rsidRPr="000944FE" w:rsidRDefault="008E5760" w:rsidP="008E5760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0944FE">
        <w:rPr>
          <w:sz w:val="22"/>
          <w:szCs w:val="22"/>
          <w:lang w:val="en-GB"/>
        </w:rPr>
        <w:t>he main features and causes of volcanoes</w:t>
      </w:r>
      <w:r>
        <w:rPr>
          <w:sz w:val="22"/>
          <w:szCs w:val="22"/>
          <w:lang w:val="en-GB"/>
        </w:rPr>
        <w:t xml:space="preserve"> and earthquakes;</w:t>
      </w:r>
    </w:p>
    <w:p w14:paraId="5F11B18A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4D6DA1">
        <w:rPr>
          <w:sz w:val="22"/>
          <w:szCs w:val="22"/>
          <w:lang w:val="en-GB"/>
        </w:rPr>
        <w:t xml:space="preserve">he location and principal features of the region around Athens, when seen at a range of scales, from the </w:t>
      </w:r>
      <w:r>
        <w:rPr>
          <w:sz w:val="22"/>
          <w:szCs w:val="22"/>
          <w:lang w:val="en-GB"/>
        </w:rPr>
        <w:t>global to the immediately local;</w:t>
      </w:r>
    </w:p>
    <w:p w14:paraId="44D4E083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>ays in which human processes (such as tourism and migration) operate within the Mediterranean, Greece and Athens</w:t>
      </w:r>
      <w:r>
        <w:rPr>
          <w:sz w:val="22"/>
          <w:szCs w:val="22"/>
          <w:lang w:val="en-GB"/>
        </w:rPr>
        <w:t>;</w:t>
      </w:r>
    </w:p>
    <w:p w14:paraId="35B5D237" w14:textId="77777777" w:rsidR="008E5760" w:rsidRPr="005662C6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 xml:space="preserve">ays in which the location and physical geography of the region impact on (and </w:t>
      </w:r>
      <w:r>
        <w:rPr>
          <w:sz w:val="22"/>
          <w:szCs w:val="22"/>
          <w:lang w:val="en-GB"/>
        </w:rPr>
        <w:t xml:space="preserve">are impacted by) human activity – this </w:t>
      </w:r>
      <w:r w:rsidRPr="004D6DA1">
        <w:rPr>
          <w:sz w:val="22"/>
          <w:szCs w:val="22"/>
          <w:lang w:val="en-GB"/>
        </w:rPr>
        <w:t>includes the key role of the Mediterranean Sea, as well as core knowledge about mountains, volcanoes</w:t>
      </w:r>
      <w:r>
        <w:rPr>
          <w:sz w:val="22"/>
          <w:szCs w:val="22"/>
          <w:lang w:val="en-GB"/>
        </w:rPr>
        <w:t>, earthquakes,</w:t>
      </w:r>
      <w:r w:rsidRPr="004D6DA1">
        <w:rPr>
          <w:sz w:val="22"/>
          <w:szCs w:val="22"/>
          <w:lang w:val="en-GB"/>
        </w:rPr>
        <w:t xml:space="preserve"> etc</w:t>
      </w:r>
      <w:r>
        <w:rPr>
          <w:sz w:val="22"/>
          <w:szCs w:val="22"/>
          <w:lang w:val="en-GB"/>
        </w:rPr>
        <w:t>;</w:t>
      </w:r>
    </w:p>
    <w:p w14:paraId="1B4E4C8B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how people can respond to a natural disaster, such as an earthquake;</w:t>
      </w:r>
    </w:p>
    <w:p w14:paraId="25DB2BB1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>ays in which the location and distinctive features of Greece and the Athens region (including everyday life) compare and contrast with those of other places studied</w:t>
      </w:r>
      <w:r>
        <w:rPr>
          <w:sz w:val="22"/>
          <w:szCs w:val="22"/>
          <w:lang w:val="en-GB"/>
        </w:rPr>
        <w:t>;</w:t>
      </w:r>
    </w:p>
    <w:p w14:paraId="6427EBCE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Pr="004D6DA1">
        <w:rPr>
          <w:sz w:val="22"/>
          <w:szCs w:val="22"/>
          <w:lang w:val="en-GB"/>
        </w:rPr>
        <w:t>bout place-specific patterns of continuity and change (including different p</w:t>
      </w:r>
      <w:r>
        <w:rPr>
          <w:sz w:val="22"/>
          <w:szCs w:val="22"/>
          <w:lang w:val="en-GB"/>
        </w:rPr>
        <w:t>er</w:t>
      </w:r>
      <w:r w:rsidRPr="004D6DA1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p</w:t>
      </w:r>
      <w:r w:rsidRPr="004D6DA1">
        <w:rPr>
          <w:sz w:val="22"/>
          <w:szCs w:val="22"/>
          <w:lang w:val="en-GB"/>
        </w:rPr>
        <w:t>ectives on issues in the news, as well as ways in which modern-day Greece compares and contrasts with its past).</w:t>
      </w:r>
    </w:p>
    <w:p w14:paraId="6A8E3B1D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6D7EBC59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lastRenderedPageBreak/>
        <w:t>By the e</w:t>
      </w:r>
      <w:r>
        <w:rPr>
          <w:sz w:val="22"/>
          <w:szCs w:val="22"/>
          <w:lang w:val="en-GB"/>
        </w:rPr>
        <w:t>nd of Year 5</w:t>
      </w:r>
      <w:r w:rsidRPr="004D6DA1">
        <w:rPr>
          <w:sz w:val="22"/>
          <w:szCs w:val="22"/>
          <w:lang w:val="en-GB"/>
        </w:rPr>
        <w:t xml:space="preserve">, children should be </w:t>
      </w:r>
      <w:r w:rsidRPr="004D6DA1">
        <w:rPr>
          <w:i/>
          <w:sz w:val="22"/>
          <w:szCs w:val="22"/>
          <w:lang w:val="en-GB"/>
        </w:rPr>
        <w:t>able to:</w:t>
      </w:r>
    </w:p>
    <w:p w14:paraId="320C82FE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</w:t>
      </w:r>
      <w:r w:rsidRPr="004D6DA1">
        <w:rPr>
          <w:sz w:val="22"/>
          <w:szCs w:val="22"/>
          <w:lang w:val="en-GB"/>
        </w:rPr>
        <w:t>nterpret a range of maps and aerial views of Athens, Greece and the Mediterranean region and apply this information to t</w:t>
      </w:r>
      <w:r>
        <w:rPr>
          <w:sz w:val="22"/>
          <w:szCs w:val="22"/>
          <w:lang w:val="en-GB"/>
        </w:rPr>
        <w:t xml:space="preserve">heir understanding of it (e.g. </w:t>
      </w:r>
      <w:r w:rsidRPr="004D6DA1">
        <w:rPr>
          <w:sz w:val="22"/>
          <w:szCs w:val="22"/>
          <w:lang w:val="en-GB"/>
        </w:rPr>
        <w:t>when arguing the case for tourism in the Mediterranean)</w:t>
      </w:r>
      <w:r>
        <w:rPr>
          <w:sz w:val="22"/>
          <w:szCs w:val="22"/>
          <w:lang w:val="en-GB"/>
        </w:rPr>
        <w:t>;</w:t>
      </w:r>
    </w:p>
    <w:p w14:paraId="250A0A0A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Pr="004D6DA1">
        <w:rPr>
          <w:sz w:val="22"/>
          <w:szCs w:val="22"/>
          <w:lang w:val="en-GB"/>
        </w:rPr>
        <w:t>ook critically at a topical issue in this region, raising questions about it, considering the reliability of sources and exploring and ev</w:t>
      </w:r>
      <w:r>
        <w:rPr>
          <w:sz w:val="22"/>
          <w:szCs w:val="22"/>
          <w:lang w:val="en-GB"/>
        </w:rPr>
        <w:t>aluating a range of viewpoints;</w:t>
      </w:r>
    </w:p>
    <w:p w14:paraId="0D2FEB37" w14:textId="77777777" w:rsidR="008E5760" w:rsidRPr="004D6DA1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 xml:space="preserve">se globes and atlases to identify the location </w:t>
      </w:r>
      <w:r>
        <w:rPr>
          <w:sz w:val="22"/>
          <w:szCs w:val="22"/>
          <w:lang w:val="en-GB"/>
        </w:rPr>
        <w:t>of Greece and the Mediterranean;</w:t>
      </w:r>
    </w:p>
    <w:p w14:paraId="025F5EB2" w14:textId="77777777" w:rsidR="008E5760" w:rsidRPr="00196C97" w:rsidRDefault="008E5760" w:rsidP="008E5760">
      <w:pPr>
        <w:pStyle w:val="ListParagraph"/>
        <w:numPr>
          <w:ilvl w:val="0"/>
          <w:numId w:val="7"/>
        </w:num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4D6DA1">
        <w:rPr>
          <w:sz w:val="22"/>
          <w:szCs w:val="22"/>
          <w:lang w:val="en-GB"/>
        </w:rPr>
        <w:t>se and apply appropriate vocabulary when describing the location and distinctive features of</w:t>
      </w:r>
      <w:r>
        <w:rPr>
          <w:sz w:val="22"/>
          <w:szCs w:val="22"/>
          <w:lang w:val="en-GB"/>
        </w:rPr>
        <w:t xml:space="preserve"> mountains, volcanoes, earthquakes, </w:t>
      </w:r>
      <w:r w:rsidRPr="004D6DA1">
        <w:rPr>
          <w:sz w:val="22"/>
          <w:szCs w:val="22"/>
          <w:lang w:val="en-GB"/>
        </w:rPr>
        <w:t>the Mediterranean, Greece and Athens.</w:t>
      </w:r>
    </w:p>
    <w:p w14:paraId="1FC0919B" w14:textId="77777777" w:rsidR="008E5760" w:rsidRDefault="008E5760" w:rsidP="008E5760">
      <w:pPr>
        <w:rPr>
          <w:b/>
          <w:sz w:val="22"/>
          <w:szCs w:val="22"/>
          <w:lang w:val="en-GB"/>
        </w:rPr>
      </w:pPr>
    </w:p>
    <w:p w14:paraId="399EB0F7" w14:textId="77777777" w:rsidR="008E5760" w:rsidRPr="00196C97" w:rsidRDefault="008E5760" w:rsidP="008E5760">
      <w:pPr>
        <w:rPr>
          <w:b/>
          <w:sz w:val="22"/>
          <w:szCs w:val="22"/>
          <w:lang w:val="en-GB"/>
        </w:rPr>
      </w:pPr>
      <w:r w:rsidRPr="00196C97">
        <w:rPr>
          <w:sz w:val="22"/>
          <w:szCs w:val="22"/>
          <w:lang w:val="en-GB"/>
        </w:rPr>
        <w:t>NB</w:t>
      </w:r>
      <w:r>
        <w:rPr>
          <w:sz w:val="22"/>
          <w:szCs w:val="22"/>
          <w:lang w:val="en-GB"/>
        </w:rPr>
        <w:t>:</w:t>
      </w:r>
      <w:r w:rsidRPr="00196C97">
        <w:rPr>
          <w:sz w:val="22"/>
          <w:szCs w:val="22"/>
          <w:lang w:val="en-GB"/>
        </w:rPr>
        <w:t xml:space="preserve"> The study of a</w:t>
      </w:r>
      <w:r w:rsidRPr="00EB10A1">
        <w:rPr>
          <w:sz w:val="22"/>
          <w:szCs w:val="22"/>
          <w:lang w:val="en-GB"/>
        </w:rPr>
        <w:t xml:space="preserve"> European region could </w:t>
      </w:r>
      <w:r w:rsidRPr="00196C97">
        <w:rPr>
          <w:sz w:val="22"/>
          <w:szCs w:val="22"/>
          <w:lang w:val="en-GB"/>
        </w:rPr>
        <w:t xml:space="preserve">conclude by looking at </w:t>
      </w:r>
      <w:r w:rsidRPr="00EB10A1">
        <w:rPr>
          <w:sz w:val="22"/>
          <w:szCs w:val="22"/>
          <w:lang w:val="en-GB"/>
        </w:rPr>
        <w:t>Rome</w:t>
      </w:r>
      <w:r>
        <w:rPr>
          <w:sz w:val="22"/>
          <w:szCs w:val="22"/>
          <w:lang w:val="en-GB"/>
        </w:rPr>
        <w:t xml:space="preserve"> </w:t>
      </w:r>
      <w:r w:rsidRPr="00EB10A1">
        <w:rPr>
          <w:sz w:val="22"/>
          <w:szCs w:val="22"/>
          <w:lang w:val="en-GB"/>
        </w:rPr>
        <w:t xml:space="preserve">or another </w:t>
      </w:r>
      <w:r>
        <w:rPr>
          <w:sz w:val="22"/>
          <w:szCs w:val="22"/>
          <w:lang w:val="en-GB"/>
        </w:rPr>
        <w:t>city, region and country</w:t>
      </w:r>
      <w:r w:rsidRPr="00EB10A1">
        <w:rPr>
          <w:sz w:val="22"/>
          <w:szCs w:val="22"/>
          <w:lang w:val="en-GB"/>
        </w:rPr>
        <w:t>, rather than Athens</w:t>
      </w:r>
      <w:r>
        <w:rPr>
          <w:sz w:val="22"/>
          <w:szCs w:val="22"/>
          <w:lang w:val="en-GB"/>
        </w:rPr>
        <w:t xml:space="preserve"> and Greece.</w:t>
      </w:r>
    </w:p>
    <w:p w14:paraId="17F7D36B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</w:p>
    <w:p w14:paraId="197661A0" w14:textId="77777777" w:rsidR="008E5760" w:rsidRPr="004D6DA1" w:rsidRDefault="008E5760" w:rsidP="008E5760">
      <w:pPr>
        <w:rPr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 xml:space="preserve">In addition, children should have </w:t>
      </w:r>
      <w:r>
        <w:rPr>
          <w:sz w:val="22"/>
          <w:szCs w:val="22"/>
          <w:lang w:val="en-GB"/>
        </w:rPr>
        <w:t xml:space="preserve">had </w:t>
      </w:r>
      <w:r w:rsidRPr="004D6DA1">
        <w:rPr>
          <w:sz w:val="22"/>
          <w:szCs w:val="22"/>
          <w:lang w:val="en-GB"/>
        </w:rPr>
        <w:t xml:space="preserve">the opportunity to further develop their locational and place knowledge, geographical vocabulary and skills of enquiry (and to make regular use of globes and atlases), through </w:t>
      </w:r>
      <w:r>
        <w:rPr>
          <w:sz w:val="22"/>
          <w:szCs w:val="22"/>
          <w:lang w:val="en-GB"/>
        </w:rPr>
        <w:t xml:space="preserve">incidental </w:t>
      </w:r>
      <w:r w:rsidRPr="004D6DA1">
        <w:rPr>
          <w:sz w:val="22"/>
          <w:szCs w:val="22"/>
          <w:lang w:val="en-GB"/>
        </w:rPr>
        <w:t xml:space="preserve">opportunities within other subjects, via ‘geography in the news’ and/or through dedicated fieldwork days. </w:t>
      </w:r>
    </w:p>
    <w:p w14:paraId="6D8C01FA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2F34BF45" w14:textId="77777777" w:rsidR="008E5760" w:rsidRPr="000944FE" w:rsidRDefault="008E5760" w:rsidP="008E5760">
      <w:pPr>
        <w:rPr>
          <w:b/>
          <w:sz w:val="22"/>
          <w:szCs w:val="22"/>
          <w:lang w:val="en-GB"/>
        </w:rPr>
      </w:pPr>
      <w:r w:rsidRPr="000944FE">
        <w:rPr>
          <w:b/>
          <w:sz w:val="22"/>
          <w:szCs w:val="22"/>
          <w:lang w:val="en-GB"/>
        </w:rPr>
        <w:t>Year 6</w:t>
      </w:r>
    </w:p>
    <w:p w14:paraId="159A7FD4" w14:textId="77777777" w:rsidR="008E5760" w:rsidRDefault="008E5760" w:rsidP="008E5760">
      <w:pPr>
        <w:rPr>
          <w:sz w:val="22"/>
          <w:szCs w:val="22"/>
          <w:lang w:val="en-GB"/>
        </w:rPr>
      </w:pPr>
    </w:p>
    <w:p w14:paraId="63269F9C" w14:textId="77777777" w:rsidR="008E5760" w:rsidRPr="000944FE" w:rsidRDefault="008E5760" w:rsidP="008E576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By the end of Year 6</w:t>
      </w:r>
      <w:r w:rsidRPr="004D6DA1">
        <w:rPr>
          <w:sz w:val="22"/>
          <w:szCs w:val="22"/>
          <w:lang w:val="en-GB"/>
        </w:rPr>
        <w:t xml:space="preserve">, children should </w:t>
      </w:r>
      <w:r w:rsidRPr="004D6DA1">
        <w:rPr>
          <w:i/>
          <w:sz w:val="22"/>
          <w:szCs w:val="22"/>
          <w:lang w:val="en-GB"/>
        </w:rPr>
        <w:t>know:</w:t>
      </w:r>
    </w:p>
    <w:p w14:paraId="5BC61B55" w14:textId="77777777" w:rsidR="008E5760" w:rsidRPr="000944FE" w:rsidRDefault="008E5760" w:rsidP="008E5760">
      <w:pPr>
        <w:pStyle w:val="ListParagraph"/>
        <w:numPr>
          <w:ilvl w:val="0"/>
          <w:numId w:val="10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location and principal features of the UK and their local region</w:t>
      </w:r>
      <w:r w:rsidRPr="000944FE">
        <w:rPr>
          <w:sz w:val="22"/>
          <w:szCs w:val="22"/>
          <w:lang w:val="en-GB"/>
        </w:rPr>
        <w:t xml:space="preserve"> </w:t>
      </w:r>
      <w:r w:rsidRPr="004D6DA1">
        <w:rPr>
          <w:sz w:val="22"/>
          <w:szCs w:val="22"/>
          <w:lang w:val="en-GB"/>
        </w:rPr>
        <w:t>when seen at a range of scales, from the global to the immediately local</w:t>
      </w:r>
      <w:r>
        <w:rPr>
          <w:sz w:val="22"/>
          <w:szCs w:val="22"/>
          <w:lang w:val="en-GB"/>
        </w:rPr>
        <w:t>;</w:t>
      </w:r>
    </w:p>
    <w:p w14:paraId="5A1368CA" w14:textId="77777777" w:rsidR="008E5760" w:rsidRPr="000944FE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>ays in which human processes (such as economic</w:t>
      </w:r>
      <w:r>
        <w:rPr>
          <w:sz w:val="22"/>
          <w:szCs w:val="22"/>
          <w:lang w:val="en-GB"/>
        </w:rPr>
        <w:t xml:space="preserve"> and political processes, the distribution of </w:t>
      </w:r>
      <w:r w:rsidRPr="000944FE">
        <w:rPr>
          <w:sz w:val="22"/>
          <w:szCs w:val="22"/>
          <w:lang w:val="en-GB"/>
        </w:rPr>
        <w:t>energy, land use, settlement and change) operate within the UK and their local region</w:t>
      </w:r>
      <w:r>
        <w:rPr>
          <w:sz w:val="22"/>
          <w:szCs w:val="22"/>
          <w:lang w:val="en-GB"/>
        </w:rPr>
        <w:t>;</w:t>
      </w:r>
    </w:p>
    <w:p w14:paraId="35A7F037" w14:textId="77777777" w:rsidR="008E5760" w:rsidRPr="000944FE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0944FE">
        <w:rPr>
          <w:sz w:val="22"/>
          <w:szCs w:val="22"/>
          <w:lang w:val="en-GB"/>
        </w:rPr>
        <w:t xml:space="preserve">ays in which the location and physical geography of the </w:t>
      </w:r>
      <w:r>
        <w:rPr>
          <w:sz w:val="22"/>
          <w:szCs w:val="22"/>
          <w:lang w:val="en-GB"/>
        </w:rPr>
        <w:t xml:space="preserve">UK and their local </w:t>
      </w:r>
      <w:r w:rsidRPr="000944FE">
        <w:rPr>
          <w:sz w:val="22"/>
          <w:szCs w:val="22"/>
          <w:lang w:val="en-GB"/>
        </w:rPr>
        <w:t>region impact on (and are impacted by) human activity in the region</w:t>
      </w:r>
      <w:r>
        <w:rPr>
          <w:sz w:val="22"/>
          <w:szCs w:val="22"/>
          <w:lang w:val="en-GB"/>
        </w:rPr>
        <w:t>;</w:t>
      </w:r>
    </w:p>
    <w:p w14:paraId="06B737DD" w14:textId="77777777" w:rsidR="008E5760" w:rsidRPr="004D6DA1" w:rsidRDefault="008E5760" w:rsidP="008E5760">
      <w:pPr>
        <w:pStyle w:val="ListParagraph"/>
        <w:numPr>
          <w:ilvl w:val="0"/>
          <w:numId w:val="3"/>
        </w:num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</w:t>
      </w:r>
      <w:r w:rsidRPr="004D6DA1">
        <w:rPr>
          <w:sz w:val="22"/>
          <w:szCs w:val="22"/>
          <w:lang w:val="en-GB"/>
        </w:rPr>
        <w:t xml:space="preserve">ays in which the location and distinctive features of the </w:t>
      </w:r>
      <w:r>
        <w:rPr>
          <w:sz w:val="22"/>
          <w:szCs w:val="22"/>
          <w:lang w:val="en-GB"/>
        </w:rPr>
        <w:t xml:space="preserve">UK and their local </w:t>
      </w:r>
      <w:r w:rsidRPr="004D6DA1">
        <w:rPr>
          <w:sz w:val="22"/>
          <w:szCs w:val="22"/>
          <w:lang w:val="en-GB"/>
        </w:rPr>
        <w:t>region compare and contrast with those of other places studied.</w:t>
      </w:r>
    </w:p>
    <w:p w14:paraId="3DE6D082" w14:textId="77777777" w:rsidR="008E5760" w:rsidRPr="004D6DA1" w:rsidRDefault="008E5760" w:rsidP="008E5760">
      <w:pPr>
        <w:rPr>
          <w:sz w:val="22"/>
          <w:szCs w:val="22"/>
          <w:lang w:val="en-GB"/>
        </w:rPr>
      </w:pPr>
    </w:p>
    <w:p w14:paraId="5AD9E00B" w14:textId="77777777" w:rsidR="008E5760" w:rsidRPr="004D6DA1" w:rsidRDefault="008E5760" w:rsidP="008E5760">
      <w:pPr>
        <w:rPr>
          <w:i/>
          <w:sz w:val="22"/>
          <w:szCs w:val="22"/>
          <w:lang w:val="en-GB"/>
        </w:rPr>
      </w:pPr>
      <w:r w:rsidRPr="004D6DA1">
        <w:rPr>
          <w:sz w:val="22"/>
          <w:szCs w:val="22"/>
          <w:lang w:val="en-GB"/>
        </w:rPr>
        <w:t>By the e</w:t>
      </w:r>
      <w:r>
        <w:rPr>
          <w:sz w:val="22"/>
          <w:szCs w:val="22"/>
          <w:lang w:val="en-GB"/>
        </w:rPr>
        <w:t>nd of Year 6</w:t>
      </w:r>
      <w:r w:rsidRPr="004D6DA1">
        <w:rPr>
          <w:sz w:val="22"/>
          <w:szCs w:val="22"/>
          <w:lang w:val="en-GB"/>
        </w:rPr>
        <w:t xml:space="preserve">, children should be </w:t>
      </w:r>
      <w:r w:rsidRPr="004D6DA1">
        <w:rPr>
          <w:i/>
          <w:sz w:val="22"/>
          <w:szCs w:val="22"/>
          <w:lang w:val="en-GB"/>
        </w:rPr>
        <w:t>able to:</w:t>
      </w:r>
    </w:p>
    <w:p w14:paraId="7374F782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</w:t>
      </w:r>
      <w:r w:rsidRPr="004D6DA1">
        <w:rPr>
          <w:sz w:val="22"/>
          <w:szCs w:val="22"/>
          <w:lang w:val="en-GB"/>
        </w:rPr>
        <w:t xml:space="preserve">nterpret a range of </w:t>
      </w:r>
      <w:r>
        <w:rPr>
          <w:sz w:val="22"/>
          <w:szCs w:val="22"/>
          <w:lang w:val="en-GB"/>
        </w:rPr>
        <w:t>maps</w:t>
      </w:r>
      <w:r w:rsidRPr="004D6DA1">
        <w:rPr>
          <w:sz w:val="22"/>
          <w:szCs w:val="22"/>
          <w:lang w:val="en-GB"/>
        </w:rPr>
        <w:t xml:space="preserve"> of the</w:t>
      </w:r>
      <w:r>
        <w:rPr>
          <w:sz w:val="22"/>
          <w:szCs w:val="22"/>
          <w:lang w:val="en-GB"/>
        </w:rPr>
        <w:t xml:space="preserve"> UK and the</w:t>
      </w:r>
      <w:r w:rsidRPr="004D6DA1">
        <w:rPr>
          <w:sz w:val="22"/>
          <w:szCs w:val="22"/>
          <w:lang w:val="en-GB"/>
        </w:rPr>
        <w:t xml:space="preserve"> local region and apply this informati</w:t>
      </w:r>
      <w:r>
        <w:rPr>
          <w:sz w:val="22"/>
          <w:szCs w:val="22"/>
          <w:lang w:val="en-GB"/>
        </w:rPr>
        <w:t>on to their understanding of it;</w:t>
      </w:r>
    </w:p>
    <w:p w14:paraId="69483D8B" w14:textId="77777777" w:rsidR="008E5760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use maps and supporting information to route-plan a tourist trip around the capital cities of the UK;</w:t>
      </w:r>
    </w:p>
    <w:p w14:paraId="136DFF80" w14:textId="77777777" w:rsidR="008E5760" w:rsidRPr="00F9063A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use fieldwork to collect and critically evaluate data from a range of viewpoints about the local region, how it meets people’s needs, and how it might change;</w:t>
      </w:r>
    </w:p>
    <w:p w14:paraId="7DEF8A98" w14:textId="77777777" w:rsidR="008E5760" w:rsidRPr="00F9063A" w:rsidRDefault="008E5760" w:rsidP="008E5760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F9063A">
        <w:rPr>
          <w:sz w:val="22"/>
          <w:szCs w:val="22"/>
          <w:lang w:val="en-GB"/>
        </w:rPr>
        <w:t>se and annotate Ordnance Survey maps, including the use of grid references, in order to present arguments about change in the local region</w:t>
      </w:r>
      <w:r>
        <w:rPr>
          <w:sz w:val="22"/>
          <w:szCs w:val="22"/>
          <w:lang w:val="en-GB"/>
        </w:rPr>
        <w:t>;</w:t>
      </w:r>
    </w:p>
    <w:p w14:paraId="69A4D2CA" w14:textId="77777777" w:rsidR="008E5760" w:rsidRPr="00F9063A" w:rsidRDefault="008E5760" w:rsidP="008E5760">
      <w:pPr>
        <w:pStyle w:val="ListParagraph"/>
        <w:numPr>
          <w:ilvl w:val="0"/>
          <w:numId w:val="7"/>
        </w:num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</w:t>
      </w:r>
      <w:r w:rsidRPr="00F9063A">
        <w:rPr>
          <w:sz w:val="22"/>
          <w:szCs w:val="22"/>
          <w:lang w:val="en-GB"/>
        </w:rPr>
        <w:t>se appropriate vocabulary when describing</w:t>
      </w:r>
      <w:r>
        <w:rPr>
          <w:sz w:val="22"/>
          <w:szCs w:val="22"/>
          <w:lang w:val="en-GB"/>
        </w:rPr>
        <w:t xml:space="preserve"> key information about</w:t>
      </w:r>
      <w:r w:rsidRPr="00F9063A">
        <w:rPr>
          <w:sz w:val="22"/>
          <w:szCs w:val="22"/>
          <w:lang w:val="en-GB"/>
        </w:rPr>
        <w:t xml:space="preserve"> the UK and the local </w:t>
      </w:r>
      <w:r>
        <w:rPr>
          <w:sz w:val="22"/>
          <w:szCs w:val="22"/>
          <w:lang w:val="en-GB"/>
        </w:rPr>
        <w:t xml:space="preserve">region </w:t>
      </w:r>
      <w:r w:rsidRPr="00F9063A">
        <w:rPr>
          <w:sz w:val="22"/>
          <w:szCs w:val="22"/>
          <w:lang w:val="en-GB"/>
        </w:rPr>
        <w:t>to external audiences.</w:t>
      </w:r>
    </w:p>
    <w:p w14:paraId="73378D09" w14:textId="77777777" w:rsidR="008E5760" w:rsidRPr="004D6DA1" w:rsidRDefault="008E5760" w:rsidP="008E5760">
      <w:pPr>
        <w:rPr>
          <w:b/>
          <w:sz w:val="22"/>
          <w:szCs w:val="22"/>
          <w:lang w:val="en-GB"/>
        </w:rPr>
      </w:pPr>
    </w:p>
    <w:p w14:paraId="352A8390" w14:textId="2A0C13DC" w:rsidR="008E5760" w:rsidRPr="00E82787" w:rsidRDefault="008E5760" w:rsidP="008E5760">
      <w:pPr>
        <w:rPr>
          <w:b/>
          <w:lang w:val="en-GB"/>
        </w:rPr>
      </w:pPr>
      <w:r w:rsidRPr="004D6DA1">
        <w:rPr>
          <w:sz w:val="22"/>
          <w:szCs w:val="22"/>
          <w:lang w:val="en-GB"/>
        </w:rPr>
        <w:lastRenderedPageBreak/>
        <w:t xml:space="preserve">In addition, children should have </w:t>
      </w:r>
      <w:r>
        <w:rPr>
          <w:sz w:val="22"/>
          <w:szCs w:val="22"/>
          <w:lang w:val="en-GB"/>
        </w:rPr>
        <w:t xml:space="preserve">had </w:t>
      </w:r>
      <w:r w:rsidRPr="004D6DA1">
        <w:rPr>
          <w:sz w:val="22"/>
          <w:szCs w:val="22"/>
          <w:lang w:val="en-GB"/>
        </w:rPr>
        <w:t xml:space="preserve">the opportunity to further develop and secure their locational and place knowledge and geographical vocabulary.  They should have </w:t>
      </w:r>
      <w:r>
        <w:rPr>
          <w:sz w:val="22"/>
          <w:szCs w:val="22"/>
          <w:lang w:val="en-GB"/>
        </w:rPr>
        <w:t xml:space="preserve">had </w:t>
      </w:r>
      <w:r w:rsidRPr="004D6DA1">
        <w:rPr>
          <w:sz w:val="22"/>
          <w:szCs w:val="22"/>
          <w:lang w:val="en-GB"/>
        </w:rPr>
        <w:t>the opportunity to further develop, use and apply their skills of enquiry</w:t>
      </w:r>
      <w:r>
        <w:rPr>
          <w:sz w:val="22"/>
          <w:szCs w:val="22"/>
          <w:lang w:val="en-GB"/>
        </w:rPr>
        <w:t xml:space="preserve"> and</w:t>
      </w:r>
      <w:r w:rsidRPr="004D6DA1">
        <w:rPr>
          <w:sz w:val="22"/>
          <w:szCs w:val="22"/>
          <w:lang w:val="en-GB"/>
        </w:rPr>
        <w:t xml:space="preserve"> fieldwork (including the use of data and mapwork), and to do so with a greater degree of confidence and independence. They should </w:t>
      </w:r>
      <w:r>
        <w:rPr>
          <w:sz w:val="22"/>
          <w:szCs w:val="22"/>
          <w:lang w:val="en-GB"/>
        </w:rPr>
        <w:t xml:space="preserve">have </w:t>
      </w:r>
      <w:r w:rsidRPr="004D6DA1">
        <w:rPr>
          <w:sz w:val="22"/>
          <w:szCs w:val="22"/>
          <w:lang w:val="en-GB"/>
        </w:rPr>
        <w:t>continue</w:t>
      </w:r>
      <w:r>
        <w:rPr>
          <w:sz w:val="22"/>
          <w:szCs w:val="22"/>
          <w:lang w:val="en-GB"/>
        </w:rPr>
        <w:t>d</w:t>
      </w:r>
      <w:r w:rsidRPr="004D6DA1">
        <w:rPr>
          <w:sz w:val="22"/>
          <w:szCs w:val="22"/>
          <w:lang w:val="en-GB"/>
        </w:rPr>
        <w:t xml:space="preserve"> to make regular use of globes and atlases, including considering some of the key questions and choices involved in their construction and creation. This should </w:t>
      </w:r>
      <w:r>
        <w:rPr>
          <w:sz w:val="22"/>
          <w:szCs w:val="22"/>
          <w:lang w:val="en-GB"/>
        </w:rPr>
        <w:t xml:space="preserve">have </w:t>
      </w:r>
      <w:r w:rsidRPr="004D6DA1">
        <w:rPr>
          <w:sz w:val="22"/>
          <w:szCs w:val="22"/>
          <w:lang w:val="en-GB"/>
        </w:rPr>
        <w:t>take</w:t>
      </w:r>
      <w:r>
        <w:rPr>
          <w:sz w:val="22"/>
          <w:szCs w:val="22"/>
          <w:lang w:val="en-GB"/>
        </w:rPr>
        <w:t>n</w:t>
      </w:r>
      <w:r w:rsidRPr="004D6DA1">
        <w:rPr>
          <w:sz w:val="22"/>
          <w:szCs w:val="22"/>
          <w:lang w:val="en-GB"/>
        </w:rPr>
        <w:t xml:space="preserve"> place through opportunities within other subjects, via ‘geography in the news’ and/or through </w:t>
      </w:r>
      <w:r>
        <w:rPr>
          <w:sz w:val="22"/>
          <w:szCs w:val="22"/>
          <w:lang w:val="en-GB"/>
        </w:rPr>
        <w:t xml:space="preserve">additional </w:t>
      </w:r>
      <w:r w:rsidRPr="004D6DA1">
        <w:rPr>
          <w:sz w:val="22"/>
          <w:szCs w:val="22"/>
          <w:lang w:val="en-GB"/>
        </w:rPr>
        <w:t xml:space="preserve">dedicated fieldwork days </w:t>
      </w:r>
      <w:r>
        <w:rPr>
          <w:sz w:val="22"/>
          <w:szCs w:val="22"/>
          <w:lang w:val="en-GB"/>
        </w:rPr>
        <w:t xml:space="preserve">that </w:t>
      </w:r>
      <w:r w:rsidRPr="004D6DA1">
        <w:rPr>
          <w:sz w:val="22"/>
          <w:szCs w:val="22"/>
          <w:lang w:val="en-GB"/>
        </w:rPr>
        <w:t xml:space="preserve">include a degree of independent investigation. </w:t>
      </w:r>
    </w:p>
    <w:p w14:paraId="3B05F75E" w14:textId="77777777" w:rsidR="008E5760" w:rsidRDefault="008E5760" w:rsidP="008E5760">
      <w:pPr>
        <w:rPr>
          <w:b/>
          <w:lang w:val="en-GB"/>
        </w:rPr>
      </w:pPr>
    </w:p>
    <w:sectPr w:rsidR="008E5760" w:rsidSect="00637124">
      <w:headerReference w:type="default" r:id="rId27"/>
      <w:footerReference w:type="even" r:id="rId28"/>
      <w:footerReference w:type="default" r:id="rId29"/>
      <w:pgSz w:w="16834" w:h="11894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3506" w14:textId="77777777" w:rsidR="00637124" w:rsidRDefault="00637124" w:rsidP="00932F3E">
      <w:r>
        <w:separator/>
      </w:r>
    </w:p>
  </w:endnote>
  <w:endnote w:type="continuationSeparator" w:id="0">
    <w:p w14:paraId="5F129440" w14:textId="77777777" w:rsidR="00637124" w:rsidRDefault="00637124" w:rsidP="0093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8838601"/>
      <w:docPartObj>
        <w:docPartGallery w:val="Page Numbers (Bottom of Page)"/>
        <w:docPartUnique/>
      </w:docPartObj>
    </w:sdtPr>
    <w:sdtContent>
      <w:p w14:paraId="2D7BFDE1" w14:textId="6554ECDA" w:rsidR="00D84234" w:rsidRDefault="00D84234" w:rsidP="00943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26D1C7" w14:textId="77777777" w:rsidR="00D84234" w:rsidRDefault="00D84234" w:rsidP="00D84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2937909"/>
      <w:docPartObj>
        <w:docPartGallery w:val="Page Numbers (Bottom of Page)"/>
        <w:docPartUnique/>
      </w:docPartObj>
    </w:sdtPr>
    <w:sdtContent>
      <w:p w14:paraId="730F87C1" w14:textId="465F9D4F" w:rsidR="00D84234" w:rsidRDefault="00D84234" w:rsidP="00943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5A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35426E" w14:textId="6F101F45" w:rsidR="00D84234" w:rsidRPr="00D84234" w:rsidRDefault="00D84234" w:rsidP="00D84234">
    <w:pPr>
      <w:rPr>
        <w:rFonts w:ascii="Times New Roman" w:eastAsia="Times New Roman" w:hAnsi="Times New Roman" w:cs="Times New Roman"/>
        <w:lang w:val="en-GB" w:eastAsia="zh-CN"/>
      </w:rPr>
    </w:pPr>
  </w:p>
  <w:p w14:paraId="307CB80B" w14:textId="78F5F466" w:rsidR="00D84234" w:rsidRPr="00D84234" w:rsidRDefault="00D84234" w:rsidP="00D84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276B" w14:textId="77777777" w:rsidR="00637124" w:rsidRDefault="00637124" w:rsidP="00932F3E">
      <w:r>
        <w:separator/>
      </w:r>
    </w:p>
  </w:footnote>
  <w:footnote w:type="continuationSeparator" w:id="0">
    <w:p w14:paraId="204DCDB0" w14:textId="77777777" w:rsidR="00637124" w:rsidRDefault="00637124" w:rsidP="0093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216F" w14:textId="3A3D5F7D" w:rsidR="00D84234" w:rsidRPr="00D84234" w:rsidRDefault="00D84234" w:rsidP="00D84234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42CD"/>
    <w:multiLevelType w:val="hybridMultilevel"/>
    <w:tmpl w:val="C12E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CB9"/>
    <w:multiLevelType w:val="hybridMultilevel"/>
    <w:tmpl w:val="D8BE7854"/>
    <w:lvl w:ilvl="0" w:tplc="04DA97F4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471D"/>
    <w:multiLevelType w:val="hybridMultilevel"/>
    <w:tmpl w:val="CD4A4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36CA2"/>
    <w:multiLevelType w:val="hybridMultilevel"/>
    <w:tmpl w:val="AB14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633C6"/>
    <w:multiLevelType w:val="multilevel"/>
    <w:tmpl w:val="E98A0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4D2C88"/>
    <w:multiLevelType w:val="hybridMultilevel"/>
    <w:tmpl w:val="7460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C67D8"/>
    <w:multiLevelType w:val="hybridMultilevel"/>
    <w:tmpl w:val="4DF6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5726D"/>
    <w:multiLevelType w:val="hybridMultilevel"/>
    <w:tmpl w:val="0F8859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B5B"/>
    <w:multiLevelType w:val="hybridMultilevel"/>
    <w:tmpl w:val="8A8A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7B86"/>
    <w:multiLevelType w:val="hybridMultilevel"/>
    <w:tmpl w:val="010C6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472E6E"/>
    <w:multiLevelType w:val="hybridMultilevel"/>
    <w:tmpl w:val="CAEC4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DDF"/>
    <w:multiLevelType w:val="hybridMultilevel"/>
    <w:tmpl w:val="CD4A4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6851">
    <w:abstractNumId w:val="4"/>
  </w:num>
  <w:num w:numId="2" w16cid:durableId="1101292275">
    <w:abstractNumId w:val="1"/>
  </w:num>
  <w:num w:numId="3" w16cid:durableId="326173778">
    <w:abstractNumId w:val="0"/>
  </w:num>
  <w:num w:numId="4" w16cid:durableId="1477263240">
    <w:abstractNumId w:val="2"/>
  </w:num>
  <w:num w:numId="5" w16cid:durableId="255942964">
    <w:abstractNumId w:val="13"/>
  </w:num>
  <w:num w:numId="6" w16cid:durableId="176117201">
    <w:abstractNumId w:val="8"/>
  </w:num>
  <w:num w:numId="7" w16cid:durableId="1478766851">
    <w:abstractNumId w:val="6"/>
  </w:num>
  <w:num w:numId="8" w16cid:durableId="725832111">
    <w:abstractNumId w:val="14"/>
  </w:num>
  <w:num w:numId="9" w16cid:durableId="1869753006">
    <w:abstractNumId w:val="5"/>
  </w:num>
  <w:num w:numId="10" w16cid:durableId="2088770309">
    <w:abstractNumId w:val="9"/>
  </w:num>
  <w:num w:numId="11" w16cid:durableId="1280262720">
    <w:abstractNumId w:val="11"/>
  </w:num>
  <w:num w:numId="12" w16cid:durableId="75131081">
    <w:abstractNumId w:val="10"/>
  </w:num>
  <w:num w:numId="13" w16cid:durableId="1485733859">
    <w:abstractNumId w:val="7"/>
  </w:num>
  <w:num w:numId="14" w16cid:durableId="1737505844">
    <w:abstractNumId w:val="12"/>
  </w:num>
  <w:num w:numId="15" w16cid:durableId="142364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82"/>
    <w:rsid w:val="00002533"/>
    <w:rsid w:val="0000675C"/>
    <w:rsid w:val="00016101"/>
    <w:rsid w:val="00045D19"/>
    <w:rsid w:val="00072164"/>
    <w:rsid w:val="00074BF7"/>
    <w:rsid w:val="000802F7"/>
    <w:rsid w:val="00081636"/>
    <w:rsid w:val="00087AF5"/>
    <w:rsid w:val="000944FE"/>
    <w:rsid w:val="000E4E80"/>
    <w:rsid w:val="000F25C6"/>
    <w:rsid w:val="001008E4"/>
    <w:rsid w:val="00101EE2"/>
    <w:rsid w:val="00155754"/>
    <w:rsid w:val="00167AFD"/>
    <w:rsid w:val="0017016F"/>
    <w:rsid w:val="00172D71"/>
    <w:rsid w:val="001803E3"/>
    <w:rsid w:val="00196C97"/>
    <w:rsid w:val="00197300"/>
    <w:rsid w:val="001E1A71"/>
    <w:rsid w:val="001F26FE"/>
    <w:rsid w:val="001F7FD9"/>
    <w:rsid w:val="00204280"/>
    <w:rsid w:val="002160C1"/>
    <w:rsid w:val="00230CA0"/>
    <w:rsid w:val="00251C2A"/>
    <w:rsid w:val="00254962"/>
    <w:rsid w:val="002565A7"/>
    <w:rsid w:val="00262D42"/>
    <w:rsid w:val="00265DD0"/>
    <w:rsid w:val="002746A2"/>
    <w:rsid w:val="00281DCD"/>
    <w:rsid w:val="002A57BA"/>
    <w:rsid w:val="002B1EDB"/>
    <w:rsid w:val="002B3251"/>
    <w:rsid w:val="002C32E3"/>
    <w:rsid w:val="002D0D5F"/>
    <w:rsid w:val="002D7449"/>
    <w:rsid w:val="002E7680"/>
    <w:rsid w:val="002F0479"/>
    <w:rsid w:val="002F6F60"/>
    <w:rsid w:val="003112C2"/>
    <w:rsid w:val="00336169"/>
    <w:rsid w:val="003542AC"/>
    <w:rsid w:val="00363CB3"/>
    <w:rsid w:val="003707FF"/>
    <w:rsid w:val="003745BD"/>
    <w:rsid w:val="00380A13"/>
    <w:rsid w:val="003829CC"/>
    <w:rsid w:val="00395C8F"/>
    <w:rsid w:val="003C6CB8"/>
    <w:rsid w:val="003E51D5"/>
    <w:rsid w:val="003E7914"/>
    <w:rsid w:val="003F0290"/>
    <w:rsid w:val="003F0F6A"/>
    <w:rsid w:val="00415D4C"/>
    <w:rsid w:val="00425E83"/>
    <w:rsid w:val="00451F02"/>
    <w:rsid w:val="004625B8"/>
    <w:rsid w:val="00462C8C"/>
    <w:rsid w:val="00467AEB"/>
    <w:rsid w:val="00471680"/>
    <w:rsid w:val="00496B72"/>
    <w:rsid w:val="004B0940"/>
    <w:rsid w:val="004B41F2"/>
    <w:rsid w:val="004B6A7A"/>
    <w:rsid w:val="004C3468"/>
    <w:rsid w:val="004C364C"/>
    <w:rsid w:val="004C49D5"/>
    <w:rsid w:val="004C68AF"/>
    <w:rsid w:val="004D6DA1"/>
    <w:rsid w:val="004E47F9"/>
    <w:rsid w:val="004E5612"/>
    <w:rsid w:val="004F73D5"/>
    <w:rsid w:val="004F7845"/>
    <w:rsid w:val="00507668"/>
    <w:rsid w:val="00510F1F"/>
    <w:rsid w:val="00521AEB"/>
    <w:rsid w:val="00535055"/>
    <w:rsid w:val="005662C6"/>
    <w:rsid w:val="00580D97"/>
    <w:rsid w:val="00581AF1"/>
    <w:rsid w:val="005A065A"/>
    <w:rsid w:val="005A6F76"/>
    <w:rsid w:val="005B2707"/>
    <w:rsid w:val="005C2DA3"/>
    <w:rsid w:val="005C3609"/>
    <w:rsid w:val="005D5C6F"/>
    <w:rsid w:val="005D768C"/>
    <w:rsid w:val="00622603"/>
    <w:rsid w:val="00624444"/>
    <w:rsid w:val="00637124"/>
    <w:rsid w:val="006462B3"/>
    <w:rsid w:val="00656A86"/>
    <w:rsid w:val="00656D30"/>
    <w:rsid w:val="006653B2"/>
    <w:rsid w:val="00685A38"/>
    <w:rsid w:val="00694AF5"/>
    <w:rsid w:val="006C7465"/>
    <w:rsid w:val="006E4835"/>
    <w:rsid w:val="006F1189"/>
    <w:rsid w:val="006F17CC"/>
    <w:rsid w:val="006F3D97"/>
    <w:rsid w:val="00700600"/>
    <w:rsid w:val="00710BF3"/>
    <w:rsid w:val="00722B9E"/>
    <w:rsid w:val="00724E85"/>
    <w:rsid w:val="00735155"/>
    <w:rsid w:val="007510BC"/>
    <w:rsid w:val="00752993"/>
    <w:rsid w:val="00753767"/>
    <w:rsid w:val="007757EC"/>
    <w:rsid w:val="00777105"/>
    <w:rsid w:val="00783013"/>
    <w:rsid w:val="00792695"/>
    <w:rsid w:val="00793CBE"/>
    <w:rsid w:val="007A4018"/>
    <w:rsid w:val="007C654E"/>
    <w:rsid w:val="007D7282"/>
    <w:rsid w:val="007F4160"/>
    <w:rsid w:val="008119DE"/>
    <w:rsid w:val="00816E63"/>
    <w:rsid w:val="00832307"/>
    <w:rsid w:val="00833FE5"/>
    <w:rsid w:val="00844AF2"/>
    <w:rsid w:val="00844C8E"/>
    <w:rsid w:val="008527F7"/>
    <w:rsid w:val="00863ADA"/>
    <w:rsid w:val="008A4610"/>
    <w:rsid w:val="008D221C"/>
    <w:rsid w:val="008E5760"/>
    <w:rsid w:val="008F11E4"/>
    <w:rsid w:val="008F75FE"/>
    <w:rsid w:val="009002E3"/>
    <w:rsid w:val="00904A94"/>
    <w:rsid w:val="009138C8"/>
    <w:rsid w:val="0091579C"/>
    <w:rsid w:val="00921AEE"/>
    <w:rsid w:val="009221C2"/>
    <w:rsid w:val="00932F3E"/>
    <w:rsid w:val="00951B0E"/>
    <w:rsid w:val="009601B8"/>
    <w:rsid w:val="009623D5"/>
    <w:rsid w:val="009864E4"/>
    <w:rsid w:val="00995F03"/>
    <w:rsid w:val="009D1E34"/>
    <w:rsid w:val="009E3CE3"/>
    <w:rsid w:val="00A02764"/>
    <w:rsid w:val="00A03799"/>
    <w:rsid w:val="00A500BD"/>
    <w:rsid w:val="00A64C2A"/>
    <w:rsid w:val="00A71C4C"/>
    <w:rsid w:val="00A767A5"/>
    <w:rsid w:val="00A80301"/>
    <w:rsid w:val="00A97107"/>
    <w:rsid w:val="00AD65FC"/>
    <w:rsid w:val="00B17628"/>
    <w:rsid w:val="00B208B1"/>
    <w:rsid w:val="00B3400C"/>
    <w:rsid w:val="00B4708D"/>
    <w:rsid w:val="00B53159"/>
    <w:rsid w:val="00B714EC"/>
    <w:rsid w:val="00B95663"/>
    <w:rsid w:val="00BE2B1D"/>
    <w:rsid w:val="00BE6CA6"/>
    <w:rsid w:val="00BF694C"/>
    <w:rsid w:val="00C02009"/>
    <w:rsid w:val="00C07CB9"/>
    <w:rsid w:val="00C273C9"/>
    <w:rsid w:val="00C30017"/>
    <w:rsid w:val="00C317EB"/>
    <w:rsid w:val="00C50EFC"/>
    <w:rsid w:val="00C64527"/>
    <w:rsid w:val="00C71D9F"/>
    <w:rsid w:val="00C72D26"/>
    <w:rsid w:val="00C93617"/>
    <w:rsid w:val="00CB4FDB"/>
    <w:rsid w:val="00CC2CB0"/>
    <w:rsid w:val="00CE76EC"/>
    <w:rsid w:val="00D05A52"/>
    <w:rsid w:val="00D1150C"/>
    <w:rsid w:val="00D12652"/>
    <w:rsid w:val="00D218AE"/>
    <w:rsid w:val="00D2667E"/>
    <w:rsid w:val="00D34003"/>
    <w:rsid w:val="00D67FBD"/>
    <w:rsid w:val="00D70FD6"/>
    <w:rsid w:val="00D84234"/>
    <w:rsid w:val="00DA15D5"/>
    <w:rsid w:val="00DA5649"/>
    <w:rsid w:val="00DD76C4"/>
    <w:rsid w:val="00DD7A5C"/>
    <w:rsid w:val="00DE3374"/>
    <w:rsid w:val="00DF316D"/>
    <w:rsid w:val="00E0614B"/>
    <w:rsid w:val="00E20E39"/>
    <w:rsid w:val="00E22EF7"/>
    <w:rsid w:val="00E27D2C"/>
    <w:rsid w:val="00E404D1"/>
    <w:rsid w:val="00E562E7"/>
    <w:rsid w:val="00E70CAE"/>
    <w:rsid w:val="00E7370E"/>
    <w:rsid w:val="00E82787"/>
    <w:rsid w:val="00EB10A1"/>
    <w:rsid w:val="00EC7809"/>
    <w:rsid w:val="00ED2157"/>
    <w:rsid w:val="00ED3E54"/>
    <w:rsid w:val="00ED4823"/>
    <w:rsid w:val="00EE2723"/>
    <w:rsid w:val="00F4095B"/>
    <w:rsid w:val="00F51D57"/>
    <w:rsid w:val="00F54AE4"/>
    <w:rsid w:val="00F768A6"/>
    <w:rsid w:val="00F77F03"/>
    <w:rsid w:val="00F84402"/>
    <w:rsid w:val="00F86A37"/>
    <w:rsid w:val="00F9063A"/>
    <w:rsid w:val="00F913BF"/>
    <w:rsid w:val="00F921B3"/>
    <w:rsid w:val="00F94E69"/>
    <w:rsid w:val="00FD3A99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E6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6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32F3E"/>
  </w:style>
  <w:style w:type="character" w:customStyle="1" w:styleId="FootnoteTextChar">
    <w:name w:val="Footnote Text Char"/>
    <w:basedOn w:val="DefaultParagraphFont"/>
    <w:link w:val="FootnoteText"/>
    <w:uiPriority w:val="99"/>
    <w:rsid w:val="00932F3E"/>
  </w:style>
  <w:style w:type="character" w:styleId="FootnoteReference">
    <w:name w:val="footnote reference"/>
    <w:basedOn w:val="DefaultParagraphFont"/>
    <w:uiPriority w:val="99"/>
    <w:unhideWhenUsed/>
    <w:rsid w:val="00932F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6D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D30"/>
  </w:style>
  <w:style w:type="paragraph" w:styleId="Footer">
    <w:name w:val="footer"/>
    <w:basedOn w:val="Normal"/>
    <w:link w:val="FooterChar"/>
    <w:uiPriority w:val="99"/>
    <w:unhideWhenUsed/>
    <w:rsid w:val="00656D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D30"/>
  </w:style>
  <w:style w:type="character" w:styleId="Hyperlink">
    <w:name w:val="Hyperlink"/>
    <w:basedOn w:val="DefaultParagraphFont"/>
    <w:uiPriority w:val="99"/>
    <w:unhideWhenUsed/>
    <w:rsid w:val="00A027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8F7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5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4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84234"/>
  </w:style>
  <w:style w:type="paragraph" w:styleId="Revision">
    <w:name w:val="Revision"/>
    <w:hidden/>
    <w:uiPriority w:val="99"/>
    <w:semiHidden/>
    <w:rsid w:val="00471680"/>
  </w:style>
  <w:style w:type="character" w:styleId="CommentReference">
    <w:name w:val="annotation reference"/>
    <w:basedOn w:val="DefaultParagraphFont"/>
    <w:uiPriority w:val="99"/>
    <w:semiHidden/>
    <w:unhideWhenUsed/>
    <w:rsid w:val="002D7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oddizzi.com/teachers/help/topic-planning/continents-and-oceans/" TargetMode="External"/><Relationship Id="rId18" Type="http://schemas.openxmlformats.org/officeDocument/2006/relationships/hyperlink" Target="https://www.oddizzi.com/teachers/help/topic-planning/brazil/" TargetMode="External"/><Relationship Id="rId26" Type="http://schemas.openxmlformats.org/officeDocument/2006/relationships/hyperlink" Target="https://www.oddizzi.com/teachers/help/topic-planning/local-area-stud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ddizzi.com/teachers/help/topic-planning/the-amazon-basin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ddizzi.com/teachers/help/topic-planning/local-area-studies/" TargetMode="External"/><Relationship Id="rId17" Type="http://schemas.openxmlformats.org/officeDocument/2006/relationships/hyperlink" Target="https://www.oddizzi.com/teachers/help/topic-planning/north-america/" TargetMode="External"/><Relationship Id="rId25" Type="http://schemas.openxmlformats.org/officeDocument/2006/relationships/hyperlink" Target="https://www.oddizzi.com/teachers/help/topic-planning/the-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ddizzi.com/teachers/help/topic-planning/climate/" TargetMode="External"/><Relationship Id="rId20" Type="http://schemas.openxmlformats.org/officeDocument/2006/relationships/hyperlink" Target="https://www.oddizzi.com/teachers/help/topic-planning/rainforests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ddizzi.com/teachers/help/topic-planning/the-uk/" TargetMode="External"/><Relationship Id="rId24" Type="http://schemas.openxmlformats.org/officeDocument/2006/relationships/hyperlink" Target="https://www.oddizzi.com/teachers/help/topic-planning/europ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ddizzi.com/teachers/help/topic-planning/contrasting-locality/" TargetMode="External"/><Relationship Id="rId23" Type="http://schemas.openxmlformats.org/officeDocument/2006/relationships/hyperlink" Target="https://www.oddizzi.com/teachers/help/topic-planning/volcanoe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oddizzi.com/teachers/help/topic-planning/weather-climate-2/" TargetMode="External"/><Relationship Id="rId19" Type="http://schemas.openxmlformats.org/officeDocument/2006/relationships/hyperlink" Target="https://www.oddizzi.com/teachers/help/topic-planning/brazi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ddizzi.com/teachers/help/topic-planning/local-area-studies/" TargetMode="External"/><Relationship Id="rId14" Type="http://schemas.openxmlformats.org/officeDocument/2006/relationships/hyperlink" Target="https://www.oddizzi.com/teachers/help/topic-planning/hot-cold-places/" TargetMode="External"/><Relationship Id="rId22" Type="http://schemas.openxmlformats.org/officeDocument/2006/relationships/hyperlink" Target="https://www.oddizzi.com/teachers/help/topic-planning/mountains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ballin</dc:creator>
  <cp:keywords/>
  <dc:description/>
  <cp:lastModifiedBy>carl Taylor</cp:lastModifiedBy>
  <cp:revision>3</cp:revision>
  <cp:lastPrinted>2019-05-13T12:53:00Z</cp:lastPrinted>
  <dcterms:created xsi:type="dcterms:W3CDTF">2024-02-03T10:40:00Z</dcterms:created>
  <dcterms:modified xsi:type="dcterms:W3CDTF">2024-02-03T10:42:00Z</dcterms:modified>
</cp:coreProperties>
</file>