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972A0" w14:textId="7EE11EBB" w:rsidR="00352A99" w:rsidRPr="00A40AAB" w:rsidRDefault="00352A99" w:rsidP="00352A99">
      <w:pPr>
        <w:rPr>
          <w:rFonts w:ascii="Arial" w:eastAsia="Times New Roman" w:hAnsi="Arial" w:cs="Times New Roman"/>
          <w:b/>
          <w:sz w:val="45"/>
          <w:szCs w:val="45"/>
          <w:lang w:val="en-GB" w:eastAsia="en-GB"/>
        </w:rPr>
      </w:pPr>
      <w:r w:rsidRPr="00A40AAB">
        <w:rPr>
          <w:rFonts w:ascii="Arial" w:eastAsia="Times New Roman" w:hAnsi="Arial" w:cs="Times New Roman"/>
          <w:noProof/>
          <w:szCs w:val="20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6580DA96" wp14:editId="7F1E362C">
            <wp:simplePos x="0" y="0"/>
            <wp:positionH relativeFrom="margin">
              <wp:posOffset>-252730</wp:posOffset>
            </wp:positionH>
            <wp:positionV relativeFrom="paragraph">
              <wp:posOffset>339725</wp:posOffset>
            </wp:positionV>
            <wp:extent cx="1416050" cy="1416050"/>
            <wp:effectExtent l="0" t="0" r="0" b="0"/>
            <wp:wrapNone/>
            <wp:docPr id="1060814301" name="Picture 1060814301" descr="MBPS H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BPS HR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DF0A0A" w14:textId="1D64E386" w:rsidR="00352A99" w:rsidRPr="00A40AAB" w:rsidRDefault="00352A99" w:rsidP="00352A99">
      <w:pPr>
        <w:rPr>
          <w:rFonts w:ascii="Arial" w:eastAsia="Times New Roman" w:hAnsi="Arial" w:cs="Arial"/>
          <w:b/>
          <w:sz w:val="40"/>
          <w:szCs w:val="40"/>
          <w:lang w:val="en-GB" w:eastAsia="en-GB"/>
        </w:rPr>
      </w:pPr>
      <w:r w:rsidRPr="00A40AAB">
        <w:rPr>
          <w:rFonts w:ascii="Arial" w:eastAsia="Times New Roman" w:hAnsi="Arial" w:cs="Times New Roman"/>
          <w:b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8241" behindDoc="1" locked="0" layoutInCell="1" allowOverlap="1" wp14:anchorId="52D64EA0" wp14:editId="307796A2">
            <wp:simplePos x="0" y="0"/>
            <wp:positionH relativeFrom="margin">
              <wp:posOffset>2979420</wp:posOffset>
            </wp:positionH>
            <wp:positionV relativeFrom="paragraph">
              <wp:posOffset>214630</wp:posOffset>
            </wp:positionV>
            <wp:extent cx="3314700" cy="1571625"/>
            <wp:effectExtent l="0" t="0" r="0" b="9525"/>
            <wp:wrapNone/>
            <wp:docPr id="1937679029" name="Picture 1937679029" descr="TRLT LOGO CMYK 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LT LOGO CMYK H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40AAB">
        <w:rPr>
          <w:rFonts w:ascii="Arial" w:eastAsia="Times New Roman" w:hAnsi="Arial" w:cs="Arial"/>
          <w:b/>
          <w:sz w:val="40"/>
          <w:szCs w:val="40"/>
          <w:lang w:val="en-GB" w:eastAsia="en-GB"/>
        </w:rPr>
        <w:tab/>
      </w:r>
      <w:bookmarkStart w:id="0" w:name="_Hlk109809565"/>
      <w:bookmarkEnd w:id="0"/>
    </w:p>
    <w:p w14:paraId="1690F807" w14:textId="6E172646" w:rsidR="00352A99" w:rsidRDefault="00352A99" w:rsidP="00352A99">
      <w:pPr>
        <w:jc w:val="center"/>
        <w:rPr>
          <w:rFonts w:ascii="Arial" w:eastAsia="Times New Roman" w:hAnsi="Arial" w:cs="Times New Roman"/>
          <w:b/>
          <w:sz w:val="36"/>
          <w:szCs w:val="36"/>
          <w:lang w:val="en-GB" w:eastAsia="en-GB"/>
        </w:rPr>
      </w:pPr>
    </w:p>
    <w:p w14:paraId="5B50FC9D" w14:textId="77777777" w:rsidR="00352A99" w:rsidRDefault="00352A99" w:rsidP="00352A99">
      <w:pPr>
        <w:jc w:val="center"/>
        <w:rPr>
          <w:rFonts w:ascii="Arial" w:eastAsia="Times New Roman" w:hAnsi="Arial" w:cs="Times New Roman"/>
          <w:b/>
          <w:sz w:val="36"/>
          <w:szCs w:val="36"/>
          <w:lang w:val="en-GB" w:eastAsia="en-GB"/>
        </w:rPr>
      </w:pPr>
    </w:p>
    <w:p w14:paraId="5F63B23E" w14:textId="77777777" w:rsidR="00352A99" w:rsidRDefault="00352A99" w:rsidP="00352A99">
      <w:pPr>
        <w:jc w:val="center"/>
        <w:rPr>
          <w:rFonts w:ascii="Arial" w:eastAsia="Times New Roman" w:hAnsi="Arial" w:cs="Times New Roman"/>
          <w:b/>
          <w:sz w:val="36"/>
          <w:szCs w:val="36"/>
          <w:lang w:val="en-GB" w:eastAsia="en-GB"/>
        </w:rPr>
      </w:pPr>
    </w:p>
    <w:p w14:paraId="0B36E00D" w14:textId="77777777" w:rsidR="00352A99" w:rsidRDefault="00352A99" w:rsidP="00352A99">
      <w:pPr>
        <w:jc w:val="center"/>
        <w:rPr>
          <w:rFonts w:ascii="Arial" w:eastAsia="Times New Roman" w:hAnsi="Arial" w:cs="Times New Roman"/>
          <w:b/>
          <w:sz w:val="36"/>
          <w:szCs w:val="36"/>
          <w:lang w:val="en-GB" w:eastAsia="en-GB"/>
        </w:rPr>
      </w:pPr>
    </w:p>
    <w:p w14:paraId="10A2A01F" w14:textId="77777777" w:rsidR="00352A99" w:rsidRPr="00A40AAB" w:rsidRDefault="00352A99" w:rsidP="00352A99">
      <w:pPr>
        <w:jc w:val="center"/>
        <w:rPr>
          <w:rFonts w:ascii="Arial" w:eastAsia="Times New Roman" w:hAnsi="Arial" w:cs="Times New Roman"/>
          <w:b/>
          <w:sz w:val="36"/>
          <w:szCs w:val="36"/>
          <w:lang w:val="en-GB" w:eastAsia="en-GB"/>
        </w:rPr>
      </w:pPr>
    </w:p>
    <w:p w14:paraId="5287E894" w14:textId="77777777" w:rsidR="00352A99" w:rsidRPr="00A40AAB" w:rsidRDefault="00352A99" w:rsidP="00352A99">
      <w:pPr>
        <w:pBdr>
          <w:bottom w:val="single" w:sz="8" w:space="4" w:color="4F81BD"/>
        </w:pBdr>
        <w:spacing w:after="300"/>
        <w:contextualSpacing/>
        <w:rPr>
          <w:rFonts w:ascii="Arial" w:eastAsia="Times New Roman" w:hAnsi="Arial" w:cs="Arial"/>
          <w:color w:val="17365D"/>
          <w:spacing w:val="5"/>
          <w:kern w:val="28"/>
          <w:sz w:val="44"/>
          <w:szCs w:val="44"/>
          <w:lang w:val="en-GB" w:eastAsia="en-GB"/>
        </w:rPr>
      </w:pPr>
    </w:p>
    <w:p w14:paraId="42F24CE8" w14:textId="6D2D4E9E" w:rsidR="00352A99" w:rsidRPr="00A40AAB" w:rsidRDefault="00352A99" w:rsidP="00352A99">
      <w:pPr>
        <w:rPr>
          <w:rFonts w:ascii="Arial" w:eastAsia="Times New Roman" w:hAnsi="Arial" w:cs="Times New Roman"/>
          <w:szCs w:val="20"/>
          <w:lang w:val="en-GB" w:eastAsia="en-GB"/>
        </w:rPr>
      </w:pPr>
    </w:p>
    <w:p w14:paraId="647D43A2" w14:textId="77777777" w:rsidR="00352A99" w:rsidRDefault="00352A99" w:rsidP="00352A99">
      <w:pPr>
        <w:pBdr>
          <w:bottom w:val="single" w:sz="8" w:space="4" w:color="4F81BD"/>
        </w:pBdr>
        <w:spacing w:after="300"/>
        <w:contextualSpacing/>
        <w:jc w:val="center"/>
        <w:rPr>
          <w:rFonts w:ascii="Arial" w:eastAsia="Times New Roman" w:hAnsi="Arial" w:cs="Arial"/>
          <w:color w:val="17365D"/>
          <w:spacing w:val="5"/>
          <w:kern w:val="28"/>
          <w:sz w:val="44"/>
          <w:szCs w:val="44"/>
          <w:lang w:val="en-GB" w:eastAsia="en-GB"/>
        </w:rPr>
      </w:pPr>
      <w:r w:rsidRPr="00A40AAB">
        <w:rPr>
          <w:rFonts w:ascii="Arial" w:eastAsia="Times New Roman" w:hAnsi="Arial" w:cs="Arial"/>
          <w:color w:val="17365D"/>
          <w:spacing w:val="5"/>
          <w:kern w:val="28"/>
          <w:sz w:val="44"/>
          <w:szCs w:val="44"/>
          <w:lang w:val="en-GB" w:eastAsia="en-GB"/>
        </w:rPr>
        <w:t>MARUS BRIDGE PRIMARY SCHOOL</w:t>
      </w:r>
    </w:p>
    <w:p w14:paraId="34989883" w14:textId="77777777" w:rsidR="00352A99" w:rsidRDefault="00352A99" w:rsidP="00352A99">
      <w:pPr>
        <w:pBdr>
          <w:bottom w:val="single" w:sz="8" w:space="4" w:color="4F81BD"/>
        </w:pBdr>
        <w:spacing w:after="300"/>
        <w:contextualSpacing/>
        <w:jc w:val="center"/>
        <w:rPr>
          <w:rFonts w:ascii="Arial" w:eastAsia="Times New Roman" w:hAnsi="Arial" w:cs="Arial"/>
          <w:color w:val="17365D"/>
          <w:spacing w:val="5"/>
          <w:kern w:val="28"/>
          <w:sz w:val="44"/>
          <w:szCs w:val="44"/>
          <w:lang w:val="en-GB" w:eastAsia="en-GB"/>
        </w:rPr>
      </w:pPr>
    </w:p>
    <w:p w14:paraId="76D36EBC" w14:textId="1CB77305" w:rsidR="00352A99" w:rsidRDefault="00541D81" w:rsidP="0A3DB3EC">
      <w:pPr>
        <w:pBdr>
          <w:bottom w:val="single" w:sz="8" w:space="4" w:color="4F81BD"/>
        </w:pBdr>
        <w:spacing w:after="300" w:line="259" w:lineRule="auto"/>
        <w:contextualSpacing/>
        <w:jc w:val="center"/>
      </w:pPr>
      <w:r>
        <w:rPr>
          <w:rFonts w:ascii="Arial" w:eastAsia="Times New Roman" w:hAnsi="Arial" w:cs="Arial"/>
          <w:color w:val="17365D" w:themeColor="text2" w:themeShade="BF"/>
          <w:sz w:val="44"/>
          <w:szCs w:val="44"/>
          <w:lang w:val="en-GB" w:eastAsia="en-GB"/>
        </w:rPr>
        <w:t>Pupil Premium</w:t>
      </w:r>
      <w:r w:rsidR="00F41723" w:rsidRPr="0A3DB3EC">
        <w:rPr>
          <w:rFonts w:ascii="Arial" w:eastAsia="Times New Roman" w:hAnsi="Arial" w:cs="Arial"/>
          <w:color w:val="17365D" w:themeColor="text2" w:themeShade="BF"/>
          <w:sz w:val="44"/>
          <w:szCs w:val="44"/>
          <w:lang w:val="en-GB" w:eastAsia="en-GB"/>
        </w:rPr>
        <w:t xml:space="preserve"> </w:t>
      </w:r>
      <w:r w:rsidR="00352A99" w:rsidRPr="0A3DB3EC">
        <w:rPr>
          <w:rFonts w:ascii="Arial" w:eastAsia="Times New Roman" w:hAnsi="Arial" w:cs="Arial"/>
          <w:color w:val="17365D" w:themeColor="text2" w:themeShade="BF"/>
          <w:sz w:val="44"/>
          <w:szCs w:val="44"/>
          <w:lang w:val="en-GB" w:eastAsia="en-GB"/>
        </w:rPr>
        <w:t>Policy</w:t>
      </w:r>
    </w:p>
    <w:p w14:paraId="20705FF6" w14:textId="77777777" w:rsidR="00352A99" w:rsidRPr="00A40AAB" w:rsidRDefault="00352A99" w:rsidP="00352A99">
      <w:pPr>
        <w:jc w:val="center"/>
        <w:rPr>
          <w:rFonts w:ascii="Arial" w:eastAsia="Times New Roman" w:hAnsi="Arial" w:cs="Arial"/>
          <w:b/>
          <w:sz w:val="32"/>
          <w:szCs w:val="20"/>
          <w:lang w:val="en-GB" w:eastAsia="en-GB"/>
        </w:rPr>
      </w:pPr>
    </w:p>
    <w:p w14:paraId="121E12DF" w14:textId="77777777" w:rsidR="00352A99" w:rsidRPr="00A40AAB" w:rsidRDefault="00352A99" w:rsidP="00352A99">
      <w:pPr>
        <w:jc w:val="center"/>
        <w:rPr>
          <w:rFonts w:ascii="Arial" w:eastAsia="Times New Roman" w:hAnsi="Arial" w:cs="Arial"/>
          <w:b/>
          <w:sz w:val="36"/>
          <w:szCs w:val="32"/>
          <w:lang w:val="en-GB" w:eastAsia="en-GB"/>
        </w:rPr>
      </w:pPr>
    </w:p>
    <w:p w14:paraId="26C6B8D3" w14:textId="4C38EA4B" w:rsidR="00352A99" w:rsidRPr="00A40AAB" w:rsidRDefault="00352A99" w:rsidP="00352A99">
      <w:pPr>
        <w:rPr>
          <w:rFonts w:ascii="Arial" w:eastAsia="Times New Roman" w:hAnsi="Arial" w:cs="Arial"/>
          <w:b/>
          <w:sz w:val="32"/>
          <w:szCs w:val="32"/>
          <w:lang w:val="en-GB" w:eastAsia="en-GB"/>
        </w:rPr>
      </w:pPr>
    </w:p>
    <w:p w14:paraId="30AD38E4" w14:textId="5A4C2D14" w:rsidR="00352A99" w:rsidRPr="00A40AAB" w:rsidRDefault="00352A99" w:rsidP="00352A99">
      <w:pPr>
        <w:rPr>
          <w:rFonts w:ascii="Arial" w:eastAsia="Times New Roman" w:hAnsi="Arial" w:cs="Arial"/>
          <w:sz w:val="32"/>
          <w:szCs w:val="32"/>
          <w:lang w:val="en-GB" w:eastAsia="en-GB"/>
        </w:rPr>
      </w:pPr>
      <w:r w:rsidRPr="00A40AAB">
        <w:rPr>
          <w:rFonts w:ascii="Arial" w:eastAsia="Times New Roman" w:hAnsi="Arial" w:cs="Arial"/>
          <w:b/>
          <w:sz w:val="32"/>
          <w:szCs w:val="32"/>
          <w:lang w:val="en-GB" w:eastAsia="en-GB"/>
        </w:rPr>
        <w:t>Signature of Chair:</w:t>
      </w:r>
      <w:r w:rsidRPr="00A40AAB">
        <w:rPr>
          <w:rFonts w:ascii="Arial" w:eastAsia="Times New Roman" w:hAnsi="Arial" w:cs="Arial"/>
          <w:sz w:val="32"/>
          <w:szCs w:val="32"/>
          <w:lang w:val="en-GB" w:eastAsia="en-GB"/>
        </w:rPr>
        <w:t xml:space="preserve"> </w:t>
      </w:r>
      <w:r w:rsidR="00541D81">
        <w:rPr>
          <w:rFonts w:ascii="Arial" w:eastAsia="Times New Roman" w:hAnsi="Arial" w:cs="Arial"/>
          <w:sz w:val="32"/>
          <w:szCs w:val="32"/>
          <w:lang w:val="en-GB" w:eastAsia="en-GB"/>
        </w:rPr>
        <w:t>J. Carroll</w:t>
      </w:r>
    </w:p>
    <w:p w14:paraId="006C4C30" w14:textId="77777777" w:rsidR="00352A99" w:rsidRPr="00A40AAB" w:rsidRDefault="00352A99" w:rsidP="00352A99">
      <w:pPr>
        <w:ind w:left="2368" w:right="2371"/>
        <w:jc w:val="center"/>
        <w:rPr>
          <w:rFonts w:ascii="Arial" w:eastAsia="Arial" w:hAnsi="Arial" w:cs="Times New Roman"/>
          <w:lang w:val="en-GB" w:eastAsia="en-GB"/>
        </w:rPr>
      </w:pPr>
    </w:p>
    <w:p w14:paraId="55B37A3E" w14:textId="77777777" w:rsidR="00352A99" w:rsidRPr="00A40AAB" w:rsidRDefault="00352A99" w:rsidP="00352A99">
      <w:pPr>
        <w:spacing w:before="3" w:line="140" w:lineRule="exact"/>
        <w:rPr>
          <w:rFonts w:ascii="Arial" w:eastAsia="Times New Roman" w:hAnsi="Arial" w:cs="Times New Roman"/>
          <w:lang w:val="en-GB" w:eastAsia="en-GB"/>
        </w:rPr>
      </w:pPr>
    </w:p>
    <w:p w14:paraId="61658E30" w14:textId="329FB51B" w:rsidR="00352A99" w:rsidRPr="00A40AAB" w:rsidRDefault="00352A99" w:rsidP="00352A99">
      <w:pPr>
        <w:rPr>
          <w:rFonts w:ascii="Arial" w:eastAsia="Times New Roman" w:hAnsi="Arial" w:cs="Arial"/>
          <w:sz w:val="32"/>
          <w:szCs w:val="32"/>
          <w:lang w:val="en-GB" w:eastAsia="en-GB"/>
        </w:rPr>
      </w:pPr>
      <w:r w:rsidRPr="00A40AAB">
        <w:rPr>
          <w:rFonts w:ascii="Arial" w:eastAsia="Times New Roman" w:hAnsi="Arial" w:cs="Arial"/>
          <w:b/>
          <w:sz w:val="32"/>
          <w:szCs w:val="32"/>
          <w:lang w:val="en-GB" w:eastAsia="en-GB"/>
        </w:rPr>
        <w:t>Headteacher:</w:t>
      </w:r>
      <w:r w:rsidRPr="00A40AAB">
        <w:rPr>
          <w:rFonts w:ascii="Arial" w:eastAsia="Times New Roman" w:hAnsi="Arial" w:cs="Arial"/>
          <w:sz w:val="32"/>
          <w:szCs w:val="32"/>
          <w:lang w:val="en-GB" w:eastAsia="en-GB"/>
        </w:rPr>
        <w:t xml:space="preserve"> R. Aldridge</w:t>
      </w:r>
    </w:p>
    <w:p w14:paraId="100CC1CC" w14:textId="31EADA90" w:rsidR="00352A99" w:rsidRPr="00A40AAB" w:rsidRDefault="00352A99" w:rsidP="00352A99">
      <w:pPr>
        <w:rPr>
          <w:rFonts w:ascii="Arial" w:eastAsia="Times New Roman" w:hAnsi="Arial" w:cs="Arial"/>
          <w:sz w:val="32"/>
          <w:szCs w:val="32"/>
          <w:lang w:val="en-GB" w:eastAsia="en-GB"/>
        </w:rPr>
      </w:pPr>
    </w:p>
    <w:p w14:paraId="54737A56" w14:textId="77777777" w:rsidR="00352A99" w:rsidRPr="00A40AAB" w:rsidRDefault="00352A99" w:rsidP="00352A99">
      <w:pPr>
        <w:rPr>
          <w:rFonts w:ascii="Arial" w:eastAsia="Times New Roman" w:hAnsi="Arial" w:cs="Times New Roman"/>
          <w:lang w:val="en-GB" w:eastAsia="en-GB"/>
        </w:rPr>
      </w:pPr>
    </w:p>
    <w:p w14:paraId="6D291D2A" w14:textId="0D7ABE2B" w:rsidR="00352A99" w:rsidRDefault="00352A99" w:rsidP="00352A99">
      <w:pPr>
        <w:rPr>
          <w:rFonts w:ascii="Arial" w:eastAsia="Times New Roman" w:hAnsi="Arial" w:cs="Times New Roman"/>
          <w:lang w:val="en-GB" w:eastAsia="en-GB"/>
        </w:rPr>
      </w:pPr>
    </w:p>
    <w:p w14:paraId="28722448" w14:textId="398EC07C" w:rsidR="00352A99" w:rsidRPr="00A40AAB" w:rsidRDefault="00352A99" w:rsidP="00352A99">
      <w:pPr>
        <w:rPr>
          <w:rFonts w:ascii="Arial" w:eastAsia="Times New Roman" w:hAnsi="Arial" w:cs="Times New Roman"/>
          <w:lang w:val="en-GB" w:eastAsia="en-GB"/>
        </w:rPr>
      </w:pPr>
    </w:p>
    <w:tbl>
      <w:tblPr>
        <w:tblStyle w:val="TableGrid1"/>
        <w:tblpPr w:leftFromText="180" w:rightFromText="180" w:vertAnchor="text" w:horzAnchor="margin" w:tblpXSpec="right" w:tblpY="440"/>
        <w:tblW w:w="9180" w:type="dxa"/>
        <w:tblLook w:val="04A0" w:firstRow="1" w:lastRow="0" w:firstColumn="1" w:lastColumn="0" w:noHBand="0" w:noVBand="1"/>
      </w:tblPr>
      <w:tblGrid>
        <w:gridCol w:w="4957"/>
        <w:gridCol w:w="4223"/>
      </w:tblGrid>
      <w:tr w:rsidR="00352A99" w:rsidRPr="00A40AAB" w14:paraId="622294DF" w14:textId="77777777" w:rsidTr="002C2C37">
        <w:trPr>
          <w:trHeight w:val="555"/>
        </w:trPr>
        <w:tc>
          <w:tcPr>
            <w:tcW w:w="4957" w:type="dxa"/>
            <w:vAlign w:val="center"/>
          </w:tcPr>
          <w:p w14:paraId="5D50D1FC" w14:textId="77777777" w:rsidR="00352A99" w:rsidRPr="00A40AAB" w:rsidRDefault="00352A99" w:rsidP="002C2C37">
            <w:pPr>
              <w:rPr>
                <w:rFonts w:ascii="Arial" w:hAnsi="Arial" w:cs="Arial"/>
                <w:b/>
              </w:rPr>
            </w:pPr>
            <w:r w:rsidRPr="00A40AAB">
              <w:rPr>
                <w:rFonts w:ascii="Arial" w:hAnsi="Arial" w:cs="Arial"/>
                <w:b/>
              </w:rPr>
              <w:t>Policy agreed (date):</w:t>
            </w:r>
          </w:p>
        </w:tc>
        <w:tc>
          <w:tcPr>
            <w:tcW w:w="4223" w:type="dxa"/>
            <w:vAlign w:val="center"/>
          </w:tcPr>
          <w:p w14:paraId="0094A8F6" w14:textId="55724489" w:rsidR="00352A99" w:rsidRPr="00A40AAB" w:rsidRDefault="002F751F" w:rsidP="002C2C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Ju</w:t>
            </w:r>
            <w:r w:rsidR="00BF357B">
              <w:rPr>
                <w:rFonts w:ascii="Arial" w:hAnsi="Arial" w:cs="Arial"/>
              </w:rPr>
              <w:t>ly</w:t>
            </w:r>
            <w:r w:rsidR="00F41723">
              <w:rPr>
                <w:rFonts w:ascii="Arial" w:hAnsi="Arial" w:cs="Arial"/>
              </w:rPr>
              <w:t xml:space="preserve"> 202</w:t>
            </w:r>
            <w:r w:rsidR="00564E81">
              <w:rPr>
                <w:rFonts w:ascii="Arial" w:hAnsi="Arial" w:cs="Arial"/>
              </w:rPr>
              <w:t>5</w:t>
            </w:r>
          </w:p>
        </w:tc>
      </w:tr>
      <w:tr w:rsidR="00352A99" w:rsidRPr="00A40AAB" w14:paraId="35362949" w14:textId="77777777" w:rsidTr="002C2C37">
        <w:trPr>
          <w:trHeight w:val="555"/>
        </w:trPr>
        <w:tc>
          <w:tcPr>
            <w:tcW w:w="4957" w:type="dxa"/>
            <w:vAlign w:val="center"/>
          </w:tcPr>
          <w:p w14:paraId="63B60EFF" w14:textId="77777777" w:rsidR="00352A99" w:rsidRPr="00A40AAB" w:rsidRDefault="00352A99" w:rsidP="002C2C37">
            <w:pPr>
              <w:rPr>
                <w:rFonts w:ascii="Arial" w:hAnsi="Arial" w:cs="Arial"/>
                <w:b/>
              </w:rPr>
            </w:pPr>
            <w:r w:rsidRPr="00A40AAB">
              <w:rPr>
                <w:rFonts w:ascii="Arial" w:hAnsi="Arial" w:cs="Arial"/>
                <w:b/>
              </w:rPr>
              <w:t>Policy published (date):</w:t>
            </w:r>
          </w:p>
        </w:tc>
        <w:tc>
          <w:tcPr>
            <w:tcW w:w="4223" w:type="dxa"/>
            <w:vAlign w:val="center"/>
          </w:tcPr>
          <w:p w14:paraId="5A6A25BA" w14:textId="4347B1AA" w:rsidR="00352A99" w:rsidRPr="00A40AAB" w:rsidRDefault="002F751F" w:rsidP="002C2C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Ju</w:t>
            </w:r>
            <w:r w:rsidR="00BF357B">
              <w:rPr>
                <w:rFonts w:ascii="Arial" w:hAnsi="Arial" w:cs="Arial"/>
              </w:rPr>
              <w:t>ly</w:t>
            </w:r>
            <w:r w:rsidR="00F41723">
              <w:rPr>
                <w:rFonts w:ascii="Arial" w:hAnsi="Arial" w:cs="Arial"/>
              </w:rPr>
              <w:t xml:space="preserve"> 202</w:t>
            </w:r>
            <w:r w:rsidR="00564E81">
              <w:rPr>
                <w:rFonts w:ascii="Arial" w:hAnsi="Arial" w:cs="Arial"/>
              </w:rPr>
              <w:t>5</w:t>
            </w:r>
          </w:p>
        </w:tc>
      </w:tr>
      <w:tr w:rsidR="00352A99" w:rsidRPr="00A40AAB" w14:paraId="607064C2" w14:textId="77777777" w:rsidTr="002C2C37">
        <w:trPr>
          <w:trHeight w:val="555"/>
        </w:trPr>
        <w:tc>
          <w:tcPr>
            <w:tcW w:w="4957" w:type="dxa"/>
            <w:vAlign w:val="center"/>
          </w:tcPr>
          <w:p w14:paraId="79DAB1C1" w14:textId="77777777" w:rsidR="00352A99" w:rsidRPr="00A40AAB" w:rsidRDefault="00352A99" w:rsidP="002C2C37">
            <w:pPr>
              <w:rPr>
                <w:rFonts w:ascii="Arial" w:hAnsi="Arial" w:cs="Arial"/>
                <w:b/>
              </w:rPr>
            </w:pPr>
            <w:r w:rsidRPr="00A40AAB">
              <w:rPr>
                <w:rFonts w:ascii="Arial" w:hAnsi="Arial" w:cs="Arial"/>
                <w:b/>
              </w:rPr>
              <w:t>Next review (date):</w:t>
            </w:r>
          </w:p>
        </w:tc>
        <w:tc>
          <w:tcPr>
            <w:tcW w:w="4223" w:type="dxa"/>
            <w:shd w:val="clear" w:color="auto" w:fill="auto"/>
            <w:vAlign w:val="center"/>
          </w:tcPr>
          <w:p w14:paraId="55E229F4" w14:textId="06C04E59" w:rsidR="00352A99" w:rsidRPr="00A40AAB" w:rsidRDefault="00355F98" w:rsidP="002C2C37">
            <w:pPr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</w:rPr>
              <w:t>Summer</w:t>
            </w:r>
            <w:r w:rsidR="00F41723" w:rsidRPr="00F41723">
              <w:rPr>
                <w:rFonts w:ascii="Arial" w:hAnsi="Arial" w:cs="Arial"/>
              </w:rPr>
              <w:t xml:space="preserve"> 2026</w:t>
            </w:r>
          </w:p>
        </w:tc>
      </w:tr>
    </w:tbl>
    <w:p w14:paraId="36DB8FD7" w14:textId="1A10A1EB" w:rsidR="00F00BB5" w:rsidRDefault="00F00BB5">
      <w:pPr>
        <w:pStyle w:val="BodyText"/>
        <w:ind w:left="-1195"/>
        <w:rPr>
          <w:rFonts w:asciiTheme="minorHAnsi" w:hAnsiTheme="minorHAnsi" w:cstheme="minorHAnsi"/>
          <w:sz w:val="22"/>
          <w:szCs w:val="22"/>
        </w:rPr>
      </w:pPr>
    </w:p>
    <w:p w14:paraId="3A07D277" w14:textId="4F33FCB2" w:rsidR="00352A99" w:rsidRDefault="00352A99">
      <w:pPr>
        <w:pStyle w:val="BodyText"/>
        <w:ind w:left="-1195"/>
        <w:rPr>
          <w:rFonts w:asciiTheme="minorHAnsi" w:hAnsiTheme="minorHAnsi" w:cstheme="minorHAnsi"/>
          <w:sz w:val="22"/>
          <w:szCs w:val="22"/>
        </w:rPr>
      </w:pPr>
    </w:p>
    <w:p w14:paraId="0457D814" w14:textId="027F3E62" w:rsidR="00352A99" w:rsidRDefault="00352A99">
      <w:pPr>
        <w:pStyle w:val="BodyText"/>
        <w:ind w:left="-1195"/>
        <w:rPr>
          <w:rFonts w:asciiTheme="minorHAnsi" w:hAnsiTheme="minorHAnsi" w:cstheme="minorHAnsi"/>
          <w:sz w:val="22"/>
          <w:szCs w:val="22"/>
        </w:rPr>
      </w:pPr>
    </w:p>
    <w:p w14:paraId="31577A13" w14:textId="77777777" w:rsidR="00352A99" w:rsidRDefault="00352A99">
      <w:pPr>
        <w:pStyle w:val="BodyText"/>
        <w:ind w:left="-1195"/>
        <w:rPr>
          <w:rFonts w:asciiTheme="minorHAnsi" w:hAnsiTheme="minorHAnsi" w:cstheme="minorHAnsi"/>
          <w:sz w:val="22"/>
          <w:szCs w:val="22"/>
        </w:rPr>
      </w:pPr>
    </w:p>
    <w:p w14:paraId="1A469E83" w14:textId="77777777" w:rsidR="00352A99" w:rsidRDefault="00352A99">
      <w:pPr>
        <w:pStyle w:val="BodyText"/>
        <w:ind w:left="-1195"/>
        <w:rPr>
          <w:rFonts w:asciiTheme="minorHAnsi" w:hAnsiTheme="minorHAnsi" w:cstheme="minorHAnsi"/>
          <w:sz w:val="22"/>
          <w:szCs w:val="22"/>
        </w:rPr>
      </w:pPr>
    </w:p>
    <w:p w14:paraId="0700FD5A" w14:textId="77777777" w:rsidR="00352A99" w:rsidRDefault="00352A99">
      <w:pPr>
        <w:pStyle w:val="BodyText"/>
        <w:ind w:left="-1195"/>
        <w:rPr>
          <w:rFonts w:asciiTheme="minorHAnsi" w:hAnsiTheme="minorHAnsi" w:cstheme="minorHAnsi"/>
          <w:sz w:val="22"/>
          <w:szCs w:val="22"/>
        </w:rPr>
      </w:pPr>
    </w:p>
    <w:p w14:paraId="56B92276" w14:textId="77777777" w:rsidR="00352A99" w:rsidRDefault="00352A99">
      <w:pPr>
        <w:pStyle w:val="BodyText"/>
        <w:ind w:left="-1195"/>
        <w:rPr>
          <w:rFonts w:asciiTheme="minorHAnsi" w:hAnsiTheme="minorHAnsi" w:cstheme="minorHAnsi"/>
          <w:sz w:val="22"/>
          <w:szCs w:val="22"/>
        </w:rPr>
      </w:pPr>
    </w:p>
    <w:p w14:paraId="0E0B9E30" w14:textId="2521C720" w:rsidR="00352A99" w:rsidRPr="0058635E" w:rsidRDefault="00352A99">
      <w:pPr>
        <w:pStyle w:val="BodyText"/>
        <w:ind w:left="-1195"/>
        <w:rPr>
          <w:rFonts w:asciiTheme="minorHAnsi" w:hAnsiTheme="minorHAnsi" w:cstheme="minorHAnsi"/>
          <w:sz w:val="22"/>
          <w:szCs w:val="22"/>
        </w:rPr>
      </w:pPr>
    </w:p>
    <w:p w14:paraId="2029FBBB" w14:textId="25F12037" w:rsidR="00F00BB5" w:rsidRDefault="00F00BB5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DADC3B6" w14:textId="77777777" w:rsidR="00352A99" w:rsidRDefault="00352A99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7CD8B3CF" w14:textId="77777777" w:rsidR="00352A99" w:rsidRDefault="00352A99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0F241FA0" w14:textId="77777777" w:rsidR="00352A99" w:rsidRDefault="00352A99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67E4B7A" w14:textId="77777777" w:rsidR="00352A99" w:rsidRDefault="00352A99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275EC080" w14:textId="5CCCF114" w:rsidR="00564E81" w:rsidRDefault="00564E81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Version Control:</w:t>
      </w:r>
    </w:p>
    <w:p w14:paraId="6B0B2C35" w14:textId="3875E9A9" w:rsidR="00352A99" w:rsidRDefault="00352A99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2CFAF0AA" w14:textId="77777777" w:rsidR="00352A99" w:rsidRDefault="00352A99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9"/>
        <w:gridCol w:w="5845"/>
      </w:tblGrid>
      <w:tr w:rsidR="00564E81" w:rsidRPr="00564E81" w14:paraId="78462BDF" w14:textId="77777777" w:rsidTr="00564E81">
        <w:trPr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1DB55D" w14:textId="77777777" w:rsidR="00564E81" w:rsidRPr="00564E81" w:rsidRDefault="00564E81" w:rsidP="00564E81">
            <w:pPr>
              <w:pStyle w:val="BodyText"/>
              <w:rPr>
                <w:rFonts w:asciiTheme="minorHAnsi" w:hAnsiTheme="minorHAnsi" w:cstheme="minorHAnsi"/>
                <w:b/>
                <w:lang w:val="en-GB"/>
              </w:rPr>
            </w:pPr>
            <w:r w:rsidRPr="00564E81">
              <w:rPr>
                <w:rFonts w:asciiTheme="minorHAnsi" w:hAnsiTheme="minorHAnsi" w:cstheme="minorHAnsi"/>
                <w:b/>
                <w:bCs/>
              </w:rPr>
              <w:t>Responsibility for Policy:</w:t>
            </w:r>
            <w:r w:rsidRPr="00564E81">
              <w:rPr>
                <w:rFonts w:asciiTheme="minorHAnsi" w:hAnsiTheme="minorHAnsi" w:cstheme="minorHAnsi"/>
                <w:b/>
                <w:lang w:val="en-GB"/>
              </w:rPr>
              <w:t> 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C366A9" w14:textId="2BAEE44E" w:rsidR="00564E81" w:rsidRPr="00564E81" w:rsidRDefault="00564E81" w:rsidP="00564E81">
            <w:pPr>
              <w:pStyle w:val="BodyText"/>
              <w:rPr>
                <w:rFonts w:asciiTheme="minorHAnsi" w:hAnsiTheme="minorHAnsi" w:cstheme="minorHAnsi"/>
                <w:b/>
                <w:lang w:val="en-GB"/>
              </w:rPr>
            </w:pPr>
            <w:r w:rsidRPr="00564E81">
              <w:rPr>
                <w:rFonts w:asciiTheme="minorHAnsi" w:hAnsiTheme="minorHAnsi" w:cstheme="minorHAnsi"/>
                <w:b/>
                <w:i/>
                <w:iCs/>
              </w:rPr>
              <w:t> Headteacher</w:t>
            </w:r>
            <w:r w:rsidRPr="00564E81">
              <w:rPr>
                <w:rFonts w:asciiTheme="minorHAnsi" w:hAnsiTheme="minorHAnsi" w:cstheme="minorHAnsi"/>
                <w:b/>
                <w:lang w:val="en-GB"/>
              </w:rPr>
              <w:t> </w:t>
            </w:r>
          </w:p>
        </w:tc>
      </w:tr>
      <w:tr w:rsidR="00564E81" w:rsidRPr="00564E81" w14:paraId="0C2DEA14" w14:textId="77777777" w:rsidTr="00564E81">
        <w:trPr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0DF8FB" w14:textId="77777777" w:rsidR="00564E81" w:rsidRPr="00564E81" w:rsidRDefault="00564E81" w:rsidP="00564E81">
            <w:pPr>
              <w:pStyle w:val="BodyText"/>
              <w:rPr>
                <w:rFonts w:asciiTheme="minorHAnsi" w:hAnsiTheme="minorHAnsi" w:cstheme="minorHAnsi"/>
                <w:b/>
                <w:lang w:val="en-GB"/>
              </w:rPr>
            </w:pPr>
            <w:r w:rsidRPr="00564E81">
              <w:rPr>
                <w:rFonts w:asciiTheme="minorHAnsi" w:hAnsiTheme="minorHAnsi" w:cstheme="minorHAnsi"/>
                <w:b/>
                <w:bCs/>
              </w:rPr>
              <w:t>Policy approval/date:</w:t>
            </w:r>
            <w:r w:rsidRPr="00564E81">
              <w:rPr>
                <w:rFonts w:asciiTheme="minorHAnsi" w:hAnsiTheme="minorHAnsi" w:cstheme="minorHAnsi"/>
                <w:b/>
                <w:lang w:val="en-GB"/>
              </w:rPr>
              <w:t> 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158F79" w14:textId="553FE7D4" w:rsidR="00564E81" w:rsidRPr="00564E81" w:rsidRDefault="00564E81" w:rsidP="00564E81">
            <w:pPr>
              <w:pStyle w:val="BodyText"/>
              <w:rPr>
                <w:rFonts w:asciiTheme="minorHAnsi" w:hAnsiTheme="minorHAnsi" w:cstheme="minorHAnsi"/>
                <w:b/>
                <w:lang w:val="en-GB"/>
              </w:rPr>
            </w:pPr>
            <w:r w:rsidRPr="00564E81">
              <w:rPr>
                <w:rFonts w:asciiTheme="minorHAnsi" w:hAnsiTheme="minorHAnsi" w:cstheme="minorHAnsi"/>
                <w:b/>
                <w:i/>
                <w:iCs/>
              </w:rPr>
              <w:t> </w:t>
            </w:r>
            <w:r w:rsidR="00355F98">
              <w:rPr>
                <w:rFonts w:asciiTheme="minorHAnsi" w:hAnsiTheme="minorHAnsi" w:cstheme="minorHAnsi"/>
                <w:b/>
                <w:i/>
                <w:iCs/>
              </w:rPr>
              <w:t>8</w:t>
            </w:r>
            <w:r w:rsidRPr="00564E81">
              <w:rPr>
                <w:rFonts w:asciiTheme="minorHAnsi" w:hAnsiTheme="minorHAnsi" w:cstheme="minorHAnsi"/>
                <w:b/>
                <w:i/>
                <w:iCs/>
              </w:rPr>
              <w:t>/</w:t>
            </w:r>
            <w:r w:rsidR="00355F98">
              <w:rPr>
                <w:rFonts w:asciiTheme="minorHAnsi" w:hAnsiTheme="minorHAnsi" w:cstheme="minorHAnsi"/>
                <w:b/>
                <w:i/>
                <w:iCs/>
              </w:rPr>
              <w:t>7</w:t>
            </w:r>
            <w:r w:rsidRPr="00564E81">
              <w:rPr>
                <w:rFonts w:asciiTheme="minorHAnsi" w:hAnsiTheme="minorHAnsi" w:cstheme="minorHAnsi"/>
                <w:b/>
                <w:i/>
                <w:iCs/>
              </w:rPr>
              <w:t>/25</w:t>
            </w:r>
            <w:r w:rsidRPr="00564E81">
              <w:rPr>
                <w:rFonts w:asciiTheme="minorHAnsi" w:hAnsiTheme="minorHAnsi" w:cstheme="minorHAnsi"/>
                <w:b/>
                <w:lang w:val="en-GB"/>
              </w:rPr>
              <w:t> </w:t>
            </w:r>
          </w:p>
        </w:tc>
      </w:tr>
      <w:tr w:rsidR="00564E81" w:rsidRPr="00564E81" w14:paraId="07FE88D0" w14:textId="77777777" w:rsidTr="00564E81">
        <w:trPr>
          <w:trHeight w:val="45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79C1ED" w14:textId="77777777" w:rsidR="00564E81" w:rsidRPr="00564E81" w:rsidRDefault="00564E81" w:rsidP="00564E81">
            <w:pPr>
              <w:pStyle w:val="BodyText"/>
              <w:rPr>
                <w:rFonts w:asciiTheme="minorHAnsi" w:hAnsiTheme="minorHAnsi" w:cstheme="minorHAnsi"/>
                <w:b/>
                <w:lang w:val="en-GB"/>
              </w:rPr>
            </w:pPr>
            <w:r w:rsidRPr="00564E81">
              <w:rPr>
                <w:rFonts w:asciiTheme="minorHAnsi" w:hAnsiTheme="minorHAnsi" w:cstheme="minorHAnsi"/>
                <w:b/>
                <w:bCs/>
              </w:rPr>
              <w:t>Frequency of Review:</w:t>
            </w:r>
            <w:r w:rsidRPr="00564E81">
              <w:rPr>
                <w:rFonts w:asciiTheme="minorHAnsi" w:hAnsiTheme="minorHAnsi" w:cstheme="minorHAnsi"/>
                <w:b/>
                <w:lang w:val="en-GB"/>
              </w:rPr>
              <w:t> 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1197EF" w14:textId="77777777" w:rsidR="00564E81" w:rsidRPr="00564E81" w:rsidRDefault="00564E81" w:rsidP="00564E81">
            <w:pPr>
              <w:pStyle w:val="BodyText"/>
              <w:rPr>
                <w:rFonts w:asciiTheme="minorHAnsi" w:hAnsiTheme="minorHAnsi" w:cstheme="minorHAnsi"/>
                <w:b/>
                <w:lang w:val="en-GB"/>
              </w:rPr>
            </w:pPr>
            <w:r w:rsidRPr="00564E81">
              <w:rPr>
                <w:rFonts w:asciiTheme="minorHAnsi" w:hAnsiTheme="minorHAnsi" w:cstheme="minorHAnsi"/>
                <w:b/>
                <w:i/>
                <w:iCs/>
              </w:rPr>
              <w:t>Annual </w:t>
            </w:r>
            <w:r w:rsidRPr="00564E81">
              <w:rPr>
                <w:rFonts w:asciiTheme="minorHAnsi" w:hAnsiTheme="minorHAnsi" w:cstheme="minorHAnsi"/>
                <w:b/>
                <w:lang w:val="en-GB"/>
              </w:rPr>
              <w:t> </w:t>
            </w:r>
          </w:p>
        </w:tc>
      </w:tr>
      <w:tr w:rsidR="00564E81" w:rsidRPr="00564E81" w14:paraId="0435D071" w14:textId="77777777" w:rsidTr="00564E81">
        <w:trPr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D356FF" w14:textId="77777777" w:rsidR="00564E81" w:rsidRPr="00564E81" w:rsidRDefault="00564E81" w:rsidP="00564E81">
            <w:pPr>
              <w:pStyle w:val="BodyText"/>
              <w:rPr>
                <w:rFonts w:asciiTheme="minorHAnsi" w:hAnsiTheme="minorHAnsi" w:cstheme="minorHAnsi"/>
                <w:b/>
                <w:lang w:val="en-GB"/>
              </w:rPr>
            </w:pPr>
            <w:r w:rsidRPr="00564E81">
              <w:rPr>
                <w:rFonts w:asciiTheme="minorHAnsi" w:hAnsiTheme="minorHAnsi" w:cstheme="minorHAnsi"/>
                <w:b/>
                <w:bCs/>
              </w:rPr>
              <w:t>Next Review date:</w:t>
            </w:r>
            <w:r w:rsidRPr="00564E81">
              <w:rPr>
                <w:rFonts w:asciiTheme="minorHAnsi" w:hAnsiTheme="minorHAnsi" w:cstheme="minorHAnsi"/>
                <w:b/>
                <w:lang w:val="en-GB"/>
              </w:rPr>
              <w:t> 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BD60C3" w14:textId="1B8337B1" w:rsidR="00564E81" w:rsidRPr="00564E81" w:rsidRDefault="00564E81" w:rsidP="00564E81">
            <w:pPr>
              <w:pStyle w:val="BodyText"/>
              <w:rPr>
                <w:rFonts w:asciiTheme="minorHAnsi" w:hAnsiTheme="minorHAnsi" w:cstheme="minorHAnsi"/>
                <w:b/>
                <w:lang w:val="en-GB"/>
              </w:rPr>
            </w:pPr>
            <w:r w:rsidRPr="00564E81">
              <w:rPr>
                <w:rFonts w:asciiTheme="minorHAnsi" w:hAnsiTheme="minorHAnsi" w:cstheme="minorHAnsi"/>
                <w:b/>
                <w:i/>
                <w:iCs/>
              </w:rPr>
              <w:t> </w:t>
            </w:r>
            <w:r w:rsidR="00355F98">
              <w:rPr>
                <w:rFonts w:asciiTheme="minorHAnsi" w:hAnsiTheme="minorHAnsi" w:cstheme="minorHAnsi"/>
                <w:b/>
                <w:i/>
                <w:iCs/>
              </w:rPr>
              <w:t>Summer</w:t>
            </w:r>
            <w:r w:rsidRPr="00564E81">
              <w:rPr>
                <w:rFonts w:asciiTheme="minorHAnsi" w:hAnsiTheme="minorHAnsi" w:cstheme="minorHAnsi"/>
                <w:b/>
                <w:i/>
                <w:iCs/>
              </w:rPr>
              <w:t xml:space="preserve"> 202</w:t>
            </w:r>
            <w:r>
              <w:rPr>
                <w:rFonts w:asciiTheme="minorHAnsi" w:hAnsiTheme="minorHAnsi" w:cstheme="minorHAnsi"/>
                <w:b/>
                <w:i/>
                <w:iCs/>
              </w:rPr>
              <w:t>6</w:t>
            </w:r>
          </w:p>
        </w:tc>
      </w:tr>
      <w:tr w:rsidR="00564E81" w:rsidRPr="00564E81" w14:paraId="6CA2F91E" w14:textId="77777777" w:rsidTr="00564E81">
        <w:trPr>
          <w:trHeight w:val="13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8A29FD" w14:textId="77777777" w:rsidR="00564E81" w:rsidRPr="00564E81" w:rsidRDefault="00564E81" w:rsidP="00564E81">
            <w:pPr>
              <w:pStyle w:val="BodyText"/>
              <w:rPr>
                <w:rFonts w:asciiTheme="minorHAnsi" w:hAnsiTheme="minorHAnsi" w:cstheme="minorHAnsi"/>
                <w:b/>
                <w:lang w:val="en-GB"/>
              </w:rPr>
            </w:pPr>
            <w:r w:rsidRPr="00564E81">
              <w:rPr>
                <w:rFonts w:asciiTheme="minorHAnsi" w:hAnsiTheme="minorHAnsi" w:cstheme="minorHAnsi"/>
                <w:b/>
                <w:bCs/>
              </w:rPr>
              <w:t>Related Policies:</w:t>
            </w:r>
            <w:r w:rsidRPr="00564E81">
              <w:rPr>
                <w:rFonts w:asciiTheme="minorHAnsi" w:hAnsiTheme="minorHAnsi" w:cstheme="minorHAnsi"/>
                <w:b/>
                <w:lang w:val="en-GB"/>
              </w:rPr>
              <w:t> 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798576" w14:textId="77777777" w:rsidR="00564E81" w:rsidRPr="00564E81" w:rsidRDefault="00564E81" w:rsidP="00564E81">
            <w:pPr>
              <w:pStyle w:val="BodyText"/>
              <w:rPr>
                <w:rFonts w:asciiTheme="minorHAnsi" w:hAnsiTheme="minorHAnsi" w:cstheme="minorHAnsi"/>
                <w:b/>
                <w:lang w:val="en-GB"/>
              </w:rPr>
            </w:pPr>
            <w:r w:rsidRPr="00564E81">
              <w:rPr>
                <w:rFonts w:asciiTheme="minorHAnsi" w:hAnsiTheme="minorHAnsi" w:cstheme="minorHAnsi"/>
                <w:b/>
                <w:i/>
                <w:iCs/>
              </w:rPr>
              <w:t xml:space="preserve"> Relationships and </w:t>
            </w:r>
            <w:proofErr w:type="spellStart"/>
            <w:r w:rsidRPr="00564E81">
              <w:rPr>
                <w:rFonts w:asciiTheme="minorHAnsi" w:hAnsiTheme="minorHAnsi" w:cstheme="minorHAnsi"/>
                <w:b/>
                <w:i/>
                <w:iCs/>
              </w:rPr>
              <w:t>Behaviour</w:t>
            </w:r>
            <w:proofErr w:type="spellEnd"/>
            <w:r w:rsidRPr="00564E81">
              <w:rPr>
                <w:rFonts w:asciiTheme="minorHAnsi" w:hAnsiTheme="minorHAnsi" w:cstheme="minorHAnsi"/>
                <w:b/>
                <w:i/>
                <w:iCs/>
              </w:rPr>
              <w:t xml:space="preserve"> Policy</w:t>
            </w:r>
            <w:r w:rsidRPr="00564E81">
              <w:rPr>
                <w:rFonts w:asciiTheme="minorHAnsi" w:hAnsiTheme="minorHAnsi" w:cstheme="minorHAnsi"/>
                <w:b/>
                <w:lang w:val="en-GB"/>
              </w:rPr>
              <w:t> </w:t>
            </w:r>
          </w:p>
          <w:p w14:paraId="5B01BC55" w14:textId="77777777" w:rsidR="00564E81" w:rsidRPr="00564E81" w:rsidRDefault="00564E81" w:rsidP="00564E81">
            <w:pPr>
              <w:pStyle w:val="BodyText"/>
              <w:rPr>
                <w:rFonts w:asciiTheme="minorHAnsi" w:hAnsiTheme="minorHAnsi" w:cstheme="minorHAnsi"/>
                <w:b/>
                <w:lang w:val="en-GB"/>
              </w:rPr>
            </w:pPr>
            <w:r w:rsidRPr="00564E81">
              <w:rPr>
                <w:rFonts w:asciiTheme="minorHAnsi" w:hAnsiTheme="minorHAnsi" w:cstheme="minorHAnsi"/>
                <w:b/>
                <w:i/>
                <w:iCs/>
              </w:rPr>
              <w:t>Safeguarding and Child Protection Policy</w:t>
            </w:r>
            <w:r w:rsidRPr="00564E81">
              <w:rPr>
                <w:rFonts w:asciiTheme="minorHAnsi" w:hAnsiTheme="minorHAnsi" w:cstheme="minorHAnsi"/>
                <w:b/>
                <w:lang w:val="en-GB"/>
              </w:rPr>
              <w:t> </w:t>
            </w:r>
          </w:p>
        </w:tc>
      </w:tr>
      <w:tr w:rsidR="00564E81" w:rsidRPr="00564E81" w14:paraId="0E47F5B2" w14:textId="77777777" w:rsidTr="00564E81">
        <w:trPr>
          <w:trHeight w:val="915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3BF7D9" w14:textId="77777777" w:rsidR="00564E81" w:rsidRPr="00564E81" w:rsidRDefault="00564E81" w:rsidP="00564E81">
            <w:pPr>
              <w:pStyle w:val="BodyText"/>
              <w:rPr>
                <w:rFonts w:asciiTheme="minorHAnsi" w:hAnsiTheme="minorHAnsi" w:cstheme="minorHAnsi"/>
                <w:b/>
                <w:lang w:val="en-GB"/>
              </w:rPr>
            </w:pPr>
            <w:r w:rsidRPr="00564E81">
              <w:rPr>
                <w:rFonts w:asciiTheme="minorHAnsi" w:hAnsiTheme="minorHAnsi" w:cstheme="minorHAnsi"/>
                <w:b/>
                <w:bCs/>
              </w:rPr>
              <w:t>Minor Revisions:</w:t>
            </w:r>
            <w:r w:rsidRPr="00564E81">
              <w:rPr>
                <w:rFonts w:asciiTheme="minorHAnsi" w:hAnsiTheme="minorHAnsi" w:cstheme="minorHAnsi"/>
                <w:b/>
                <w:lang w:val="en-GB"/>
              </w:rPr>
              <w:t> 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B18057" w14:textId="77777777" w:rsidR="00564E81" w:rsidRDefault="00564E81" w:rsidP="00564E81">
            <w:pPr>
              <w:pStyle w:val="BodyText"/>
              <w:rPr>
                <w:rFonts w:asciiTheme="minorHAnsi" w:hAnsiTheme="minorHAnsi" w:cstheme="minorHAnsi"/>
                <w:b/>
                <w:i/>
                <w:iCs/>
              </w:rPr>
            </w:pPr>
            <w:r w:rsidRPr="00564E81">
              <w:rPr>
                <w:rFonts w:asciiTheme="minorHAnsi" w:hAnsiTheme="minorHAnsi" w:cstheme="minorHAnsi"/>
                <w:b/>
                <w:i/>
                <w:iCs/>
              </w:rPr>
              <w:t> </w:t>
            </w:r>
            <w:r>
              <w:rPr>
                <w:rFonts w:asciiTheme="minorHAnsi" w:hAnsiTheme="minorHAnsi" w:cstheme="minorHAnsi"/>
                <w:b/>
                <w:i/>
                <w:iCs/>
              </w:rPr>
              <w:t>Contact Information</w:t>
            </w:r>
          </w:p>
          <w:p w14:paraId="6EA014B9" w14:textId="2A91DA71" w:rsidR="00564E81" w:rsidRPr="00564E81" w:rsidRDefault="00564E81" w:rsidP="00564E81">
            <w:pPr>
              <w:pStyle w:val="BodyText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lang w:val="en-GB"/>
              </w:rPr>
              <w:t>Transition Arrangements</w:t>
            </w:r>
          </w:p>
        </w:tc>
      </w:tr>
      <w:tr w:rsidR="00564E81" w:rsidRPr="00564E81" w14:paraId="5165F1EA" w14:textId="77777777" w:rsidTr="00564E81">
        <w:trPr>
          <w:trHeight w:val="96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A96422" w14:textId="77777777" w:rsidR="00564E81" w:rsidRPr="00564E81" w:rsidRDefault="00564E81" w:rsidP="00564E81">
            <w:pPr>
              <w:pStyle w:val="BodyText"/>
              <w:rPr>
                <w:rFonts w:asciiTheme="minorHAnsi" w:hAnsiTheme="minorHAnsi" w:cstheme="minorHAnsi"/>
                <w:b/>
                <w:lang w:val="en-GB"/>
              </w:rPr>
            </w:pPr>
            <w:r w:rsidRPr="00564E81">
              <w:rPr>
                <w:rFonts w:asciiTheme="minorHAnsi" w:hAnsiTheme="minorHAnsi" w:cstheme="minorHAnsi"/>
                <w:b/>
                <w:bCs/>
              </w:rPr>
              <w:t>Major changes</w:t>
            </w:r>
            <w:r w:rsidRPr="00564E81">
              <w:rPr>
                <w:rFonts w:asciiTheme="minorHAnsi" w:hAnsiTheme="minorHAnsi" w:cstheme="minorHAnsi"/>
                <w:b/>
                <w:lang w:val="en-GB"/>
              </w:rPr>
              <w:t> 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736E93" w14:textId="77777777" w:rsidR="00564E81" w:rsidRPr="00564E81" w:rsidRDefault="00564E81" w:rsidP="00564E81">
            <w:pPr>
              <w:pStyle w:val="BodyText"/>
              <w:rPr>
                <w:rFonts w:asciiTheme="minorHAnsi" w:hAnsiTheme="minorHAnsi" w:cstheme="minorHAnsi"/>
                <w:b/>
                <w:lang w:val="en-GB"/>
              </w:rPr>
            </w:pPr>
            <w:r w:rsidRPr="00564E81">
              <w:rPr>
                <w:rFonts w:asciiTheme="minorHAnsi" w:hAnsiTheme="minorHAnsi" w:cstheme="minorHAnsi"/>
                <w:b/>
                <w:i/>
                <w:iCs/>
              </w:rPr>
              <w:t> </w:t>
            </w:r>
            <w:r w:rsidRPr="00564E81">
              <w:rPr>
                <w:rFonts w:asciiTheme="minorHAnsi" w:hAnsiTheme="minorHAnsi" w:cstheme="minorHAnsi"/>
                <w:b/>
                <w:lang w:val="en-GB"/>
              </w:rPr>
              <w:t> </w:t>
            </w:r>
          </w:p>
        </w:tc>
      </w:tr>
      <w:tr w:rsidR="00564E81" w:rsidRPr="00564E81" w14:paraId="51D2D1E3" w14:textId="77777777" w:rsidTr="00564E81">
        <w:trPr>
          <w:trHeight w:val="735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FE893B" w14:textId="77777777" w:rsidR="00564E81" w:rsidRPr="00564E81" w:rsidRDefault="00564E81" w:rsidP="00564E81">
            <w:pPr>
              <w:pStyle w:val="BodyText"/>
              <w:rPr>
                <w:rFonts w:asciiTheme="minorHAnsi" w:hAnsiTheme="minorHAnsi" w:cstheme="minorHAnsi"/>
                <w:b/>
                <w:lang w:val="en-GB"/>
              </w:rPr>
            </w:pPr>
            <w:r w:rsidRPr="00564E81">
              <w:rPr>
                <w:rFonts w:asciiTheme="minorHAnsi" w:hAnsiTheme="minorHAnsi" w:cstheme="minorHAnsi"/>
                <w:b/>
                <w:bCs/>
              </w:rPr>
              <w:t>Full re-write</w:t>
            </w:r>
            <w:r w:rsidRPr="00564E81">
              <w:rPr>
                <w:rFonts w:asciiTheme="minorHAnsi" w:hAnsiTheme="minorHAnsi" w:cstheme="minorHAnsi"/>
                <w:b/>
                <w:lang w:val="en-GB"/>
              </w:rPr>
              <w:t> 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E37381" w14:textId="77777777" w:rsidR="00564E81" w:rsidRPr="00564E81" w:rsidRDefault="00564E81" w:rsidP="00564E81">
            <w:pPr>
              <w:pStyle w:val="BodyText"/>
              <w:rPr>
                <w:rFonts w:asciiTheme="minorHAnsi" w:hAnsiTheme="minorHAnsi" w:cstheme="minorHAnsi"/>
                <w:b/>
                <w:lang w:val="en-GB"/>
              </w:rPr>
            </w:pPr>
            <w:r w:rsidRPr="00564E81">
              <w:rPr>
                <w:rFonts w:asciiTheme="minorHAnsi" w:hAnsiTheme="minorHAnsi" w:cstheme="minorHAnsi"/>
                <w:b/>
                <w:lang w:val="en-GB"/>
              </w:rPr>
              <w:t> </w:t>
            </w:r>
          </w:p>
        </w:tc>
      </w:tr>
    </w:tbl>
    <w:p w14:paraId="4CB7F4D5" w14:textId="70C41FAE" w:rsidR="00352A99" w:rsidRDefault="00352A99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589A13C2" w14:textId="77777777" w:rsidR="00564E81" w:rsidRDefault="00564E81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2302705" w14:textId="77777777" w:rsidR="00564E81" w:rsidRDefault="00564E81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7E66B53B" w14:textId="77777777" w:rsidR="00564E81" w:rsidRDefault="00564E81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4B608CB0" w14:textId="77777777" w:rsidR="00564E81" w:rsidRDefault="00564E81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2486F97D" w14:textId="7F4D3AA6" w:rsidR="005A7D23" w:rsidRDefault="005A7D23" w:rsidP="005A7D23">
      <w:pPr>
        <w:pStyle w:val="BodyText"/>
        <w:numPr>
          <w:ilvl w:val="0"/>
          <w:numId w:val="53"/>
        </w:numPr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>Legal framework</w:t>
      </w:r>
    </w:p>
    <w:p w14:paraId="619A80D4" w14:textId="77777777" w:rsidR="005A7D23" w:rsidRPr="005A7D23" w:rsidRDefault="005A7D23" w:rsidP="00810F3E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691DE6E1" w14:textId="77777777" w:rsidR="005A7D23" w:rsidRP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 xml:space="preserve">This policy has due regard to all relevant legislation and statutory guidance </w:t>
      </w:r>
      <w:proofErr w:type="gramStart"/>
      <w:r w:rsidRPr="005A7D23">
        <w:rPr>
          <w:rFonts w:asciiTheme="minorHAnsi" w:hAnsiTheme="minorHAnsi" w:cstheme="minorHAnsi"/>
          <w:b/>
          <w:sz w:val="22"/>
          <w:szCs w:val="22"/>
        </w:rPr>
        <w:t>including</w:t>
      </w:r>
      <w:proofErr w:type="gramEnd"/>
      <w:r w:rsidRPr="005A7D23">
        <w:rPr>
          <w:rFonts w:asciiTheme="minorHAnsi" w:hAnsiTheme="minorHAnsi" w:cstheme="minorHAnsi"/>
          <w:b/>
          <w:sz w:val="22"/>
          <w:szCs w:val="22"/>
        </w:rPr>
        <w:t xml:space="preserve">, but not </w:t>
      </w:r>
    </w:p>
    <w:p w14:paraId="3B2F47F7" w14:textId="77777777" w:rsidR="005A7D23" w:rsidRP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>limited to, the following:</w:t>
      </w:r>
    </w:p>
    <w:p w14:paraId="1FE89CBC" w14:textId="77777777" w:rsidR="005A7D23" w:rsidRPr="00355F98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355F98">
        <w:rPr>
          <w:rFonts w:asciiTheme="minorHAnsi" w:hAnsiTheme="minorHAnsi" w:cstheme="minorHAnsi"/>
          <w:bCs/>
          <w:sz w:val="22"/>
          <w:szCs w:val="22"/>
        </w:rPr>
        <w:t>• Children Act 1989</w:t>
      </w:r>
    </w:p>
    <w:p w14:paraId="39D18F25" w14:textId="77777777" w:rsidR="005A7D23" w:rsidRPr="00355F98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355F98">
        <w:rPr>
          <w:rFonts w:asciiTheme="minorHAnsi" w:hAnsiTheme="minorHAnsi" w:cstheme="minorHAnsi"/>
          <w:bCs/>
          <w:sz w:val="22"/>
          <w:szCs w:val="22"/>
        </w:rPr>
        <w:t>• Equality Act 2010</w:t>
      </w:r>
    </w:p>
    <w:p w14:paraId="376D56C8" w14:textId="77777777" w:rsidR="005A7D23" w:rsidRPr="00355F98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355F98">
        <w:rPr>
          <w:rFonts w:asciiTheme="minorHAnsi" w:hAnsiTheme="minorHAnsi" w:cstheme="minorHAnsi"/>
          <w:bCs/>
          <w:sz w:val="22"/>
          <w:szCs w:val="22"/>
        </w:rPr>
        <w:t>• UK General Data Protection Regulation (UK GDPR)</w:t>
      </w:r>
    </w:p>
    <w:p w14:paraId="78A71669" w14:textId="77777777" w:rsidR="005A7D23" w:rsidRPr="00355F98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355F98">
        <w:rPr>
          <w:rFonts w:asciiTheme="minorHAnsi" w:hAnsiTheme="minorHAnsi" w:cstheme="minorHAnsi"/>
          <w:bCs/>
          <w:sz w:val="22"/>
          <w:szCs w:val="22"/>
        </w:rPr>
        <w:t>• Data Protection Act 2018</w:t>
      </w:r>
    </w:p>
    <w:p w14:paraId="3D13BF98" w14:textId="77777777" w:rsidR="005A7D23" w:rsidRPr="00355F98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355F98">
        <w:rPr>
          <w:rFonts w:asciiTheme="minorHAnsi" w:hAnsiTheme="minorHAnsi" w:cstheme="minorHAnsi"/>
          <w:bCs/>
          <w:sz w:val="22"/>
          <w:szCs w:val="22"/>
        </w:rPr>
        <w:t>• The School Information (England) Regulations 2008</w:t>
      </w:r>
    </w:p>
    <w:p w14:paraId="39A9F107" w14:textId="77777777" w:rsidR="005A7D23" w:rsidRPr="00355F98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355F98">
        <w:rPr>
          <w:rFonts w:asciiTheme="minorHAnsi" w:hAnsiTheme="minorHAnsi" w:cstheme="minorHAnsi"/>
          <w:bCs/>
          <w:sz w:val="22"/>
          <w:szCs w:val="22"/>
        </w:rPr>
        <w:t>• ESFA (</w:t>
      </w:r>
      <w:proofErr w:type="gramStart"/>
      <w:r w:rsidRPr="00355F98">
        <w:rPr>
          <w:rFonts w:asciiTheme="minorHAnsi" w:hAnsiTheme="minorHAnsi" w:cstheme="minorHAnsi"/>
          <w:bCs/>
          <w:sz w:val="22"/>
          <w:szCs w:val="22"/>
        </w:rPr>
        <w:t>2024) ‘</w:t>
      </w:r>
      <w:proofErr w:type="gramEnd"/>
      <w:r w:rsidRPr="00355F98">
        <w:rPr>
          <w:rFonts w:asciiTheme="minorHAnsi" w:hAnsiTheme="minorHAnsi" w:cstheme="minorHAnsi"/>
          <w:bCs/>
          <w:sz w:val="22"/>
          <w:szCs w:val="22"/>
        </w:rPr>
        <w:t>Pupil premium: allocations and conditions of grant 2023 to 2024’</w:t>
      </w:r>
    </w:p>
    <w:p w14:paraId="479065F8" w14:textId="4A8541ED" w:rsidR="005A7D23" w:rsidRPr="00355F98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355F98">
        <w:rPr>
          <w:rFonts w:asciiTheme="minorHAnsi" w:hAnsiTheme="minorHAnsi" w:cstheme="minorHAnsi"/>
          <w:bCs/>
          <w:sz w:val="22"/>
          <w:szCs w:val="22"/>
        </w:rPr>
        <w:t>• DfE (</w:t>
      </w:r>
      <w:proofErr w:type="gramStart"/>
      <w:r w:rsidRPr="00355F98">
        <w:rPr>
          <w:rFonts w:asciiTheme="minorHAnsi" w:hAnsiTheme="minorHAnsi" w:cstheme="minorHAnsi"/>
          <w:bCs/>
          <w:sz w:val="22"/>
          <w:szCs w:val="22"/>
        </w:rPr>
        <w:t>2018) ‘</w:t>
      </w:r>
      <w:proofErr w:type="gramEnd"/>
      <w:r w:rsidRPr="00355F98">
        <w:rPr>
          <w:rFonts w:asciiTheme="minorHAnsi" w:hAnsiTheme="minorHAnsi" w:cstheme="minorHAnsi"/>
          <w:bCs/>
          <w:sz w:val="22"/>
          <w:szCs w:val="22"/>
        </w:rPr>
        <w:t>Promoting the education of looked-after children and previously looked</w:t>
      </w:r>
      <w:r w:rsidR="009D1EB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55F98">
        <w:rPr>
          <w:rFonts w:asciiTheme="minorHAnsi" w:hAnsiTheme="minorHAnsi" w:cstheme="minorHAnsi"/>
          <w:bCs/>
          <w:sz w:val="22"/>
          <w:szCs w:val="22"/>
        </w:rPr>
        <w:t>after</w:t>
      </w:r>
      <w:r w:rsidR="009D1EB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55F98">
        <w:rPr>
          <w:rFonts w:asciiTheme="minorHAnsi" w:hAnsiTheme="minorHAnsi" w:cstheme="minorHAnsi"/>
          <w:bCs/>
          <w:sz w:val="22"/>
          <w:szCs w:val="22"/>
        </w:rPr>
        <w:t>children’</w:t>
      </w:r>
    </w:p>
    <w:p w14:paraId="09A4BF6D" w14:textId="77777777" w:rsidR="005A7D23" w:rsidRPr="00355F98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355F98">
        <w:rPr>
          <w:rFonts w:asciiTheme="minorHAnsi" w:hAnsiTheme="minorHAnsi" w:cstheme="minorHAnsi"/>
          <w:bCs/>
          <w:sz w:val="22"/>
          <w:szCs w:val="22"/>
        </w:rPr>
        <w:t>• DfE (</w:t>
      </w:r>
      <w:proofErr w:type="gramStart"/>
      <w:r w:rsidRPr="00355F98">
        <w:rPr>
          <w:rFonts w:asciiTheme="minorHAnsi" w:hAnsiTheme="minorHAnsi" w:cstheme="minorHAnsi"/>
          <w:bCs/>
          <w:sz w:val="22"/>
          <w:szCs w:val="22"/>
        </w:rPr>
        <w:t>2024) ‘</w:t>
      </w:r>
      <w:proofErr w:type="gramEnd"/>
      <w:r w:rsidRPr="00355F98">
        <w:rPr>
          <w:rFonts w:asciiTheme="minorHAnsi" w:hAnsiTheme="minorHAnsi" w:cstheme="minorHAnsi"/>
          <w:bCs/>
          <w:sz w:val="22"/>
          <w:szCs w:val="22"/>
        </w:rPr>
        <w:t>Pupil premium’</w:t>
      </w:r>
    </w:p>
    <w:p w14:paraId="10507465" w14:textId="77777777" w:rsidR="005A7D23" w:rsidRPr="00355F98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355F98">
        <w:rPr>
          <w:rFonts w:asciiTheme="minorHAnsi" w:hAnsiTheme="minorHAnsi" w:cstheme="minorHAnsi"/>
          <w:bCs/>
          <w:sz w:val="22"/>
          <w:szCs w:val="22"/>
        </w:rPr>
        <w:t>• DfE (</w:t>
      </w:r>
      <w:proofErr w:type="gramStart"/>
      <w:r w:rsidRPr="00355F98">
        <w:rPr>
          <w:rFonts w:asciiTheme="minorHAnsi" w:hAnsiTheme="minorHAnsi" w:cstheme="minorHAnsi"/>
          <w:bCs/>
          <w:sz w:val="22"/>
          <w:szCs w:val="22"/>
        </w:rPr>
        <w:t>2023) ‘</w:t>
      </w:r>
      <w:proofErr w:type="gramEnd"/>
      <w:r w:rsidRPr="00355F98">
        <w:rPr>
          <w:rFonts w:asciiTheme="minorHAnsi" w:hAnsiTheme="minorHAnsi" w:cstheme="minorHAnsi"/>
          <w:bCs/>
          <w:sz w:val="22"/>
          <w:szCs w:val="22"/>
        </w:rPr>
        <w:t>What academies, free schools and colleges should publish online’</w:t>
      </w:r>
    </w:p>
    <w:p w14:paraId="798DF837" w14:textId="77777777" w:rsidR="005A7D23" w:rsidRPr="00355F98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355F98">
        <w:rPr>
          <w:rFonts w:asciiTheme="minorHAnsi" w:hAnsiTheme="minorHAnsi" w:cstheme="minorHAnsi"/>
          <w:bCs/>
          <w:sz w:val="22"/>
          <w:szCs w:val="22"/>
        </w:rPr>
        <w:t>• Education Endowment Foundation (EEF) (</w:t>
      </w:r>
      <w:proofErr w:type="gramStart"/>
      <w:r w:rsidRPr="00355F98">
        <w:rPr>
          <w:rFonts w:asciiTheme="minorHAnsi" w:hAnsiTheme="minorHAnsi" w:cstheme="minorHAnsi"/>
          <w:bCs/>
          <w:sz w:val="22"/>
          <w:szCs w:val="22"/>
        </w:rPr>
        <w:t>2023) ‘</w:t>
      </w:r>
      <w:proofErr w:type="gramEnd"/>
      <w:r w:rsidRPr="00355F98">
        <w:rPr>
          <w:rFonts w:asciiTheme="minorHAnsi" w:hAnsiTheme="minorHAnsi" w:cstheme="minorHAnsi"/>
          <w:bCs/>
          <w:sz w:val="22"/>
          <w:szCs w:val="22"/>
        </w:rPr>
        <w:t xml:space="preserve">The EEF Guide to the Pupil </w:t>
      </w:r>
    </w:p>
    <w:p w14:paraId="567858A8" w14:textId="77777777" w:rsidR="005A7D23" w:rsidRPr="00355F98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355F98">
        <w:rPr>
          <w:rFonts w:asciiTheme="minorHAnsi" w:hAnsiTheme="minorHAnsi" w:cstheme="minorHAnsi"/>
          <w:bCs/>
          <w:sz w:val="22"/>
          <w:szCs w:val="22"/>
        </w:rPr>
        <w:t>Premium’</w:t>
      </w:r>
    </w:p>
    <w:p w14:paraId="46B9877F" w14:textId="77777777" w:rsidR="0011450B" w:rsidRPr="005A7D23" w:rsidRDefault="0011450B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61EDF67A" w14:textId="16331060" w:rsidR="005A7D23" w:rsidRDefault="005A7D23" w:rsidP="00810F3E">
      <w:pPr>
        <w:pStyle w:val="BodyText"/>
        <w:numPr>
          <w:ilvl w:val="0"/>
          <w:numId w:val="53"/>
        </w:numPr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>Roles and responsibilities</w:t>
      </w:r>
    </w:p>
    <w:p w14:paraId="25C51E95" w14:textId="77777777" w:rsidR="00810F3E" w:rsidRPr="005A7D23" w:rsidRDefault="00810F3E" w:rsidP="00810F3E">
      <w:pPr>
        <w:pStyle w:val="BodyText"/>
        <w:ind w:left="720"/>
        <w:rPr>
          <w:rFonts w:asciiTheme="minorHAnsi" w:hAnsiTheme="minorHAnsi" w:cstheme="minorHAnsi"/>
          <w:b/>
          <w:sz w:val="22"/>
          <w:szCs w:val="22"/>
        </w:rPr>
      </w:pPr>
    </w:p>
    <w:p w14:paraId="0115912C" w14:textId="77777777" w:rsidR="005A7D23" w:rsidRP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>The governing board is responsible for:</w:t>
      </w:r>
    </w:p>
    <w:p w14:paraId="336EF936" w14:textId="77777777" w:rsidR="005A7D23" w:rsidRPr="00355F98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 xml:space="preserve">• </w:t>
      </w:r>
      <w:r w:rsidRPr="00355F98">
        <w:rPr>
          <w:rFonts w:asciiTheme="minorHAnsi" w:hAnsiTheme="minorHAnsi" w:cstheme="minorHAnsi"/>
          <w:bCs/>
          <w:sz w:val="22"/>
          <w:szCs w:val="22"/>
        </w:rPr>
        <w:t>Ensuring the effectiveness of this policy.</w:t>
      </w:r>
    </w:p>
    <w:p w14:paraId="435B573F" w14:textId="77777777" w:rsidR="005A7D23" w:rsidRPr="00355F98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355F98">
        <w:rPr>
          <w:rFonts w:asciiTheme="minorHAnsi" w:hAnsiTheme="minorHAnsi" w:cstheme="minorHAnsi"/>
          <w:bCs/>
          <w:sz w:val="22"/>
          <w:szCs w:val="22"/>
        </w:rPr>
        <w:t>• Ensuring the school meets its statutory duties with regards to the use of the PPG.</w:t>
      </w:r>
    </w:p>
    <w:p w14:paraId="222EEDEF" w14:textId="77777777" w:rsidR="005A7D23" w:rsidRPr="00355F98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355F98">
        <w:rPr>
          <w:rFonts w:asciiTheme="minorHAnsi" w:hAnsiTheme="minorHAnsi" w:cstheme="minorHAnsi"/>
          <w:bCs/>
          <w:sz w:val="22"/>
          <w:szCs w:val="22"/>
        </w:rPr>
        <w:t>• Maintaining robust oversight of the school’s financial affairs.</w:t>
      </w:r>
    </w:p>
    <w:p w14:paraId="7F26F8DF" w14:textId="0611C246" w:rsidR="005A7D23" w:rsidRPr="00355F98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355F98">
        <w:rPr>
          <w:rFonts w:asciiTheme="minorHAnsi" w:hAnsiTheme="minorHAnsi" w:cstheme="minorHAnsi"/>
          <w:bCs/>
          <w:sz w:val="22"/>
          <w:szCs w:val="22"/>
        </w:rPr>
        <w:lastRenderedPageBreak/>
        <w:t>• Liaising with the headteacher to ensure the school’s strategies and activities regarding pupil premium align with the school’s wider SIP.</w:t>
      </w:r>
    </w:p>
    <w:p w14:paraId="02C0D881" w14:textId="2712EA57" w:rsidR="005A7D23" w:rsidRPr="00355F98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355F98">
        <w:rPr>
          <w:rFonts w:asciiTheme="minorHAnsi" w:hAnsiTheme="minorHAnsi" w:cstheme="minorHAnsi"/>
          <w:bCs/>
          <w:sz w:val="22"/>
          <w:szCs w:val="22"/>
        </w:rPr>
        <w:t xml:space="preserve">• </w:t>
      </w:r>
      <w:proofErr w:type="spellStart"/>
      <w:r w:rsidRPr="00355F98">
        <w:rPr>
          <w:rFonts w:asciiTheme="minorHAnsi" w:hAnsiTheme="minorHAnsi" w:cstheme="minorHAnsi"/>
          <w:bCs/>
          <w:sz w:val="22"/>
          <w:szCs w:val="22"/>
        </w:rPr>
        <w:t>Scrutinising</w:t>
      </w:r>
      <w:proofErr w:type="spellEnd"/>
      <w:r w:rsidRPr="00355F98">
        <w:rPr>
          <w:rFonts w:asciiTheme="minorHAnsi" w:hAnsiTheme="minorHAnsi" w:cstheme="minorHAnsi"/>
          <w:bCs/>
          <w:sz w:val="22"/>
          <w:szCs w:val="22"/>
        </w:rPr>
        <w:t xml:space="preserve"> the school’s plans </w:t>
      </w:r>
      <w:proofErr w:type="gramStart"/>
      <w:r w:rsidRPr="00355F98">
        <w:rPr>
          <w:rFonts w:asciiTheme="minorHAnsi" w:hAnsiTheme="minorHAnsi" w:cstheme="minorHAnsi"/>
          <w:bCs/>
          <w:sz w:val="22"/>
          <w:szCs w:val="22"/>
        </w:rPr>
        <w:t>for,</w:t>
      </w:r>
      <w:proofErr w:type="gramEnd"/>
      <w:r w:rsidRPr="00355F98">
        <w:rPr>
          <w:rFonts w:asciiTheme="minorHAnsi" w:hAnsiTheme="minorHAnsi" w:cstheme="minorHAnsi"/>
          <w:bCs/>
          <w:sz w:val="22"/>
          <w:szCs w:val="22"/>
        </w:rPr>
        <w:t xml:space="preserve"> and use of, its pupil premium funding, including reading and reviewing the school’s Pupil Premium Impact Statement.</w:t>
      </w:r>
    </w:p>
    <w:p w14:paraId="47F8B9E8" w14:textId="77777777" w:rsidR="00B51E7A" w:rsidRPr="005A7D23" w:rsidRDefault="00B51E7A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B3E8DE7" w14:textId="77777777" w:rsidR="005A7D23" w:rsidRP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>The headteacher is responsible for:</w:t>
      </w:r>
    </w:p>
    <w:p w14:paraId="69D6A3DF" w14:textId="77777777" w:rsidR="005A7D23" w:rsidRPr="00355F98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 xml:space="preserve">• </w:t>
      </w:r>
      <w:r w:rsidRPr="00355F98">
        <w:rPr>
          <w:rFonts w:asciiTheme="minorHAnsi" w:hAnsiTheme="minorHAnsi" w:cstheme="minorHAnsi"/>
          <w:bCs/>
          <w:sz w:val="22"/>
          <w:szCs w:val="22"/>
        </w:rPr>
        <w:t>Ensuring the day-to-day implementation of this policy.</w:t>
      </w:r>
    </w:p>
    <w:p w14:paraId="6A598165" w14:textId="77777777" w:rsidR="005A7D23" w:rsidRPr="00355F98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355F98">
        <w:rPr>
          <w:rFonts w:asciiTheme="minorHAnsi" w:hAnsiTheme="minorHAnsi" w:cstheme="minorHAnsi"/>
          <w:bCs/>
          <w:sz w:val="22"/>
          <w:szCs w:val="22"/>
        </w:rPr>
        <w:t xml:space="preserve">• Appointing an appropriately experienced and knowledgeable pupil premium lead at the </w:t>
      </w:r>
    </w:p>
    <w:p w14:paraId="06C5E24D" w14:textId="77777777" w:rsidR="005A7D23" w:rsidRPr="00355F98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355F98">
        <w:rPr>
          <w:rFonts w:asciiTheme="minorHAnsi" w:hAnsiTheme="minorHAnsi" w:cstheme="minorHAnsi"/>
          <w:bCs/>
          <w:sz w:val="22"/>
          <w:szCs w:val="22"/>
        </w:rPr>
        <w:t>school.</w:t>
      </w:r>
    </w:p>
    <w:p w14:paraId="136C25DE" w14:textId="2AD37C21" w:rsidR="005A7D23" w:rsidRPr="00355F98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355F98">
        <w:rPr>
          <w:rFonts w:asciiTheme="minorHAnsi" w:hAnsiTheme="minorHAnsi" w:cstheme="minorHAnsi"/>
          <w:bCs/>
          <w:sz w:val="22"/>
          <w:szCs w:val="22"/>
        </w:rPr>
        <w:t>• Liaising with the governing board to ensure the school’s strategies and activities regarding pupil premium align with the school’s wider SIP.</w:t>
      </w:r>
    </w:p>
    <w:p w14:paraId="7EE8CCA4" w14:textId="1ED372A1" w:rsidR="005A7D23" w:rsidRPr="00355F98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355F98">
        <w:rPr>
          <w:rFonts w:asciiTheme="minorHAnsi" w:hAnsiTheme="minorHAnsi" w:cstheme="minorHAnsi"/>
          <w:bCs/>
          <w:sz w:val="22"/>
          <w:szCs w:val="22"/>
        </w:rPr>
        <w:t xml:space="preserve">• Working with the </w:t>
      </w:r>
      <w:proofErr w:type="gramStart"/>
      <w:r w:rsidRPr="00355F98">
        <w:rPr>
          <w:rFonts w:asciiTheme="minorHAnsi" w:hAnsiTheme="minorHAnsi" w:cstheme="minorHAnsi"/>
          <w:bCs/>
          <w:sz w:val="22"/>
          <w:szCs w:val="22"/>
        </w:rPr>
        <w:t>pupil premium</w:t>
      </w:r>
      <w:proofErr w:type="gramEnd"/>
      <w:r w:rsidRPr="00355F98">
        <w:rPr>
          <w:rFonts w:asciiTheme="minorHAnsi" w:hAnsiTheme="minorHAnsi" w:cstheme="minorHAnsi"/>
          <w:bCs/>
          <w:sz w:val="22"/>
          <w:szCs w:val="22"/>
        </w:rPr>
        <w:t xml:space="preserve"> lead to ensure the school spends the PPG funding effectively and in a way which aligns with the school’s overall pupil premium strategy.</w:t>
      </w:r>
    </w:p>
    <w:p w14:paraId="43FF9FBF" w14:textId="77777777" w:rsidR="005A7D23" w:rsidRPr="00355F98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355F98">
        <w:rPr>
          <w:rFonts w:asciiTheme="minorHAnsi" w:hAnsiTheme="minorHAnsi" w:cstheme="minorHAnsi"/>
          <w:bCs/>
          <w:sz w:val="22"/>
          <w:szCs w:val="22"/>
        </w:rPr>
        <w:t xml:space="preserve">• Ensuring the school publishes its Pupil Premium Impact Statement, as required. </w:t>
      </w:r>
    </w:p>
    <w:p w14:paraId="5DBA942C" w14:textId="119825DC" w:rsidR="005A7D23" w:rsidRPr="00355F98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355F98">
        <w:rPr>
          <w:rFonts w:asciiTheme="minorHAnsi" w:hAnsiTheme="minorHAnsi" w:cstheme="minorHAnsi"/>
          <w:bCs/>
          <w:sz w:val="22"/>
          <w:szCs w:val="22"/>
        </w:rPr>
        <w:t>• Ensuring the school meets the requirements to publish information regarding the PPG on the school website, as required.</w:t>
      </w:r>
    </w:p>
    <w:p w14:paraId="59D34901" w14:textId="77777777" w:rsidR="005A7D23" w:rsidRPr="00355F98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355F98">
        <w:rPr>
          <w:rFonts w:asciiTheme="minorHAnsi" w:hAnsiTheme="minorHAnsi" w:cstheme="minorHAnsi"/>
          <w:bCs/>
          <w:sz w:val="22"/>
          <w:szCs w:val="22"/>
        </w:rPr>
        <w:t>• Ensuring the school census is completed accurately.</w:t>
      </w:r>
    </w:p>
    <w:p w14:paraId="593D7A8D" w14:textId="5DBD7BD8" w:rsidR="005A7D23" w:rsidRPr="00355F98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355F98">
        <w:rPr>
          <w:rFonts w:asciiTheme="minorHAnsi" w:hAnsiTheme="minorHAnsi" w:cstheme="minorHAnsi"/>
          <w:bCs/>
          <w:sz w:val="22"/>
          <w:szCs w:val="22"/>
        </w:rPr>
        <w:t>• Ensuring personal data of pupils eligible for the PPG is stored, processed and shared in line with the school’s Records Management Policy.</w:t>
      </w:r>
    </w:p>
    <w:p w14:paraId="68615F7F" w14:textId="77777777" w:rsidR="00264825" w:rsidRPr="005A7D23" w:rsidRDefault="00264825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269354A2" w14:textId="77777777" w:rsidR="005A7D23" w:rsidRP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>The pupil premium lead is responsible for:</w:t>
      </w:r>
    </w:p>
    <w:p w14:paraId="7D22836B" w14:textId="77777777" w:rsidR="005A7D23" w:rsidRPr="009D1EB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 xml:space="preserve">• </w:t>
      </w:r>
      <w:r w:rsidRPr="009D1EBF">
        <w:rPr>
          <w:rFonts w:asciiTheme="minorHAnsi" w:hAnsiTheme="minorHAnsi" w:cstheme="minorHAnsi"/>
          <w:bCs/>
          <w:sz w:val="22"/>
          <w:szCs w:val="22"/>
        </w:rPr>
        <w:t>Undertaking the day-to-day implementation of this policy.</w:t>
      </w:r>
    </w:p>
    <w:p w14:paraId="3018A565" w14:textId="77777777" w:rsidR="005A7D23" w:rsidRPr="009D1EB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9D1EBF">
        <w:rPr>
          <w:rFonts w:asciiTheme="minorHAnsi" w:hAnsiTheme="minorHAnsi" w:cstheme="minorHAnsi"/>
          <w:bCs/>
          <w:sz w:val="22"/>
          <w:szCs w:val="22"/>
        </w:rPr>
        <w:t>• Ensuring the school spends its PPG funding to provide support to all eligible pupils.</w:t>
      </w:r>
    </w:p>
    <w:p w14:paraId="3C8DE18B" w14:textId="77777777" w:rsidR="005A7D23" w:rsidRPr="009D1EB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9D1EBF">
        <w:rPr>
          <w:rFonts w:asciiTheme="minorHAnsi" w:hAnsiTheme="minorHAnsi" w:cstheme="minorHAnsi"/>
          <w:bCs/>
          <w:sz w:val="22"/>
          <w:szCs w:val="22"/>
        </w:rPr>
        <w:t xml:space="preserve">• Working with the headteacher and other relevant staff members to draw up the Pupil </w:t>
      </w:r>
    </w:p>
    <w:p w14:paraId="2A1260C6" w14:textId="77777777" w:rsidR="005A7D23" w:rsidRPr="009D1EB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9D1EBF">
        <w:rPr>
          <w:rFonts w:asciiTheme="minorHAnsi" w:hAnsiTheme="minorHAnsi" w:cstheme="minorHAnsi"/>
          <w:bCs/>
          <w:sz w:val="22"/>
          <w:szCs w:val="22"/>
        </w:rPr>
        <w:t>Premium Impact Statement.</w:t>
      </w:r>
    </w:p>
    <w:p w14:paraId="1E174627" w14:textId="77777777" w:rsidR="005A7D23" w:rsidRPr="009D1EB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9D1EBF">
        <w:rPr>
          <w:rFonts w:asciiTheme="minorHAnsi" w:hAnsiTheme="minorHAnsi" w:cstheme="minorHAnsi"/>
          <w:bCs/>
          <w:sz w:val="22"/>
          <w:szCs w:val="22"/>
        </w:rPr>
        <w:t>• Liaising with parents regarding any questions or concerns about the PPG.</w:t>
      </w:r>
    </w:p>
    <w:p w14:paraId="7DEAFECF" w14:textId="77777777" w:rsidR="005A7D23" w:rsidRPr="009D1EB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9D1EBF">
        <w:rPr>
          <w:rFonts w:asciiTheme="minorHAnsi" w:hAnsiTheme="minorHAnsi" w:cstheme="minorHAnsi"/>
          <w:bCs/>
          <w:sz w:val="22"/>
          <w:szCs w:val="22"/>
        </w:rPr>
        <w:t>• Monitoring the effectiveness of the school’s PPG strategy as it operates on a day-today basis.</w:t>
      </w:r>
    </w:p>
    <w:p w14:paraId="61B6EAF4" w14:textId="6021F60E" w:rsidR="005A7D23" w:rsidRPr="009D1EB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9D1EBF">
        <w:rPr>
          <w:rFonts w:asciiTheme="minorHAnsi" w:hAnsiTheme="minorHAnsi" w:cstheme="minorHAnsi"/>
          <w:bCs/>
          <w:sz w:val="22"/>
          <w:szCs w:val="22"/>
        </w:rPr>
        <w:t>• Working with the headteacher and other relevant staff members to implement suitable,</w:t>
      </w:r>
      <w:r w:rsidR="009D1EB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D1EBF">
        <w:rPr>
          <w:rFonts w:asciiTheme="minorHAnsi" w:hAnsiTheme="minorHAnsi" w:cstheme="minorHAnsi"/>
          <w:bCs/>
          <w:sz w:val="22"/>
          <w:szCs w:val="22"/>
        </w:rPr>
        <w:t xml:space="preserve">effective and evidence-based interventions for eligible pupils to support their academic </w:t>
      </w:r>
    </w:p>
    <w:p w14:paraId="416081AF" w14:textId="77777777" w:rsidR="005A7D23" w:rsidRPr="009D1EB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9D1EBF">
        <w:rPr>
          <w:rFonts w:asciiTheme="minorHAnsi" w:hAnsiTheme="minorHAnsi" w:cstheme="minorHAnsi"/>
          <w:bCs/>
          <w:sz w:val="22"/>
          <w:szCs w:val="22"/>
        </w:rPr>
        <w:t>and personal progress at school.</w:t>
      </w:r>
    </w:p>
    <w:p w14:paraId="448D1B63" w14:textId="077C6F62" w:rsidR="005A7D23" w:rsidRPr="009D1EB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9D1EBF">
        <w:rPr>
          <w:rFonts w:asciiTheme="minorHAnsi" w:hAnsiTheme="minorHAnsi" w:cstheme="minorHAnsi"/>
          <w:bCs/>
          <w:sz w:val="22"/>
          <w:szCs w:val="22"/>
        </w:rPr>
        <w:t>• In combination with the headteacher, conducting research into evidence-based strategies for effective use of PPG funding, and demonstrably applying this research in the school’s own strategy.</w:t>
      </w:r>
    </w:p>
    <w:p w14:paraId="0A8177D8" w14:textId="77777777" w:rsidR="00810F3E" w:rsidRPr="005A7D23" w:rsidRDefault="00810F3E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7460718A" w14:textId="296180DB" w:rsidR="005A7D23" w:rsidRDefault="005A7D23" w:rsidP="00810F3E">
      <w:pPr>
        <w:pStyle w:val="BodyText"/>
        <w:numPr>
          <w:ilvl w:val="0"/>
          <w:numId w:val="53"/>
        </w:numPr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 xml:space="preserve">PPG </w:t>
      </w:r>
      <w:r w:rsidR="000B13D0">
        <w:rPr>
          <w:rFonts w:asciiTheme="minorHAnsi" w:hAnsiTheme="minorHAnsi" w:cstheme="minorHAnsi"/>
          <w:b/>
          <w:sz w:val="22"/>
          <w:szCs w:val="22"/>
        </w:rPr>
        <w:t>A</w:t>
      </w:r>
      <w:r w:rsidRPr="005A7D23">
        <w:rPr>
          <w:rFonts w:asciiTheme="minorHAnsi" w:hAnsiTheme="minorHAnsi" w:cstheme="minorHAnsi"/>
          <w:b/>
          <w:sz w:val="22"/>
          <w:szCs w:val="22"/>
        </w:rPr>
        <w:t>llocation</w:t>
      </w:r>
    </w:p>
    <w:p w14:paraId="49E80274" w14:textId="77777777" w:rsidR="00810F3E" w:rsidRPr="005A7D23" w:rsidRDefault="00810F3E" w:rsidP="00810F3E">
      <w:pPr>
        <w:pStyle w:val="BodyText"/>
        <w:ind w:left="720"/>
        <w:rPr>
          <w:rFonts w:asciiTheme="minorHAnsi" w:hAnsiTheme="minorHAnsi" w:cstheme="minorHAnsi"/>
          <w:b/>
          <w:sz w:val="22"/>
          <w:szCs w:val="22"/>
        </w:rPr>
      </w:pPr>
    </w:p>
    <w:p w14:paraId="32F0AD66" w14:textId="77777777" w:rsidR="005A7D23" w:rsidRP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 xml:space="preserve">In line with government expectations the school adopts the following definitions for PPG </w:t>
      </w:r>
    </w:p>
    <w:p w14:paraId="5638FC0B" w14:textId="77777777" w:rsidR="005A7D23" w:rsidRPr="009D1EB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>eligibility:</w:t>
      </w:r>
    </w:p>
    <w:p w14:paraId="632A119A" w14:textId="77777777" w:rsidR="005A7D23" w:rsidRPr="009D1EB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9D1EBF">
        <w:rPr>
          <w:rFonts w:asciiTheme="minorHAnsi" w:hAnsiTheme="minorHAnsi" w:cstheme="minorHAnsi"/>
          <w:bCs/>
          <w:sz w:val="22"/>
          <w:szCs w:val="22"/>
        </w:rPr>
        <w:t xml:space="preserve">• Ever 6 FSM: pupils who are eligible for free school meals or have been eligible in the </w:t>
      </w:r>
    </w:p>
    <w:p w14:paraId="5FF23874" w14:textId="77777777" w:rsidR="005A7D23" w:rsidRPr="009D1EB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9D1EBF">
        <w:rPr>
          <w:rFonts w:asciiTheme="minorHAnsi" w:hAnsiTheme="minorHAnsi" w:cstheme="minorHAnsi"/>
          <w:bCs/>
          <w:sz w:val="22"/>
          <w:szCs w:val="22"/>
        </w:rPr>
        <w:t xml:space="preserve">past 6 years. </w:t>
      </w:r>
    </w:p>
    <w:p w14:paraId="6A6CAF7A" w14:textId="77777777" w:rsidR="005A7D23" w:rsidRPr="009D1EB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9D1EBF">
        <w:rPr>
          <w:rFonts w:asciiTheme="minorHAnsi" w:hAnsiTheme="minorHAnsi" w:cstheme="minorHAnsi"/>
          <w:bCs/>
          <w:sz w:val="22"/>
          <w:szCs w:val="22"/>
        </w:rPr>
        <w:t xml:space="preserve">• LAC: pupils who are looked after by </w:t>
      </w:r>
      <w:proofErr w:type="gramStart"/>
      <w:r w:rsidRPr="009D1EBF">
        <w:rPr>
          <w:rFonts w:asciiTheme="minorHAnsi" w:hAnsiTheme="minorHAnsi" w:cstheme="minorHAnsi"/>
          <w:bCs/>
          <w:sz w:val="22"/>
          <w:szCs w:val="22"/>
        </w:rPr>
        <w:t>the LA</w:t>
      </w:r>
      <w:proofErr w:type="gramEnd"/>
      <w:r w:rsidRPr="009D1EBF">
        <w:rPr>
          <w:rFonts w:asciiTheme="minorHAnsi" w:hAnsiTheme="minorHAnsi" w:cstheme="minorHAnsi"/>
          <w:bCs/>
          <w:sz w:val="22"/>
          <w:szCs w:val="22"/>
        </w:rPr>
        <w:t>.</w:t>
      </w:r>
    </w:p>
    <w:p w14:paraId="6694C664" w14:textId="77777777" w:rsidR="005A7D23" w:rsidRPr="009D1EB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9D1EBF">
        <w:rPr>
          <w:rFonts w:asciiTheme="minorHAnsi" w:hAnsiTheme="minorHAnsi" w:cstheme="minorHAnsi"/>
          <w:bCs/>
          <w:sz w:val="22"/>
          <w:szCs w:val="22"/>
        </w:rPr>
        <w:t xml:space="preserve">• PLAC: pupils who have been adopted from care or have left care. </w:t>
      </w:r>
    </w:p>
    <w:p w14:paraId="748BD9D2" w14:textId="77777777" w:rsidR="005A7D23" w:rsidRPr="009D1EB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9D1EBF">
        <w:rPr>
          <w:rFonts w:asciiTheme="minorHAnsi" w:hAnsiTheme="minorHAnsi" w:cstheme="minorHAnsi"/>
          <w:bCs/>
          <w:sz w:val="22"/>
          <w:szCs w:val="22"/>
        </w:rPr>
        <w:t>• Service children: pupils who meet one of the following criteria:</w:t>
      </w:r>
    </w:p>
    <w:p w14:paraId="0F164E56" w14:textId="5171FBF1" w:rsidR="005A7D23" w:rsidRPr="009D1EB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9D1EBF">
        <w:rPr>
          <w:rFonts w:asciiTheme="minorHAnsi" w:hAnsiTheme="minorHAnsi" w:cstheme="minorHAnsi"/>
          <w:bCs/>
          <w:sz w:val="22"/>
          <w:szCs w:val="22"/>
        </w:rPr>
        <w:t>- One of their parents is serving in the regular armed forces (including pupils with a parent who is on full commitment as part of the full-time reserve service, also pupils whose parent is serving in the armed forces of another nation and is formally stationed in England)</w:t>
      </w:r>
    </w:p>
    <w:p w14:paraId="4440E474" w14:textId="28A0C0B9" w:rsidR="005A7D23" w:rsidRPr="009D1EB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9D1EBF">
        <w:rPr>
          <w:rFonts w:asciiTheme="minorHAnsi" w:hAnsiTheme="minorHAnsi" w:cstheme="minorHAnsi"/>
          <w:bCs/>
          <w:sz w:val="22"/>
          <w:szCs w:val="22"/>
        </w:rPr>
        <w:t>- They have been registered as a ‘service child’ on a school census in the past six years</w:t>
      </w:r>
    </w:p>
    <w:p w14:paraId="7A2127FC" w14:textId="3F290AFC" w:rsidR="005A7D23" w:rsidRPr="009D1EB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9D1EBF">
        <w:rPr>
          <w:rFonts w:asciiTheme="minorHAnsi" w:hAnsiTheme="minorHAnsi" w:cstheme="minorHAnsi"/>
          <w:bCs/>
          <w:sz w:val="22"/>
          <w:szCs w:val="22"/>
        </w:rPr>
        <w:t>- One of their parents died whilst serving in the armed forces and the pupil receives a pension under the Armed Forces Compensation Scheme or the War Pensions Scheme</w:t>
      </w:r>
    </w:p>
    <w:p w14:paraId="1059EC72" w14:textId="77777777" w:rsidR="00810F3E" w:rsidRDefault="00810F3E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5A088365" w14:textId="77777777" w:rsidR="006268EF" w:rsidRDefault="006268EF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51F15BE3" w14:textId="77777777" w:rsidR="006268EF" w:rsidRDefault="006268EF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5E96FA6B" w14:textId="77777777" w:rsidR="006268EF" w:rsidRPr="005A7D23" w:rsidRDefault="006268EF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6507F20B" w14:textId="3D2A3343" w:rsidR="005A7D23" w:rsidRDefault="005A7D23" w:rsidP="00810F3E">
      <w:pPr>
        <w:pStyle w:val="BodyText"/>
        <w:numPr>
          <w:ilvl w:val="0"/>
          <w:numId w:val="53"/>
        </w:numPr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lastRenderedPageBreak/>
        <w:t>Objectives</w:t>
      </w:r>
    </w:p>
    <w:p w14:paraId="2D5BFDF4" w14:textId="77777777" w:rsidR="00810F3E" w:rsidRPr="005A7D23" w:rsidRDefault="00810F3E" w:rsidP="00810F3E">
      <w:pPr>
        <w:pStyle w:val="BodyText"/>
        <w:ind w:left="720"/>
        <w:rPr>
          <w:rFonts w:asciiTheme="minorHAnsi" w:hAnsiTheme="minorHAnsi" w:cstheme="minorHAnsi"/>
          <w:b/>
          <w:sz w:val="22"/>
          <w:szCs w:val="22"/>
        </w:rPr>
      </w:pPr>
    </w:p>
    <w:p w14:paraId="7CDD87CE" w14:textId="77777777" w:rsidR="005A7D23" w:rsidRP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>The school has the following objectives with regards to its use of the PPG:</w:t>
      </w:r>
    </w:p>
    <w:p w14:paraId="59AFD4AF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 xml:space="preserve">• </w:t>
      </w:r>
      <w:r w:rsidRPr="006268EF">
        <w:rPr>
          <w:rFonts w:asciiTheme="minorHAnsi" w:hAnsiTheme="minorHAnsi" w:cstheme="minorHAnsi"/>
          <w:bCs/>
          <w:sz w:val="22"/>
          <w:szCs w:val="22"/>
        </w:rPr>
        <w:t xml:space="preserve">To provide additional educational support to raise the achievement of pupils in receipt </w:t>
      </w:r>
    </w:p>
    <w:p w14:paraId="497F1850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>of the PPG</w:t>
      </w:r>
    </w:p>
    <w:p w14:paraId="2BD48DA1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 xml:space="preserve">• To narrow the gap between the educational achievement of these pupils and </w:t>
      </w:r>
      <w:proofErr w:type="gramStart"/>
      <w:r w:rsidRPr="006268EF">
        <w:rPr>
          <w:rFonts w:asciiTheme="minorHAnsi" w:hAnsiTheme="minorHAnsi" w:cstheme="minorHAnsi"/>
          <w:bCs/>
          <w:sz w:val="22"/>
          <w:szCs w:val="22"/>
        </w:rPr>
        <w:t>their</w:t>
      </w:r>
      <w:proofErr w:type="gramEnd"/>
      <w:r w:rsidRPr="006268E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44A27CB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>peers</w:t>
      </w:r>
    </w:p>
    <w:p w14:paraId="7BE5431A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>• To address underlying inequalities between pupils, as far as possible</w:t>
      </w:r>
    </w:p>
    <w:p w14:paraId="254C2AAB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>• To ensure that the PPG reaches the pupils who are eligible for it</w:t>
      </w:r>
    </w:p>
    <w:p w14:paraId="760D9D16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>• To make a significant impact on the education and lives of these pupils</w:t>
      </w:r>
    </w:p>
    <w:p w14:paraId="03505353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 xml:space="preserve">• To work in partnership with the parents of </w:t>
      </w:r>
      <w:proofErr w:type="gramStart"/>
      <w:r w:rsidRPr="006268EF">
        <w:rPr>
          <w:rFonts w:asciiTheme="minorHAnsi" w:hAnsiTheme="minorHAnsi" w:cstheme="minorHAnsi"/>
          <w:bCs/>
          <w:sz w:val="22"/>
          <w:szCs w:val="22"/>
        </w:rPr>
        <w:t>pupil</w:t>
      </w:r>
      <w:proofErr w:type="gramEnd"/>
      <w:r w:rsidRPr="006268EF">
        <w:rPr>
          <w:rFonts w:asciiTheme="minorHAnsi" w:hAnsiTheme="minorHAnsi" w:cstheme="minorHAnsi"/>
          <w:bCs/>
          <w:sz w:val="22"/>
          <w:szCs w:val="22"/>
        </w:rPr>
        <w:t xml:space="preserve"> to collectively ensure pupils’ success</w:t>
      </w:r>
    </w:p>
    <w:p w14:paraId="11310A77" w14:textId="77777777" w:rsidR="00810F3E" w:rsidRPr="005A7D23" w:rsidRDefault="00810F3E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B995438" w14:textId="6FAF301B" w:rsidR="005A7D23" w:rsidRDefault="005A7D23" w:rsidP="00810F3E">
      <w:pPr>
        <w:pStyle w:val="BodyText"/>
        <w:numPr>
          <w:ilvl w:val="0"/>
          <w:numId w:val="53"/>
        </w:numPr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>How PPG is spent</w:t>
      </w:r>
    </w:p>
    <w:p w14:paraId="2A2F3273" w14:textId="77777777" w:rsidR="00810F3E" w:rsidRPr="005A7D23" w:rsidRDefault="00810F3E" w:rsidP="00810F3E">
      <w:pPr>
        <w:pStyle w:val="BodyText"/>
        <w:ind w:left="720"/>
        <w:rPr>
          <w:rFonts w:asciiTheme="minorHAnsi" w:hAnsiTheme="minorHAnsi" w:cstheme="minorHAnsi"/>
          <w:b/>
          <w:sz w:val="22"/>
          <w:szCs w:val="22"/>
        </w:rPr>
      </w:pPr>
    </w:p>
    <w:p w14:paraId="0440C39D" w14:textId="77777777" w:rsidR="005A7D23" w:rsidRP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 xml:space="preserve">The school will only spend pupil premium funding in line with the terms outlined within the </w:t>
      </w:r>
    </w:p>
    <w:p w14:paraId="439D0B4B" w14:textId="77777777" w:rsidR="005A7D23" w:rsidRP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>conditions of grant as outlined below:</w:t>
      </w:r>
    </w:p>
    <w:p w14:paraId="7AC70AFE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 xml:space="preserve">• </w:t>
      </w:r>
      <w:r w:rsidRPr="006268EF">
        <w:rPr>
          <w:rFonts w:asciiTheme="minorHAnsi" w:hAnsiTheme="minorHAnsi" w:cstheme="minorHAnsi"/>
          <w:bCs/>
          <w:sz w:val="22"/>
          <w:szCs w:val="22"/>
        </w:rPr>
        <w:t>For the benefit of pupils registered at the school.</w:t>
      </w:r>
    </w:p>
    <w:p w14:paraId="40FDAECE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>• For the benefit of pupils registered at other maintained schools or academies.</w:t>
      </w:r>
    </w:p>
    <w:p w14:paraId="5F27EA7A" w14:textId="77777777" w:rsidR="005A7D23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>• On community services whose provision furthers any benefit for pupils at the school.</w:t>
      </w:r>
    </w:p>
    <w:p w14:paraId="0030CAB8" w14:textId="77777777" w:rsidR="006268EF" w:rsidRPr="006268EF" w:rsidRDefault="006268EF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195B3BC4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 xml:space="preserve">Pupil premium is not a personal budget for individual pupils, and schools are not required to </w:t>
      </w:r>
    </w:p>
    <w:p w14:paraId="5C1081D4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 xml:space="preserve">spend </w:t>
      </w:r>
      <w:proofErr w:type="gramStart"/>
      <w:r w:rsidRPr="006268EF">
        <w:rPr>
          <w:rFonts w:asciiTheme="minorHAnsi" w:hAnsiTheme="minorHAnsi" w:cstheme="minorHAnsi"/>
          <w:bCs/>
          <w:sz w:val="22"/>
          <w:szCs w:val="22"/>
        </w:rPr>
        <w:t>all of</w:t>
      </w:r>
      <w:proofErr w:type="gramEnd"/>
      <w:r w:rsidRPr="006268EF">
        <w:rPr>
          <w:rFonts w:asciiTheme="minorHAnsi" w:hAnsiTheme="minorHAnsi" w:cstheme="minorHAnsi"/>
          <w:bCs/>
          <w:sz w:val="22"/>
          <w:szCs w:val="22"/>
        </w:rPr>
        <w:t xml:space="preserve"> their allocated grant on eligible pupils. The school will use the PPG to support </w:t>
      </w:r>
    </w:p>
    <w:p w14:paraId="005181A1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 xml:space="preserve">other pupils with identified needs where it is deemed beneficial to do so, for example, on pupils </w:t>
      </w:r>
    </w:p>
    <w:p w14:paraId="51E6A846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 xml:space="preserve">who have or have had a social worker or, pupils who may be acting as a </w:t>
      </w:r>
      <w:proofErr w:type="spellStart"/>
      <w:r w:rsidRPr="006268EF">
        <w:rPr>
          <w:rFonts w:asciiTheme="minorHAnsi" w:hAnsiTheme="minorHAnsi" w:cstheme="minorHAnsi"/>
          <w:bCs/>
          <w:sz w:val="22"/>
          <w:szCs w:val="22"/>
        </w:rPr>
        <w:t>carer</w:t>
      </w:r>
      <w:proofErr w:type="spellEnd"/>
      <w:r w:rsidRPr="006268EF">
        <w:rPr>
          <w:rFonts w:asciiTheme="minorHAnsi" w:hAnsiTheme="minorHAnsi" w:cstheme="minorHAnsi"/>
          <w:bCs/>
          <w:sz w:val="22"/>
          <w:szCs w:val="22"/>
        </w:rPr>
        <w:t xml:space="preserve">. Pupil premium </w:t>
      </w:r>
    </w:p>
    <w:p w14:paraId="18D25469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 xml:space="preserve">may also be used </w:t>
      </w:r>
      <w:proofErr w:type="gramStart"/>
      <w:r w:rsidRPr="006268EF">
        <w:rPr>
          <w:rFonts w:asciiTheme="minorHAnsi" w:hAnsiTheme="minorHAnsi" w:cstheme="minorHAnsi"/>
          <w:bCs/>
          <w:sz w:val="22"/>
          <w:szCs w:val="22"/>
        </w:rPr>
        <w:t>on</w:t>
      </w:r>
      <w:proofErr w:type="gramEnd"/>
      <w:r w:rsidRPr="006268EF">
        <w:rPr>
          <w:rFonts w:asciiTheme="minorHAnsi" w:hAnsiTheme="minorHAnsi" w:cstheme="minorHAnsi"/>
          <w:bCs/>
          <w:sz w:val="22"/>
          <w:szCs w:val="22"/>
        </w:rPr>
        <w:t xml:space="preserve"> whole-school approaches, e.g. high-quality teaching, which will also </w:t>
      </w:r>
    </w:p>
    <w:p w14:paraId="57FCECE0" w14:textId="77777777" w:rsidR="005A7D23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 xml:space="preserve">benefit non-disadvantaged pupils. </w:t>
      </w:r>
    </w:p>
    <w:p w14:paraId="7ED5C138" w14:textId="77777777" w:rsidR="006268EF" w:rsidRPr="006268EF" w:rsidRDefault="006268EF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1D183813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 xml:space="preserve">The school will use evidence to inform decision-making throughout pupil premium strategy as </w:t>
      </w:r>
    </w:p>
    <w:p w14:paraId="452BFD8E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6268EF">
        <w:rPr>
          <w:rFonts w:asciiTheme="minorHAnsi" w:hAnsiTheme="minorHAnsi" w:cstheme="minorHAnsi"/>
          <w:bCs/>
          <w:sz w:val="22"/>
          <w:szCs w:val="22"/>
        </w:rPr>
        <w:t>this</w:t>
      </w:r>
      <w:proofErr w:type="gramEnd"/>
      <w:r w:rsidRPr="006268EF">
        <w:rPr>
          <w:rFonts w:asciiTheme="minorHAnsi" w:hAnsiTheme="minorHAnsi" w:cstheme="minorHAnsi"/>
          <w:bCs/>
          <w:sz w:val="22"/>
          <w:szCs w:val="22"/>
        </w:rPr>
        <w:t xml:space="preserve"> is vital </w:t>
      </w:r>
      <w:proofErr w:type="gramStart"/>
      <w:r w:rsidRPr="006268EF">
        <w:rPr>
          <w:rFonts w:asciiTheme="minorHAnsi" w:hAnsiTheme="minorHAnsi" w:cstheme="minorHAnsi"/>
          <w:bCs/>
          <w:sz w:val="22"/>
          <w:szCs w:val="22"/>
        </w:rPr>
        <w:t>in order to</w:t>
      </w:r>
      <w:proofErr w:type="gramEnd"/>
      <w:r w:rsidRPr="006268EF">
        <w:rPr>
          <w:rFonts w:asciiTheme="minorHAnsi" w:hAnsiTheme="minorHAnsi" w:cstheme="minorHAnsi"/>
          <w:bCs/>
          <w:sz w:val="22"/>
          <w:szCs w:val="22"/>
        </w:rPr>
        <w:t xml:space="preserve"> achieve the biggest impact on pupil outcomes. School will use diagnostic </w:t>
      </w:r>
    </w:p>
    <w:p w14:paraId="43AB0375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 xml:space="preserve">assessment, using data from internal and external assessments, for identifying the specific </w:t>
      </w:r>
    </w:p>
    <w:p w14:paraId="12B0754D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 xml:space="preserve">areas where intervention and support will improve each pupil’s academic progress. School will </w:t>
      </w:r>
    </w:p>
    <w:p w14:paraId="1690BDA1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 xml:space="preserve">design a strategy which aligns with the framework and ‘menu of approaches’ set out by the </w:t>
      </w:r>
    </w:p>
    <w:p w14:paraId="49C774DF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 xml:space="preserve">government in ‘Using pupil premium: guidance for school leaders’, which focuses on the three </w:t>
      </w:r>
    </w:p>
    <w:p w14:paraId="03DB6F60" w14:textId="77777777" w:rsidR="005A7D23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>areas below:</w:t>
      </w:r>
    </w:p>
    <w:p w14:paraId="52A95951" w14:textId="77777777" w:rsidR="006268EF" w:rsidRPr="006268EF" w:rsidRDefault="006268EF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144C599E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 xml:space="preserve">• High-quality teaching, particularly in English and </w:t>
      </w:r>
      <w:proofErr w:type="spellStart"/>
      <w:r w:rsidRPr="006268EF">
        <w:rPr>
          <w:rFonts w:asciiTheme="minorHAnsi" w:hAnsiTheme="minorHAnsi" w:cstheme="minorHAnsi"/>
          <w:bCs/>
          <w:sz w:val="22"/>
          <w:szCs w:val="22"/>
        </w:rPr>
        <w:t>maths</w:t>
      </w:r>
      <w:proofErr w:type="spellEnd"/>
      <w:r w:rsidRPr="006268EF">
        <w:rPr>
          <w:rFonts w:asciiTheme="minorHAnsi" w:hAnsiTheme="minorHAnsi" w:cstheme="minorHAnsi"/>
          <w:bCs/>
          <w:sz w:val="22"/>
          <w:szCs w:val="22"/>
        </w:rPr>
        <w:t xml:space="preserve">, e.g. through CPD, recruitment </w:t>
      </w:r>
    </w:p>
    <w:p w14:paraId="5016CE86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>and retention.</w:t>
      </w:r>
    </w:p>
    <w:p w14:paraId="15FDD980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>• Targeted academic support, such as tutoring</w:t>
      </w:r>
    </w:p>
    <w:p w14:paraId="4968DBAF" w14:textId="342B5F2F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 xml:space="preserve">• Wider strategies to address non-academic barriers to success in schools, such as attendance, </w:t>
      </w:r>
      <w:proofErr w:type="spellStart"/>
      <w:r w:rsidRPr="006268EF">
        <w:rPr>
          <w:rFonts w:asciiTheme="minorHAnsi" w:hAnsiTheme="minorHAnsi" w:cstheme="minorHAnsi"/>
          <w:bCs/>
          <w:sz w:val="22"/>
          <w:szCs w:val="22"/>
        </w:rPr>
        <w:t>behaviour</w:t>
      </w:r>
      <w:proofErr w:type="spellEnd"/>
      <w:r w:rsidRPr="006268EF">
        <w:rPr>
          <w:rFonts w:asciiTheme="minorHAnsi" w:hAnsiTheme="minorHAnsi" w:cstheme="minorHAnsi"/>
          <w:bCs/>
          <w:sz w:val="22"/>
          <w:szCs w:val="22"/>
        </w:rPr>
        <w:t>, and social and emotional support</w:t>
      </w:r>
    </w:p>
    <w:p w14:paraId="56C0B2F9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 xml:space="preserve">Academically able pupils from disadvantaged backgrounds will be given as much focus as </w:t>
      </w:r>
    </w:p>
    <w:p w14:paraId="399ED199" w14:textId="77777777" w:rsidR="005A7D23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 xml:space="preserve">less academically able pupils. </w:t>
      </w:r>
    </w:p>
    <w:p w14:paraId="3D64AAC1" w14:textId="77777777" w:rsidR="006268EF" w:rsidRPr="006268EF" w:rsidRDefault="006268EF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1CDBBDF0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 xml:space="preserve">If the school has not spent the PPG within the financial year in which it was allocated, the </w:t>
      </w:r>
    </w:p>
    <w:p w14:paraId="3512747C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 xml:space="preserve">school will carry the remainder forward to the following financial year. When </w:t>
      </w:r>
      <w:proofErr w:type="gramStart"/>
      <w:r w:rsidRPr="006268EF">
        <w:rPr>
          <w:rFonts w:asciiTheme="minorHAnsi" w:hAnsiTheme="minorHAnsi" w:cstheme="minorHAnsi"/>
          <w:bCs/>
          <w:sz w:val="22"/>
          <w:szCs w:val="22"/>
        </w:rPr>
        <w:t>the school</w:t>
      </w:r>
      <w:proofErr w:type="gramEnd"/>
      <w:r w:rsidRPr="006268EF">
        <w:rPr>
          <w:rFonts w:asciiTheme="minorHAnsi" w:hAnsiTheme="minorHAnsi" w:cstheme="minorHAnsi"/>
          <w:bCs/>
          <w:sz w:val="22"/>
          <w:szCs w:val="22"/>
        </w:rPr>
        <w:t xml:space="preserve"> carries </w:t>
      </w:r>
    </w:p>
    <w:p w14:paraId="200B79CA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 xml:space="preserve">PPG funding forward, it will use the funding in line with the conditions of grant for the financial </w:t>
      </w:r>
    </w:p>
    <w:p w14:paraId="734BEB75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 xml:space="preserve">year in which it is spent. Funding carried forward will be accounted for in the school’s </w:t>
      </w:r>
      <w:proofErr w:type="gramStart"/>
      <w:r w:rsidRPr="006268EF">
        <w:rPr>
          <w:rFonts w:asciiTheme="minorHAnsi" w:hAnsiTheme="minorHAnsi" w:cstheme="minorHAnsi"/>
          <w:bCs/>
          <w:sz w:val="22"/>
          <w:szCs w:val="22"/>
        </w:rPr>
        <w:t>pupil</w:t>
      </w:r>
      <w:proofErr w:type="gramEnd"/>
      <w:r w:rsidRPr="006268E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294E6BB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>premium strategy statement for the academic year in which it is spent.</w:t>
      </w:r>
    </w:p>
    <w:p w14:paraId="543F8F83" w14:textId="77777777" w:rsidR="00AC1F1D" w:rsidRDefault="00AC1F1D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061C44DB" w14:textId="77777777" w:rsidR="006268EF" w:rsidRDefault="006268EF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20147E77" w14:textId="77777777" w:rsidR="006268EF" w:rsidRDefault="006268EF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528070EC" w14:textId="77777777" w:rsidR="006268EF" w:rsidRDefault="006268EF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4F0DB06B" w14:textId="77777777" w:rsidR="006268EF" w:rsidRPr="006268EF" w:rsidRDefault="006268EF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65647E41" w14:textId="436AE81A" w:rsidR="005A7D23" w:rsidRDefault="005A7D23" w:rsidP="00AC1F1D">
      <w:pPr>
        <w:pStyle w:val="BodyText"/>
        <w:numPr>
          <w:ilvl w:val="0"/>
          <w:numId w:val="53"/>
        </w:numPr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lastRenderedPageBreak/>
        <w:t>Long-term strategy for success</w:t>
      </w:r>
    </w:p>
    <w:p w14:paraId="0C2D5D8F" w14:textId="77777777" w:rsidR="00AC1F1D" w:rsidRPr="005A7D23" w:rsidRDefault="00AC1F1D" w:rsidP="00AC1F1D">
      <w:pPr>
        <w:pStyle w:val="BodyText"/>
        <w:ind w:left="720"/>
        <w:rPr>
          <w:rFonts w:asciiTheme="minorHAnsi" w:hAnsiTheme="minorHAnsi" w:cstheme="minorHAnsi"/>
          <w:b/>
          <w:sz w:val="22"/>
          <w:szCs w:val="22"/>
        </w:rPr>
      </w:pPr>
    </w:p>
    <w:p w14:paraId="5B4C7A26" w14:textId="77777777" w:rsidR="005A7D23" w:rsidRP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 xml:space="preserve">The school has developed a multi-year strategy to ensure it </w:t>
      </w:r>
      <w:proofErr w:type="spellStart"/>
      <w:r w:rsidRPr="005A7D23">
        <w:rPr>
          <w:rFonts w:asciiTheme="minorHAnsi" w:hAnsiTheme="minorHAnsi" w:cstheme="minorHAnsi"/>
          <w:b/>
          <w:sz w:val="22"/>
          <w:szCs w:val="22"/>
        </w:rPr>
        <w:t>maximises</w:t>
      </w:r>
      <w:proofErr w:type="spellEnd"/>
      <w:r w:rsidRPr="005A7D23">
        <w:rPr>
          <w:rFonts w:asciiTheme="minorHAnsi" w:hAnsiTheme="minorHAnsi" w:cstheme="minorHAnsi"/>
          <w:b/>
          <w:sz w:val="22"/>
          <w:szCs w:val="22"/>
        </w:rPr>
        <w:t xml:space="preserve"> the use of PGG </w:t>
      </w:r>
    </w:p>
    <w:p w14:paraId="1FF6EB48" w14:textId="77777777" w:rsidR="005A7D23" w:rsidRP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 xml:space="preserve">funding. The school will adopt a long-term three-year strategic plan, aligned to the SIP, which </w:t>
      </w:r>
    </w:p>
    <w:p w14:paraId="5EACFD13" w14:textId="77777777" w:rsidR="005A7D23" w:rsidRP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>contains the following considerations:</w:t>
      </w:r>
    </w:p>
    <w:p w14:paraId="2D75AC87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 xml:space="preserve">• </w:t>
      </w:r>
      <w:r w:rsidRPr="006268EF">
        <w:rPr>
          <w:rFonts w:asciiTheme="minorHAnsi" w:hAnsiTheme="minorHAnsi" w:cstheme="minorHAnsi"/>
          <w:bCs/>
          <w:sz w:val="22"/>
          <w:szCs w:val="22"/>
        </w:rPr>
        <w:t>Expenditure</w:t>
      </w:r>
    </w:p>
    <w:p w14:paraId="16687CBB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>• Recruitment</w:t>
      </w:r>
    </w:p>
    <w:p w14:paraId="4185C290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>• Teaching practice</w:t>
      </w:r>
    </w:p>
    <w:p w14:paraId="4385E3BB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>• Staff deployment</w:t>
      </w:r>
    </w:p>
    <w:p w14:paraId="027E5979" w14:textId="77777777" w:rsidR="005A7D23" w:rsidRP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 xml:space="preserve">As part of its strategy, the school will </w:t>
      </w:r>
      <w:proofErr w:type="spellStart"/>
      <w:r w:rsidRPr="005A7D23">
        <w:rPr>
          <w:rFonts w:asciiTheme="minorHAnsi" w:hAnsiTheme="minorHAnsi" w:cstheme="minorHAnsi"/>
          <w:b/>
          <w:sz w:val="22"/>
          <w:szCs w:val="22"/>
        </w:rPr>
        <w:t>maximise</w:t>
      </w:r>
      <w:proofErr w:type="spellEnd"/>
      <w:r w:rsidRPr="005A7D23">
        <w:rPr>
          <w:rFonts w:asciiTheme="minorHAnsi" w:hAnsiTheme="minorHAnsi" w:cstheme="minorHAnsi"/>
          <w:b/>
          <w:sz w:val="22"/>
          <w:szCs w:val="22"/>
        </w:rPr>
        <w:t xml:space="preserve"> the use of the PPG by:</w:t>
      </w:r>
    </w:p>
    <w:p w14:paraId="2EB7C067" w14:textId="389FEE63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 xml:space="preserve">• </w:t>
      </w:r>
      <w:r w:rsidRPr="006268EF">
        <w:rPr>
          <w:rFonts w:asciiTheme="minorHAnsi" w:hAnsiTheme="minorHAnsi" w:cstheme="minorHAnsi"/>
          <w:bCs/>
          <w:sz w:val="22"/>
          <w:szCs w:val="22"/>
        </w:rPr>
        <w:t xml:space="preserve">Assigning a pupil premium </w:t>
      </w:r>
      <w:proofErr w:type="gramStart"/>
      <w:r w:rsidRPr="006268EF">
        <w:rPr>
          <w:rFonts w:asciiTheme="minorHAnsi" w:hAnsiTheme="minorHAnsi" w:cstheme="minorHAnsi"/>
          <w:bCs/>
          <w:sz w:val="22"/>
          <w:szCs w:val="22"/>
        </w:rPr>
        <w:t>lead</w:t>
      </w:r>
      <w:proofErr w:type="gramEnd"/>
      <w:r w:rsidRPr="006268EF">
        <w:rPr>
          <w:rFonts w:asciiTheme="minorHAnsi" w:hAnsiTheme="minorHAnsi" w:cstheme="minorHAnsi"/>
          <w:bCs/>
          <w:sz w:val="22"/>
          <w:szCs w:val="22"/>
        </w:rPr>
        <w:t xml:space="preserve"> to </w:t>
      </w:r>
      <w:proofErr w:type="gramStart"/>
      <w:r w:rsidRPr="006268EF">
        <w:rPr>
          <w:rFonts w:asciiTheme="minorHAnsi" w:hAnsiTheme="minorHAnsi" w:cstheme="minorHAnsi"/>
          <w:bCs/>
          <w:sz w:val="22"/>
          <w:szCs w:val="22"/>
        </w:rPr>
        <w:t>champion</w:t>
      </w:r>
      <w:proofErr w:type="gramEnd"/>
      <w:r w:rsidRPr="006268EF">
        <w:rPr>
          <w:rFonts w:asciiTheme="minorHAnsi" w:hAnsiTheme="minorHAnsi" w:cstheme="minorHAnsi"/>
          <w:bCs/>
          <w:sz w:val="22"/>
          <w:szCs w:val="22"/>
        </w:rPr>
        <w:t xml:space="preserve"> the educational needs of PPG recipients and </w:t>
      </w:r>
      <w:proofErr w:type="gramStart"/>
      <w:r w:rsidRPr="006268EF">
        <w:rPr>
          <w:rFonts w:asciiTheme="minorHAnsi" w:hAnsiTheme="minorHAnsi" w:cstheme="minorHAnsi"/>
          <w:bCs/>
          <w:sz w:val="22"/>
          <w:szCs w:val="22"/>
        </w:rPr>
        <w:t>ensure</w:t>
      </w:r>
      <w:proofErr w:type="gramEnd"/>
      <w:r w:rsidRPr="006268EF">
        <w:rPr>
          <w:rFonts w:asciiTheme="minorHAnsi" w:hAnsiTheme="minorHAnsi" w:cstheme="minorHAnsi"/>
          <w:bCs/>
          <w:sz w:val="22"/>
          <w:szCs w:val="22"/>
        </w:rPr>
        <w:t xml:space="preserve"> the implementation of this policy.</w:t>
      </w:r>
    </w:p>
    <w:p w14:paraId="5A5CFBC5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>• Ensuring PPG funding and spending can be identified within the school’s budget.</w:t>
      </w:r>
    </w:p>
    <w:p w14:paraId="3C3391ED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 xml:space="preserve">• Consulting, as necessary and as appropriate, the pupil premium lead, governors, staff </w:t>
      </w:r>
    </w:p>
    <w:p w14:paraId="21721761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>and parents when deciding how funds are spent.</w:t>
      </w:r>
    </w:p>
    <w:p w14:paraId="7D3EF3F2" w14:textId="732A0F4C" w:rsidR="005A7D23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 xml:space="preserve">• Assessing the individual provisions required for each pupil in receipt of the </w:t>
      </w:r>
      <w:proofErr w:type="spellStart"/>
      <w:r w:rsidRPr="006268EF">
        <w:rPr>
          <w:rFonts w:asciiTheme="minorHAnsi" w:hAnsiTheme="minorHAnsi" w:cstheme="minorHAnsi"/>
          <w:bCs/>
          <w:sz w:val="22"/>
          <w:szCs w:val="22"/>
        </w:rPr>
        <w:t>PPG</w:t>
      </w:r>
      <w:proofErr w:type="gramStart"/>
      <w:r w:rsidRPr="006268EF">
        <w:rPr>
          <w:rFonts w:asciiTheme="minorHAnsi" w:hAnsiTheme="minorHAnsi" w:cstheme="minorHAnsi"/>
          <w:bCs/>
          <w:sz w:val="22"/>
          <w:szCs w:val="22"/>
        </w:rPr>
        <w:t>.The</w:t>
      </w:r>
      <w:proofErr w:type="spellEnd"/>
      <w:proofErr w:type="gramEnd"/>
      <w:r w:rsidRPr="006268EF">
        <w:rPr>
          <w:rFonts w:asciiTheme="minorHAnsi" w:hAnsiTheme="minorHAnsi" w:cstheme="minorHAnsi"/>
          <w:bCs/>
          <w:sz w:val="22"/>
          <w:szCs w:val="22"/>
        </w:rPr>
        <w:t xml:space="preserve"> school will review the strategy and renew the school's published strategy statement every year. This informs the strategic plan and form the school’s Pupil Premium Impact Statement.</w:t>
      </w:r>
    </w:p>
    <w:p w14:paraId="37BC6A62" w14:textId="77777777" w:rsidR="00CC4D6A" w:rsidRPr="006268EF" w:rsidRDefault="00CC4D6A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732173E3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 xml:space="preserve">The school will explore evidence-based summaries of PPG use, such as the EEF’s Teaching </w:t>
      </w:r>
    </w:p>
    <w:p w14:paraId="6567B7BC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 xml:space="preserve">and Learning Toolkit, to determine the best use of the funding. The school will consult the </w:t>
      </w:r>
    </w:p>
    <w:p w14:paraId="57009344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 xml:space="preserve">EEF’s Families of Schools Database to learn about effective practice in similar schools. The </w:t>
      </w:r>
    </w:p>
    <w:p w14:paraId="4C1E8E17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 xml:space="preserve">school will make decisions about PPG spending that demonstrably illustrates its use of </w:t>
      </w:r>
    </w:p>
    <w:p w14:paraId="4B3DE1E5" w14:textId="77777777" w:rsidR="005A7D23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>evidence-based research.</w:t>
      </w:r>
    </w:p>
    <w:p w14:paraId="7F354DBE" w14:textId="77777777" w:rsidR="00CC4D6A" w:rsidRPr="006268EF" w:rsidRDefault="00CC4D6A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200FEA5B" w14:textId="77777777" w:rsidR="005A7D23" w:rsidRPr="00CC4D6A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CC4D6A">
        <w:rPr>
          <w:rFonts w:asciiTheme="minorHAnsi" w:hAnsiTheme="minorHAnsi" w:cstheme="minorHAnsi"/>
          <w:b/>
          <w:sz w:val="22"/>
          <w:szCs w:val="22"/>
        </w:rPr>
        <w:t>When researching and implementing PPG use, the school will focus on approaches that:</w:t>
      </w:r>
    </w:p>
    <w:p w14:paraId="1D9E6892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 xml:space="preserve">• Are individually tailored to the strengths and needs of each pupil, and include targeted </w:t>
      </w:r>
    </w:p>
    <w:p w14:paraId="611E75C4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>academic support, such as tutoring</w:t>
      </w:r>
    </w:p>
    <w:p w14:paraId="462609AB" w14:textId="0690C0DC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>• Are consistent (based on agreed core principles and components), but also flexible and responsive.</w:t>
      </w:r>
    </w:p>
    <w:p w14:paraId="3C4DBE83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>• Are evidence-based.</w:t>
      </w:r>
    </w:p>
    <w:p w14:paraId="46BE9EAE" w14:textId="71570D3D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 xml:space="preserve">• Are </w:t>
      </w:r>
      <w:proofErr w:type="spellStart"/>
      <w:r w:rsidRPr="006268EF">
        <w:rPr>
          <w:rFonts w:asciiTheme="minorHAnsi" w:hAnsiTheme="minorHAnsi" w:cstheme="minorHAnsi"/>
          <w:bCs/>
          <w:sz w:val="22"/>
          <w:szCs w:val="22"/>
        </w:rPr>
        <w:t>focussed</w:t>
      </w:r>
      <w:proofErr w:type="spellEnd"/>
      <w:r w:rsidRPr="006268EF">
        <w:rPr>
          <w:rFonts w:asciiTheme="minorHAnsi" w:hAnsiTheme="minorHAnsi" w:cstheme="minorHAnsi"/>
          <w:bCs/>
          <w:sz w:val="22"/>
          <w:szCs w:val="22"/>
        </w:rPr>
        <w:t xml:space="preserve"> on clear short-term goals providing opportunities for pupils to experience success.</w:t>
      </w:r>
    </w:p>
    <w:p w14:paraId="19DA4531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>• Include regular, high-quality feedback from teaching staff.</w:t>
      </w:r>
    </w:p>
    <w:p w14:paraId="659D2351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 xml:space="preserve">• Engage parents in the agreement and evaluation of support arrangements, e.g. via </w:t>
      </w:r>
    </w:p>
    <w:p w14:paraId="5860D54F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6268EF">
        <w:rPr>
          <w:rFonts w:asciiTheme="minorHAnsi" w:hAnsiTheme="minorHAnsi" w:cstheme="minorHAnsi"/>
          <w:bCs/>
          <w:sz w:val="22"/>
          <w:szCs w:val="22"/>
        </w:rPr>
        <w:t>pupil’s</w:t>
      </w:r>
      <w:proofErr w:type="gramEnd"/>
      <w:r w:rsidRPr="006268EF">
        <w:rPr>
          <w:rFonts w:asciiTheme="minorHAnsi" w:hAnsiTheme="minorHAnsi" w:cstheme="minorHAnsi"/>
          <w:bCs/>
          <w:sz w:val="22"/>
          <w:szCs w:val="22"/>
        </w:rPr>
        <w:t xml:space="preserve"> personal education plans (PEPs).</w:t>
      </w:r>
    </w:p>
    <w:p w14:paraId="15E40D58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 xml:space="preserve">• Support pupils’ transitions through the stages of education, e.g. from primary school to </w:t>
      </w:r>
    </w:p>
    <w:p w14:paraId="68E0B40B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>secondary school.</w:t>
      </w:r>
    </w:p>
    <w:p w14:paraId="0F680A5A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>• Raise aspirations through access to high-quality educational experiences.</w:t>
      </w:r>
    </w:p>
    <w:p w14:paraId="35A609B3" w14:textId="67D2FDB6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>• Promote each pupil’s awareness and understanding of their own thought processes and help them to develop problem-solving strategies.</w:t>
      </w:r>
    </w:p>
    <w:p w14:paraId="3DCEE701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>• Support the quality of teaching, including staff professional development.</w:t>
      </w:r>
    </w:p>
    <w:p w14:paraId="7AA16007" w14:textId="601FF069" w:rsidR="005A7D23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>• Tackle non-academic barriers to success at school, by supporting good attendance and b</w:t>
      </w:r>
      <w:proofErr w:type="spellStart"/>
      <w:r w:rsidRPr="006268EF">
        <w:rPr>
          <w:rFonts w:asciiTheme="minorHAnsi" w:hAnsiTheme="minorHAnsi" w:cstheme="minorHAnsi"/>
          <w:bCs/>
          <w:sz w:val="22"/>
          <w:szCs w:val="22"/>
        </w:rPr>
        <w:t>ehaviour</w:t>
      </w:r>
      <w:proofErr w:type="spellEnd"/>
      <w:r w:rsidRPr="006268EF">
        <w:rPr>
          <w:rFonts w:asciiTheme="minorHAnsi" w:hAnsiTheme="minorHAnsi" w:cstheme="minorHAnsi"/>
          <w:bCs/>
          <w:sz w:val="22"/>
          <w:szCs w:val="22"/>
        </w:rPr>
        <w:t xml:space="preserve"> and providing social and emotional support.</w:t>
      </w:r>
    </w:p>
    <w:p w14:paraId="502FA3A2" w14:textId="77777777" w:rsidR="001715E4" w:rsidRPr="006268EF" w:rsidRDefault="001715E4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1BEDF78A" w14:textId="77777777" w:rsidR="005A7D23" w:rsidRPr="001715E4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1715E4">
        <w:rPr>
          <w:rFonts w:asciiTheme="minorHAnsi" w:hAnsiTheme="minorHAnsi" w:cstheme="minorHAnsi"/>
          <w:b/>
          <w:sz w:val="22"/>
          <w:szCs w:val="22"/>
        </w:rPr>
        <w:t xml:space="preserve">The school will also choose approaches that </w:t>
      </w:r>
      <w:proofErr w:type="spellStart"/>
      <w:r w:rsidRPr="001715E4">
        <w:rPr>
          <w:rFonts w:asciiTheme="minorHAnsi" w:hAnsiTheme="minorHAnsi" w:cstheme="minorHAnsi"/>
          <w:b/>
          <w:sz w:val="22"/>
          <w:szCs w:val="22"/>
        </w:rPr>
        <w:t>emphasise</w:t>
      </w:r>
      <w:proofErr w:type="spellEnd"/>
      <w:r w:rsidRPr="001715E4">
        <w:rPr>
          <w:rFonts w:asciiTheme="minorHAnsi" w:hAnsiTheme="minorHAnsi" w:cstheme="minorHAnsi"/>
          <w:b/>
          <w:sz w:val="22"/>
          <w:szCs w:val="22"/>
        </w:rPr>
        <w:t>:</w:t>
      </w:r>
    </w:p>
    <w:p w14:paraId="133E1A83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>• Relationship-building, both with appropriate adults and with pupils’ peers.</w:t>
      </w:r>
    </w:p>
    <w:p w14:paraId="508BE1F7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 xml:space="preserve">• An emotionally intelligent approach to the setting of clear </w:t>
      </w:r>
      <w:proofErr w:type="spellStart"/>
      <w:r w:rsidRPr="006268EF">
        <w:rPr>
          <w:rFonts w:asciiTheme="minorHAnsi" w:hAnsiTheme="minorHAnsi" w:cstheme="minorHAnsi"/>
          <w:bCs/>
          <w:sz w:val="22"/>
          <w:szCs w:val="22"/>
        </w:rPr>
        <w:t>behaviour</w:t>
      </w:r>
      <w:proofErr w:type="spellEnd"/>
      <w:r w:rsidRPr="006268EF">
        <w:rPr>
          <w:rFonts w:asciiTheme="minorHAnsi" w:hAnsiTheme="minorHAnsi" w:cstheme="minorHAnsi"/>
          <w:bCs/>
          <w:sz w:val="22"/>
          <w:szCs w:val="22"/>
        </w:rPr>
        <w:t xml:space="preserve"> boundaries.</w:t>
      </w:r>
    </w:p>
    <w:p w14:paraId="21689A6C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>• Increasing pupils’ understanding of their emotions and identity.</w:t>
      </w:r>
    </w:p>
    <w:p w14:paraId="44F8E4F8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>• Positive reinforcement.</w:t>
      </w:r>
    </w:p>
    <w:p w14:paraId="1B74DFBA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>• Building self-esteem.</w:t>
      </w:r>
    </w:p>
    <w:p w14:paraId="6DB7B00B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 xml:space="preserve">• Relevance to the learner – the approach relates to pupils’ interests and makes success </w:t>
      </w:r>
    </w:p>
    <w:p w14:paraId="3AE98F28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>matter to them.</w:t>
      </w:r>
    </w:p>
    <w:p w14:paraId="2D25C06F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 xml:space="preserve">• A joined-up approach involving the pupil’s social worker, carer, virtual school head </w:t>
      </w:r>
    </w:p>
    <w:p w14:paraId="1C542011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lastRenderedPageBreak/>
        <w:t>(VSH) and other relevant professionals.</w:t>
      </w:r>
    </w:p>
    <w:p w14:paraId="625EF96D" w14:textId="77777777" w:rsidR="005A7D23" w:rsidRPr="006268EF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6268EF">
        <w:rPr>
          <w:rFonts w:asciiTheme="minorHAnsi" w:hAnsiTheme="minorHAnsi" w:cstheme="minorHAnsi"/>
          <w:bCs/>
          <w:sz w:val="22"/>
          <w:szCs w:val="22"/>
        </w:rPr>
        <w:t>• A child-</w:t>
      </w:r>
      <w:proofErr w:type="spellStart"/>
      <w:r w:rsidRPr="006268EF">
        <w:rPr>
          <w:rFonts w:asciiTheme="minorHAnsi" w:hAnsiTheme="minorHAnsi" w:cstheme="minorHAnsi"/>
          <w:bCs/>
          <w:sz w:val="22"/>
          <w:szCs w:val="22"/>
        </w:rPr>
        <w:t>centred</w:t>
      </w:r>
      <w:proofErr w:type="spellEnd"/>
      <w:r w:rsidRPr="006268EF">
        <w:rPr>
          <w:rFonts w:asciiTheme="minorHAnsi" w:hAnsiTheme="minorHAnsi" w:cstheme="minorHAnsi"/>
          <w:bCs/>
          <w:sz w:val="22"/>
          <w:szCs w:val="22"/>
        </w:rPr>
        <w:t xml:space="preserve"> approach to assessment for learning.</w:t>
      </w:r>
    </w:p>
    <w:p w14:paraId="61A542D8" w14:textId="77777777" w:rsidR="00AC1F1D" w:rsidRPr="005A7D23" w:rsidRDefault="00AC1F1D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7093AED9" w14:textId="66BFC198" w:rsidR="005A7D23" w:rsidRDefault="005A7D23" w:rsidP="00AC1F1D">
      <w:pPr>
        <w:pStyle w:val="BodyText"/>
        <w:numPr>
          <w:ilvl w:val="0"/>
          <w:numId w:val="53"/>
        </w:numPr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>A tiered approach to PPG spending</w:t>
      </w:r>
    </w:p>
    <w:p w14:paraId="1D9B37FE" w14:textId="77777777" w:rsidR="00AC1F1D" w:rsidRPr="005A7D23" w:rsidRDefault="00AC1F1D" w:rsidP="00AC1F1D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6CA7BC61" w14:textId="77777777" w:rsidR="005A7D23" w:rsidRP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 xml:space="preserve">The school will operate a tiered approach to PPG spending to ensure spending is both </w:t>
      </w:r>
    </w:p>
    <w:p w14:paraId="79F2D7AF" w14:textId="77777777" w:rsidR="005A7D23" w:rsidRP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 xml:space="preserve">balanced and </w:t>
      </w:r>
      <w:proofErr w:type="spellStart"/>
      <w:r w:rsidRPr="005A7D23">
        <w:rPr>
          <w:rFonts w:asciiTheme="minorHAnsi" w:hAnsiTheme="minorHAnsi" w:cstheme="minorHAnsi"/>
          <w:b/>
          <w:sz w:val="22"/>
          <w:szCs w:val="22"/>
        </w:rPr>
        <w:t>focussed</w:t>
      </w:r>
      <w:proofErr w:type="spellEnd"/>
      <w:r w:rsidRPr="005A7D23">
        <w:rPr>
          <w:rFonts w:asciiTheme="minorHAnsi" w:hAnsiTheme="minorHAnsi" w:cstheme="minorHAnsi"/>
          <w:b/>
          <w:sz w:val="22"/>
          <w:szCs w:val="22"/>
        </w:rPr>
        <w:t>. Spending priorities are as follows:</w:t>
      </w:r>
    </w:p>
    <w:p w14:paraId="74495DEA" w14:textId="36E528D0" w:rsidR="005A7D23" w:rsidRPr="00F9412F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1715E4">
        <w:rPr>
          <w:rFonts w:asciiTheme="minorHAnsi" w:hAnsiTheme="minorHAnsi" w:cstheme="minorHAnsi"/>
          <w:bCs/>
          <w:sz w:val="22"/>
          <w:szCs w:val="22"/>
        </w:rPr>
        <w:t xml:space="preserve">• </w:t>
      </w:r>
      <w:r w:rsidRPr="00F9412F">
        <w:rPr>
          <w:rFonts w:asciiTheme="minorHAnsi" w:hAnsiTheme="minorHAnsi" w:cstheme="minorHAnsi"/>
          <w:b/>
          <w:sz w:val="22"/>
          <w:szCs w:val="22"/>
        </w:rPr>
        <w:t>Teaching</w:t>
      </w:r>
    </w:p>
    <w:p w14:paraId="3DA4D843" w14:textId="32F73615" w:rsidR="005A7D23" w:rsidRPr="00F9412F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F9412F">
        <w:rPr>
          <w:rFonts w:asciiTheme="minorHAnsi" w:hAnsiTheme="minorHAnsi" w:cstheme="minorHAnsi"/>
          <w:b/>
          <w:sz w:val="22"/>
          <w:szCs w:val="22"/>
        </w:rPr>
        <w:t>• Targeted academic support</w:t>
      </w:r>
    </w:p>
    <w:p w14:paraId="78095EB9" w14:textId="3B728222" w:rsidR="005A7D23" w:rsidRPr="00F9412F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F9412F">
        <w:rPr>
          <w:rFonts w:asciiTheme="minorHAnsi" w:hAnsiTheme="minorHAnsi" w:cstheme="minorHAnsi"/>
          <w:b/>
          <w:sz w:val="22"/>
          <w:szCs w:val="22"/>
        </w:rPr>
        <w:t>• Wider strategies</w:t>
      </w:r>
    </w:p>
    <w:p w14:paraId="3F04C603" w14:textId="77777777" w:rsidR="00F9412F" w:rsidRPr="00F9412F" w:rsidRDefault="00F9412F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A83DDFD" w14:textId="77777777" w:rsidR="005A7D23" w:rsidRPr="00F9412F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F9412F">
        <w:rPr>
          <w:rFonts w:asciiTheme="minorHAnsi" w:hAnsiTheme="minorHAnsi" w:cstheme="minorHAnsi"/>
          <w:b/>
          <w:sz w:val="22"/>
          <w:szCs w:val="22"/>
        </w:rPr>
        <w:t xml:space="preserve">Ensuring effective teaching in every classroom is the priority for PPG spending. To achieve </w:t>
      </w:r>
    </w:p>
    <w:p w14:paraId="4FE7F346" w14:textId="77777777" w:rsidR="005A7D23" w:rsidRPr="00F9412F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F9412F">
        <w:rPr>
          <w:rFonts w:asciiTheme="minorHAnsi" w:hAnsiTheme="minorHAnsi" w:cstheme="minorHAnsi"/>
          <w:b/>
          <w:sz w:val="22"/>
          <w:szCs w:val="22"/>
        </w:rPr>
        <w:t>this</w:t>
      </w:r>
      <w:proofErr w:type="gramEnd"/>
      <w:r w:rsidRPr="00F9412F">
        <w:rPr>
          <w:rFonts w:asciiTheme="minorHAnsi" w:hAnsiTheme="minorHAnsi" w:cstheme="minorHAnsi"/>
          <w:b/>
          <w:sz w:val="22"/>
          <w:szCs w:val="22"/>
        </w:rPr>
        <w:t>, the school will spend the PPG in the following ways:</w:t>
      </w:r>
    </w:p>
    <w:p w14:paraId="106C9F65" w14:textId="77777777" w:rsidR="005A7D23" w:rsidRPr="00F9412F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F9412F">
        <w:rPr>
          <w:rFonts w:asciiTheme="minorHAnsi" w:hAnsiTheme="minorHAnsi" w:cstheme="minorHAnsi"/>
          <w:b/>
          <w:sz w:val="22"/>
          <w:szCs w:val="22"/>
        </w:rPr>
        <w:t>• Professional development</w:t>
      </w:r>
    </w:p>
    <w:p w14:paraId="322BACCD" w14:textId="77777777" w:rsidR="005A7D23" w:rsidRPr="00F9412F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F9412F">
        <w:rPr>
          <w:rFonts w:asciiTheme="minorHAnsi" w:hAnsiTheme="minorHAnsi" w:cstheme="minorHAnsi"/>
          <w:b/>
          <w:sz w:val="22"/>
          <w:szCs w:val="22"/>
        </w:rPr>
        <w:t>• Recruitment and retention</w:t>
      </w:r>
    </w:p>
    <w:p w14:paraId="5090F669" w14:textId="77777777" w:rsidR="005A7D23" w:rsidRPr="00F9412F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F9412F">
        <w:rPr>
          <w:rFonts w:asciiTheme="minorHAnsi" w:hAnsiTheme="minorHAnsi" w:cstheme="minorHAnsi"/>
          <w:b/>
          <w:sz w:val="22"/>
          <w:szCs w:val="22"/>
        </w:rPr>
        <w:t>• Supporting early career teachers</w:t>
      </w:r>
    </w:p>
    <w:p w14:paraId="01E8C979" w14:textId="77777777" w:rsidR="00AC1F1D" w:rsidRPr="005A7D23" w:rsidRDefault="00AC1F1D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6449EDFD" w14:textId="77777777" w:rsidR="005A7D23" w:rsidRP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 xml:space="preserve">Evidence shows that targeted support has a positive impact and is a key component of </w:t>
      </w:r>
    </w:p>
    <w:p w14:paraId="033BE692" w14:textId="77777777" w:rsidR="005A7D23" w:rsidRP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5A7D23">
        <w:rPr>
          <w:rFonts w:asciiTheme="minorHAnsi" w:hAnsiTheme="minorHAnsi" w:cstheme="minorHAnsi"/>
          <w:b/>
          <w:sz w:val="22"/>
          <w:szCs w:val="22"/>
        </w:rPr>
        <w:t>effective</w:t>
      </w:r>
      <w:proofErr w:type="gramEnd"/>
      <w:r w:rsidRPr="005A7D23">
        <w:rPr>
          <w:rFonts w:asciiTheme="minorHAnsi" w:hAnsiTheme="minorHAnsi" w:cstheme="minorHAnsi"/>
          <w:b/>
          <w:sz w:val="22"/>
          <w:szCs w:val="22"/>
        </w:rPr>
        <w:t xml:space="preserve"> PPG use. The school will spend the PPG on targeted support in the following ways:</w:t>
      </w:r>
    </w:p>
    <w:p w14:paraId="2C09127B" w14:textId="77777777" w:rsidR="005A7D23" w:rsidRP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>• Structured interventions</w:t>
      </w:r>
    </w:p>
    <w:p w14:paraId="7316CF4D" w14:textId="77777777" w:rsidR="005A7D23" w:rsidRP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>• Small group tuition</w:t>
      </w:r>
    </w:p>
    <w:p w14:paraId="4D1BACEA" w14:textId="77777777" w:rsid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>• One-to-one support</w:t>
      </w:r>
    </w:p>
    <w:p w14:paraId="5C7E4178" w14:textId="77777777" w:rsidR="00AC1F1D" w:rsidRPr="005A7D23" w:rsidRDefault="00AC1F1D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9C5753C" w14:textId="77777777" w:rsidR="005A7D23" w:rsidRP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 xml:space="preserve">Wider strategies are used to overcome non-academic barriers to success. The school will </w:t>
      </w:r>
    </w:p>
    <w:p w14:paraId="672F4BAC" w14:textId="77777777" w:rsidR="005A7D23" w:rsidRP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>spend the PPG on the following wider strategies:</w:t>
      </w:r>
    </w:p>
    <w:p w14:paraId="1C76ED43" w14:textId="77777777" w:rsidR="005A7D23" w:rsidRP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 xml:space="preserve">• </w:t>
      </w:r>
      <w:proofErr w:type="spellStart"/>
      <w:r w:rsidRPr="005A7D23">
        <w:rPr>
          <w:rFonts w:asciiTheme="minorHAnsi" w:hAnsiTheme="minorHAnsi" w:cstheme="minorHAnsi"/>
          <w:b/>
          <w:sz w:val="22"/>
          <w:szCs w:val="22"/>
        </w:rPr>
        <w:t>Behaviour</w:t>
      </w:r>
      <w:proofErr w:type="spellEnd"/>
      <w:r w:rsidRPr="005A7D23">
        <w:rPr>
          <w:rFonts w:asciiTheme="minorHAnsi" w:hAnsiTheme="minorHAnsi" w:cstheme="minorHAnsi"/>
          <w:b/>
          <w:sz w:val="22"/>
          <w:szCs w:val="22"/>
        </w:rPr>
        <w:t xml:space="preserve"> support</w:t>
      </w:r>
    </w:p>
    <w:p w14:paraId="1978ECC6" w14:textId="77777777" w:rsidR="005A7D23" w:rsidRP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>• The breakfast club</w:t>
      </w:r>
    </w:p>
    <w:p w14:paraId="4F201BB4" w14:textId="77777777" w:rsid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>• Attendance initiatives</w:t>
      </w:r>
    </w:p>
    <w:p w14:paraId="61CFA729" w14:textId="77777777" w:rsidR="00AC1F1D" w:rsidRPr="005A7D23" w:rsidRDefault="00AC1F1D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DD3B5F0" w14:textId="574FECB4" w:rsidR="005A7D23" w:rsidRDefault="005A7D23" w:rsidP="00AC1F1D">
      <w:pPr>
        <w:pStyle w:val="BodyText"/>
        <w:numPr>
          <w:ilvl w:val="0"/>
          <w:numId w:val="53"/>
        </w:numPr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>Use of the LAC and PLAC premiums</w:t>
      </w:r>
    </w:p>
    <w:p w14:paraId="78A7C57B" w14:textId="77777777" w:rsidR="00AC1F1D" w:rsidRPr="005A7D23" w:rsidRDefault="00AC1F1D" w:rsidP="00AC1F1D">
      <w:pPr>
        <w:pStyle w:val="BodyText"/>
        <w:ind w:left="720"/>
        <w:rPr>
          <w:rFonts w:asciiTheme="minorHAnsi" w:hAnsiTheme="minorHAnsi" w:cstheme="minorHAnsi"/>
          <w:b/>
          <w:sz w:val="22"/>
          <w:szCs w:val="22"/>
        </w:rPr>
      </w:pPr>
    </w:p>
    <w:p w14:paraId="5DF78117" w14:textId="77777777" w:rsidR="005A7D23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7B54AA">
        <w:rPr>
          <w:rFonts w:asciiTheme="minorHAnsi" w:hAnsiTheme="minorHAnsi" w:cstheme="minorHAnsi"/>
          <w:bCs/>
          <w:sz w:val="22"/>
          <w:szCs w:val="22"/>
        </w:rPr>
        <w:t>The LAC premium will be managed by the LA’s designated VSH.</w:t>
      </w:r>
    </w:p>
    <w:p w14:paraId="32CBBA2B" w14:textId="77777777" w:rsidR="007B54AA" w:rsidRPr="007B54AA" w:rsidRDefault="007B54AA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7B204570" w14:textId="77777777" w:rsidR="005A7D23" w:rsidRPr="007B54AA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7B54AA">
        <w:rPr>
          <w:rFonts w:asciiTheme="minorHAnsi" w:hAnsiTheme="minorHAnsi" w:cstheme="minorHAnsi"/>
          <w:bCs/>
          <w:sz w:val="22"/>
          <w:szCs w:val="22"/>
        </w:rPr>
        <w:t xml:space="preserve">The premium will be used to benefit a pupil’s educational needs as described in their PEP. To </w:t>
      </w:r>
    </w:p>
    <w:p w14:paraId="2014E415" w14:textId="77777777" w:rsidR="005A7D23" w:rsidRPr="007B54AA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7B54AA">
        <w:rPr>
          <w:rFonts w:asciiTheme="minorHAnsi" w:hAnsiTheme="minorHAnsi" w:cstheme="minorHAnsi"/>
          <w:bCs/>
          <w:sz w:val="22"/>
          <w:szCs w:val="22"/>
        </w:rPr>
        <w:t xml:space="preserve">avoid any delays in providing support, the school will work with the VSH to ensure that funding </w:t>
      </w:r>
    </w:p>
    <w:p w14:paraId="5C7EBFFC" w14:textId="77777777" w:rsidR="005A7D23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7B54AA">
        <w:rPr>
          <w:rFonts w:asciiTheme="minorHAnsi" w:hAnsiTheme="minorHAnsi" w:cstheme="minorHAnsi"/>
          <w:bCs/>
          <w:sz w:val="22"/>
          <w:szCs w:val="22"/>
        </w:rPr>
        <w:t xml:space="preserve">allocation is as simple as possible. </w:t>
      </w:r>
    </w:p>
    <w:p w14:paraId="443C6F6E" w14:textId="77777777" w:rsidR="007B54AA" w:rsidRPr="007B54AA" w:rsidRDefault="007B54AA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059815E5" w14:textId="77777777" w:rsidR="005A7D23" w:rsidRPr="007B54AA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7B54AA">
        <w:rPr>
          <w:rFonts w:asciiTheme="minorHAnsi" w:hAnsiTheme="minorHAnsi" w:cstheme="minorHAnsi"/>
          <w:bCs/>
          <w:sz w:val="22"/>
          <w:szCs w:val="22"/>
        </w:rPr>
        <w:t xml:space="preserve">The LAC premium will be used to facilitate a wide range of educational support for LAC. The </w:t>
      </w:r>
    </w:p>
    <w:p w14:paraId="368CA285" w14:textId="77777777" w:rsidR="005A7D23" w:rsidRPr="007B54AA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7B54AA">
        <w:rPr>
          <w:rFonts w:asciiTheme="minorHAnsi" w:hAnsiTheme="minorHAnsi" w:cstheme="minorHAnsi"/>
          <w:bCs/>
          <w:sz w:val="22"/>
          <w:szCs w:val="22"/>
        </w:rPr>
        <w:t>designated</w:t>
      </w:r>
      <w:proofErr w:type="gramEnd"/>
      <w:r w:rsidRPr="007B54AA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Pr="007B54AA">
        <w:rPr>
          <w:rFonts w:asciiTheme="minorHAnsi" w:hAnsiTheme="minorHAnsi" w:cstheme="minorHAnsi"/>
          <w:bCs/>
          <w:sz w:val="22"/>
          <w:szCs w:val="22"/>
        </w:rPr>
        <w:t>teacher</w:t>
      </w:r>
      <w:proofErr w:type="gramEnd"/>
      <w:r w:rsidRPr="007B54AA">
        <w:rPr>
          <w:rFonts w:asciiTheme="minorHAnsi" w:hAnsiTheme="minorHAnsi" w:cstheme="minorHAnsi"/>
          <w:bCs/>
          <w:sz w:val="22"/>
          <w:szCs w:val="22"/>
        </w:rPr>
        <w:t xml:space="preserve"> will work with the VSH to gain a full understanding of each pupil’s needs </w:t>
      </w:r>
    </w:p>
    <w:p w14:paraId="4C43A839" w14:textId="77777777" w:rsidR="005A7D23" w:rsidRPr="007B54AA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7B54AA">
        <w:rPr>
          <w:rFonts w:asciiTheme="minorHAnsi" w:hAnsiTheme="minorHAnsi" w:cstheme="minorHAnsi"/>
          <w:bCs/>
          <w:sz w:val="22"/>
          <w:szCs w:val="22"/>
        </w:rPr>
        <w:t xml:space="preserve">and determine how to use the premium to support each pupil effectively. The designated </w:t>
      </w:r>
    </w:p>
    <w:p w14:paraId="5A997FBA" w14:textId="77777777" w:rsidR="005A7D23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7B54AA">
        <w:rPr>
          <w:rFonts w:asciiTheme="minorHAnsi" w:hAnsiTheme="minorHAnsi" w:cstheme="minorHAnsi"/>
          <w:bCs/>
          <w:sz w:val="22"/>
          <w:szCs w:val="22"/>
        </w:rPr>
        <w:t>teacher will work with the VSH to ensure that all available funding is spent.</w:t>
      </w:r>
    </w:p>
    <w:p w14:paraId="53502134" w14:textId="77777777" w:rsidR="007B54AA" w:rsidRPr="007B54AA" w:rsidRDefault="007B54AA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4DC5E76C" w14:textId="77777777" w:rsidR="005A7D23" w:rsidRPr="007B54AA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7B54AA">
        <w:rPr>
          <w:rFonts w:asciiTheme="minorHAnsi" w:hAnsiTheme="minorHAnsi" w:cstheme="minorHAnsi"/>
          <w:bCs/>
          <w:sz w:val="22"/>
          <w:szCs w:val="22"/>
        </w:rPr>
        <w:t xml:space="preserve">PLAC premium is allocated directly to the school. LAC premium and PLAC premium will not </w:t>
      </w:r>
    </w:p>
    <w:p w14:paraId="3C4C06CE" w14:textId="77777777" w:rsidR="005A7D23" w:rsidRPr="007B54AA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7B54AA">
        <w:rPr>
          <w:rFonts w:asciiTheme="minorHAnsi" w:hAnsiTheme="minorHAnsi" w:cstheme="minorHAnsi"/>
          <w:bCs/>
          <w:sz w:val="22"/>
          <w:szCs w:val="22"/>
        </w:rPr>
        <w:t xml:space="preserve">be treated as personal budgets for individual pupils; however, the VSH and the school may </w:t>
      </w:r>
    </w:p>
    <w:p w14:paraId="4BADEE3E" w14:textId="77777777" w:rsidR="005A7D23" w:rsidRPr="007B54AA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7B54AA">
        <w:rPr>
          <w:rFonts w:asciiTheme="minorHAnsi" w:hAnsiTheme="minorHAnsi" w:cstheme="minorHAnsi"/>
          <w:bCs/>
          <w:sz w:val="22"/>
          <w:szCs w:val="22"/>
        </w:rPr>
        <w:t>choose to allocate an amount of funding to an individual to support their needs.</w:t>
      </w:r>
    </w:p>
    <w:p w14:paraId="068508F8" w14:textId="77777777" w:rsidR="00AC1F1D" w:rsidRPr="007B54AA" w:rsidRDefault="00AC1F1D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6A999F75" w14:textId="21FE7D7B" w:rsidR="005A7D23" w:rsidRDefault="005A7D23" w:rsidP="00AC1F1D">
      <w:pPr>
        <w:pStyle w:val="BodyText"/>
        <w:numPr>
          <w:ilvl w:val="0"/>
          <w:numId w:val="53"/>
        </w:numPr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>Example interventions</w:t>
      </w:r>
    </w:p>
    <w:p w14:paraId="30ED7DC3" w14:textId="77777777" w:rsidR="00AC1F1D" w:rsidRPr="005A7D23" w:rsidRDefault="00AC1F1D" w:rsidP="00AC1F1D">
      <w:pPr>
        <w:pStyle w:val="BodyText"/>
        <w:ind w:left="720"/>
        <w:rPr>
          <w:rFonts w:asciiTheme="minorHAnsi" w:hAnsiTheme="minorHAnsi" w:cstheme="minorHAnsi"/>
          <w:b/>
          <w:sz w:val="22"/>
          <w:szCs w:val="22"/>
        </w:rPr>
      </w:pPr>
    </w:p>
    <w:p w14:paraId="22872AAA" w14:textId="77777777" w:rsidR="005A7D23" w:rsidRP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 xml:space="preserve">The school may </w:t>
      </w:r>
      <w:proofErr w:type="spellStart"/>
      <w:r w:rsidRPr="005A7D23">
        <w:rPr>
          <w:rFonts w:asciiTheme="minorHAnsi" w:hAnsiTheme="minorHAnsi" w:cstheme="minorHAnsi"/>
          <w:b/>
          <w:sz w:val="22"/>
          <w:szCs w:val="22"/>
        </w:rPr>
        <w:t>utilise</w:t>
      </w:r>
      <w:proofErr w:type="spellEnd"/>
      <w:r w:rsidRPr="005A7D23">
        <w:rPr>
          <w:rFonts w:asciiTheme="minorHAnsi" w:hAnsiTheme="minorHAnsi" w:cstheme="minorHAnsi"/>
          <w:b/>
          <w:sz w:val="22"/>
          <w:szCs w:val="22"/>
        </w:rPr>
        <w:t xml:space="preserve"> the following achievement-</w:t>
      </w:r>
      <w:proofErr w:type="spellStart"/>
      <w:r w:rsidRPr="005A7D23">
        <w:rPr>
          <w:rFonts w:asciiTheme="minorHAnsi" w:hAnsiTheme="minorHAnsi" w:cstheme="minorHAnsi"/>
          <w:b/>
          <w:sz w:val="22"/>
          <w:szCs w:val="22"/>
        </w:rPr>
        <w:t>focussed</w:t>
      </w:r>
      <w:proofErr w:type="spellEnd"/>
      <w:r w:rsidRPr="005A7D23">
        <w:rPr>
          <w:rFonts w:asciiTheme="minorHAnsi" w:hAnsiTheme="minorHAnsi" w:cstheme="minorHAnsi"/>
          <w:b/>
          <w:sz w:val="22"/>
          <w:szCs w:val="22"/>
        </w:rPr>
        <w:t xml:space="preserve"> interventions:</w:t>
      </w:r>
    </w:p>
    <w:p w14:paraId="367C8976" w14:textId="77777777" w:rsidR="005A7D23" w:rsidRPr="007B54AA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 xml:space="preserve">• </w:t>
      </w:r>
      <w:r w:rsidRPr="007B54AA">
        <w:rPr>
          <w:rFonts w:asciiTheme="minorHAnsi" w:hAnsiTheme="minorHAnsi" w:cstheme="minorHAnsi"/>
          <w:bCs/>
          <w:sz w:val="22"/>
          <w:szCs w:val="22"/>
        </w:rPr>
        <w:t xml:space="preserve">Providing one-to-one and small group work with experienced teachers to address </w:t>
      </w:r>
    </w:p>
    <w:p w14:paraId="62B23534" w14:textId="77777777" w:rsidR="005A7D23" w:rsidRPr="007B54AA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7B54AA">
        <w:rPr>
          <w:rFonts w:asciiTheme="minorHAnsi" w:hAnsiTheme="minorHAnsi" w:cstheme="minorHAnsi"/>
          <w:bCs/>
          <w:sz w:val="22"/>
          <w:szCs w:val="22"/>
        </w:rPr>
        <w:t>pupils</w:t>
      </w:r>
      <w:proofErr w:type="gramEnd"/>
      <w:r w:rsidRPr="007B54AA">
        <w:rPr>
          <w:rFonts w:asciiTheme="minorHAnsi" w:hAnsiTheme="minorHAnsi" w:cstheme="minorHAnsi"/>
          <w:bCs/>
          <w:sz w:val="22"/>
          <w:szCs w:val="22"/>
        </w:rPr>
        <w:t>’ specific knowledge gaps</w:t>
      </w:r>
    </w:p>
    <w:p w14:paraId="69AFF4B7" w14:textId="77777777" w:rsidR="005A7D23" w:rsidRPr="007B54AA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7B54AA">
        <w:rPr>
          <w:rFonts w:asciiTheme="minorHAnsi" w:hAnsiTheme="minorHAnsi" w:cstheme="minorHAnsi"/>
          <w:bCs/>
          <w:sz w:val="22"/>
          <w:szCs w:val="22"/>
        </w:rPr>
        <w:t>• Reducing class sizes to improve opportunities for effective teaching</w:t>
      </w:r>
    </w:p>
    <w:p w14:paraId="1E4BEEBE" w14:textId="77777777" w:rsidR="005A7D23" w:rsidRPr="007B54AA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7B54AA">
        <w:rPr>
          <w:rFonts w:asciiTheme="minorHAnsi" w:hAnsiTheme="minorHAnsi" w:cstheme="minorHAnsi"/>
          <w:bCs/>
          <w:sz w:val="22"/>
          <w:szCs w:val="22"/>
        </w:rPr>
        <w:t>• Creating additional teaching and learning opportunities using TAs</w:t>
      </w:r>
    </w:p>
    <w:p w14:paraId="02D678CF" w14:textId="05002D3A" w:rsidR="005A7D23" w:rsidRPr="007B54AA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7B54AA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• Targeting English and </w:t>
      </w:r>
      <w:proofErr w:type="spellStart"/>
      <w:r w:rsidRPr="007B54AA">
        <w:rPr>
          <w:rFonts w:asciiTheme="minorHAnsi" w:hAnsiTheme="minorHAnsi" w:cstheme="minorHAnsi"/>
          <w:bCs/>
          <w:sz w:val="22"/>
          <w:szCs w:val="22"/>
        </w:rPr>
        <w:t>maths</w:t>
      </w:r>
      <w:proofErr w:type="spellEnd"/>
      <w:r w:rsidRPr="007B54AA">
        <w:rPr>
          <w:rFonts w:asciiTheme="minorHAnsi" w:hAnsiTheme="minorHAnsi" w:cstheme="minorHAnsi"/>
          <w:bCs/>
          <w:sz w:val="22"/>
          <w:szCs w:val="22"/>
        </w:rPr>
        <w:t xml:space="preserve"> teaching for pupils who are below age-related expectations</w:t>
      </w:r>
    </w:p>
    <w:p w14:paraId="78E55B29" w14:textId="77777777" w:rsidR="005A7D23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7B54AA">
        <w:rPr>
          <w:rFonts w:asciiTheme="minorHAnsi" w:hAnsiTheme="minorHAnsi" w:cstheme="minorHAnsi"/>
          <w:bCs/>
          <w:sz w:val="22"/>
          <w:szCs w:val="22"/>
        </w:rPr>
        <w:t>• Targeting pupils who require additional help to reach age-related expectations</w:t>
      </w:r>
    </w:p>
    <w:p w14:paraId="518A4054" w14:textId="77777777" w:rsidR="007F454F" w:rsidRPr="007B54AA" w:rsidRDefault="007F454F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11E73C6B" w14:textId="77777777" w:rsidR="005A7D23" w:rsidRPr="007F454F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7F454F">
        <w:rPr>
          <w:rFonts w:asciiTheme="minorHAnsi" w:hAnsiTheme="minorHAnsi" w:cstheme="minorHAnsi"/>
          <w:b/>
          <w:sz w:val="22"/>
          <w:szCs w:val="22"/>
        </w:rPr>
        <w:t xml:space="preserve">The school may </w:t>
      </w:r>
      <w:proofErr w:type="spellStart"/>
      <w:r w:rsidRPr="007F454F">
        <w:rPr>
          <w:rFonts w:asciiTheme="minorHAnsi" w:hAnsiTheme="minorHAnsi" w:cstheme="minorHAnsi"/>
          <w:b/>
          <w:sz w:val="22"/>
          <w:szCs w:val="22"/>
        </w:rPr>
        <w:t>utilise</w:t>
      </w:r>
      <w:proofErr w:type="spellEnd"/>
      <w:r w:rsidRPr="007F454F">
        <w:rPr>
          <w:rFonts w:asciiTheme="minorHAnsi" w:hAnsiTheme="minorHAnsi" w:cstheme="minorHAnsi"/>
          <w:b/>
          <w:sz w:val="22"/>
          <w:szCs w:val="22"/>
        </w:rPr>
        <w:t xml:space="preserve"> the following teaching-</w:t>
      </w:r>
      <w:proofErr w:type="spellStart"/>
      <w:r w:rsidRPr="007F454F">
        <w:rPr>
          <w:rFonts w:asciiTheme="minorHAnsi" w:hAnsiTheme="minorHAnsi" w:cstheme="minorHAnsi"/>
          <w:b/>
          <w:sz w:val="22"/>
          <w:szCs w:val="22"/>
        </w:rPr>
        <w:t>focussed</w:t>
      </w:r>
      <w:proofErr w:type="spellEnd"/>
      <w:r w:rsidRPr="007F454F">
        <w:rPr>
          <w:rFonts w:asciiTheme="minorHAnsi" w:hAnsiTheme="minorHAnsi" w:cstheme="minorHAnsi"/>
          <w:b/>
          <w:sz w:val="22"/>
          <w:szCs w:val="22"/>
        </w:rPr>
        <w:t xml:space="preserve"> interventions:</w:t>
      </w:r>
    </w:p>
    <w:p w14:paraId="6F059D79" w14:textId="77777777" w:rsidR="005A7D23" w:rsidRPr="007B54AA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7B54AA">
        <w:rPr>
          <w:rFonts w:asciiTheme="minorHAnsi" w:hAnsiTheme="minorHAnsi" w:cstheme="minorHAnsi"/>
          <w:bCs/>
          <w:sz w:val="22"/>
          <w:szCs w:val="22"/>
        </w:rPr>
        <w:t>• A half-hour weekly CPD slot for staff</w:t>
      </w:r>
    </w:p>
    <w:p w14:paraId="45772B89" w14:textId="77777777" w:rsidR="005A7D23" w:rsidRPr="007B54AA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7B54AA">
        <w:rPr>
          <w:rFonts w:asciiTheme="minorHAnsi" w:hAnsiTheme="minorHAnsi" w:cstheme="minorHAnsi"/>
          <w:bCs/>
          <w:sz w:val="22"/>
          <w:szCs w:val="22"/>
        </w:rPr>
        <w:t xml:space="preserve">• A termly one-day teaching development </w:t>
      </w:r>
      <w:proofErr w:type="spellStart"/>
      <w:r w:rsidRPr="007B54AA">
        <w:rPr>
          <w:rFonts w:asciiTheme="minorHAnsi" w:hAnsiTheme="minorHAnsi" w:cstheme="minorHAnsi"/>
          <w:bCs/>
          <w:sz w:val="22"/>
          <w:szCs w:val="22"/>
        </w:rPr>
        <w:t>programme</w:t>
      </w:r>
      <w:proofErr w:type="spellEnd"/>
      <w:r w:rsidRPr="007B54AA">
        <w:rPr>
          <w:rFonts w:asciiTheme="minorHAnsi" w:hAnsiTheme="minorHAnsi" w:cstheme="minorHAnsi"/>
          <w:bCs/>
          <w:sz w:val="22"/>
          <w:szCs w:val="22"/>
        </w:rPr>
        <w:t xml:space="preserve"> delivered by external experts</w:t>
      </w:r>
    </w:p>
    <w:p w14:paraId="07CDF4EC" w14:textId="77777777" w:rsidR="005A7D23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7B54AA">
        <w:rPr>
          <w:rFonts w:asciiTheme="minorHAnsi" w:hAnsiTheme="minorHAnsi" w:cstheme="minorHAnsi"/>
          <w:bCs/>
          <w:sz w:val="22"/>
          <w:szCs w:val="22"/>
        </w:rPr>
        <w:t>• Weekly individual coaching sessions to support teachers</w:t>
      </w:r>
    </w:p>
    <w:p w14:paraId="5C480388" w14:textId="77777777" w:rsidR="007B54AA" w:rsidRPr="007B54AA" w:rsidRDefault="007B54AA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0339C686" w14:textId="77777777" w:rsidR="005A7D23" w:rsidRPr="007B54AA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7B54AA">
        <w:rPr>
          <w:rFonts w:asciiTheme="minorHAnsi" w:hAnsiTheme="minorHAnsi" w:cstheme="minorHAnsi"/>
          <w:b/>
          <w:sz w:val="22"/>
          <w:szCs w:val="22"/>
        </w:rPr>
        <w:t xml:space="preserve">The school may </w:t>
      </w:r>
      <w:proofErr w:type="spellStart"/>
      <w:r w:rsidRPr="007B54AA">
        <w:rPr>
          <w:rFonts w:asciiTheme="minorHAnsi" w:hAnsiTheme="minorHAnsi" w:cstheme="minorHAnsi"/>
          <w:b/>
          <w:sz w:val="22"/>
          <w:szCs w:val="22"/>
        </w:rPr>
        <w:t>utilise</w:t>
      </w:r>
      <w:proofErr w:type="spellEnd"/>
      <w:r w:rsidRPr="007B54AA">
        <w:rPr>
          <w:rFonts w:asciiTheme="minorHAnsi" w:hAnsiTheme="minorHAnsi" w:cstheme="minorHAnsi"/>
          <w:b/>
          <w:sz w:val="22"/>
          <w:szCs w:val="22"/>
        </w:rPr>
        <w:t xml:space="preserve"> the following </w:t>
      </w:r>
      <w:proofErr w:type="gramStart"/>
      <w:r w:rsidRPr="007B54AA">
        <w:rPr>
          <w:rFonts w:asciiTheme="minorHAnsi" w:hAnsiTheme="minorHAnsi" w:cstheme="minorHAnsi"/>
          <w:b/>
          <w:sz w:val="22"/>
          <w:szCs w:val="22"/>
        </w:rPr>
        <w:t>wellbeing</w:t>
      </w:r>
      <w:proofErr w:type="gramEnd"/>
      <w:r w:rsidRPr="007B54AA">
        <w:rPr>
          <w:rFonts w:asciiTheme="minorHAnsi" w:hAnsiTheme="minorHAnsi" w:cstheme="minorHAnsi"/>
          <w:b/>
          <w:sz w:val="22"/>
          <w:szCs w:val="22"/>
        </w:rPr>
        <w:t>-</w:t>
      </w:r>
      <w:proofErr w:type="spellStart"/>
      <w:r w:rsidRPr="007B54AA">
        <w:rPr>
          <w:rFonts w:asciiTheme="minorHAnsi" w:hAnsiTheme="minorHAnsi" w:cstheme="minorHAnsi"/>
          <w:b/>
          <w:sz w:val="22"/>
          <w:szCs w:val="22"/>
        </w:rPr>
        <w:t>focussed</w:t>
      </w:r>
      <w:proofErr w:type="spellEnd"/>
      <w:r w:rsidRPr="007B54AA">
        <w:rPr>
          <w:rFonts w:asciiTheme="minorHAnsi" w:hAnsiTheme="minorHAnsi" w:cstheme="minorHAnsi"/>
          <w:b/>
          <w:sz w:val="22"/>
          <w:szCs w:val="22"/>
        </w:rPr>
        <w:t xml:space="preserve"> interventions:</w:t>
      </w:r>
    </w:p>
    <w:p w14:paraId="5A81AC6A" w14:textId="77777777" w:rsidR="005A7D23" w:rsidRPr="007B54AA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7B54AA">
        <w:rPr>
          <w:rFonts w:asciiTheme="minorHAnsi" w:hAnsiTheme="minorHAnsi" w:cstheme="minorHAnsi"/>
          <w:bCs/>
          <w:sz w:val="22"/>
          <w:szCs w:val="22"/>
        </w:rPr>
        <w:t>• One-to-one counselling sessions</w:t>
      </w:r>
    </w:p>
    <w:p w14:paraId="3BC03F05" w14:textId="77777777" w:rsidR="005A7D23" w:rsidRPr="007B54AA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7B54AA">
        <w:rPr>
          <w:rFonts w:asciiTheme="minorHAnsi" w:hAnsiTheme="minorHAnsi" w:cstheme="minorHAnsi"/>
          <w:bCs/>
          <w:sz w:val="22"/>
          <w:szCs w:val="22"/>
        </w:rPr>
        <w:t>• Occupational therapy-based interventions</w:t>
      </w:r>
    </w:p>
    <w:p w14:paraId="593E6B7F" w14:textId="77777777" w:rsidR="005A7D23" w:rsidRPr="007B54AA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7B54AA">
        <w:rPr>
          <w:rFonts w:asciiTheme="minorHAnsi" w:hAnsiTheme="minorHAnsi" w:cstheme="minorHAnsi"/>
          <w:bCs/>
          <w:sz w:val="22"/>
          <w:szCs w:val="22"/>
        </w:rPr>
        <w:t>• Allocating funds to enable pupils to participate in extra-curricular activities</w:t>
      </w:r>
    </w:p>
    <w:p w14:paraId="4AAEC852" w14:textId="77777777" w:rsidR="005A7D23" w:rsidRPr="007B54AA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7B54AA">
        <w:rPr>
          <w:rFonts w:asciiTheme="minorHAnsi" w:hAnsiTheme="minorHAnsi" w:cstheme="minorHAnsi"/>
          <w:bCs/>
          <w:sz w:val="22"/>
          <w:szCs w:val="22"/>
        </w:rPr>
        <w:t xml:space="preserve">The school may </w:t>
      </w:r>
      <w:proofErr w:type="spellStart"/>
      <w:r w:rsidRPr="007B54AA">
        <w:rPr>
          <w:rFonts w:asciiTheme="minorHAnsi" w:hAnsiTheme="minorHAnsi" w:cstheme="minorHAnsi"/>
          <w:bCs/>
          <w:sz w:val="22"/>
          <w:szCs w:val="22"/>
        </w:rPr>
        <w:t>utilise</w:t>
      </w:r>
      <w:proofErr w:type="spellEnd"/>
      <w:r w:rsidRPr="007B54AA">
        <w:rPr>
          <w:rFonts w:asciiTheme="minorHAnsi" w:hAnsiTheme="minorHAnsi" w:cstheme="minorHAnsi"/>
          <w:bCs/>
          <w:sz w:val="22"/>
          <w:szCs w:val="22"/>
        </w:rPr>
        <w:t xml:space="preserve"> the following communication-</w:t>
      </w:r>
      <w:proofErr w:type="spellStart"/>
      <w:r w:rsidRPr="007B54AA">
        <w:rPr>
          <w:rFonts w:asciiTheme="minorHAnsi" w:hAnsiTheme="minorHAnsi" w:cstheme="minorHAnsi"/>
          <w:bCs/>
          <w:sz w:val="22"/>
          <w:szCs w:val="22"/>
        </w:rPr>
        <w:t>focussed</w:t>
      </w:r>
      <w:proofErr w:type="spellEnd"/>
      <w:r w:rsidRPr="007B54AA">
        <w:rPr>
          <w:rFonts w:asciiTheme="minorHAnsi" w:hAnsiTheme="minorHAnsi" w:cstheme="minorHAnsi"/>
          <w:bCs/>
          <w:sz w:val="22"/>
          <w:szCs w:val="22"/>
        </w:rPr>
        <w:t xml:space="preserve"> interventions:</w:t>
      </w:r>
    </w:p>
    <w:p w14:paraId="2E47BBD2" w14:textId="77777777" w:rsidR="005A7D23" w:rsidRPr="007B54AA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7B54AA">
        <w:rPr>
          <w:rFonts w:asciiTheme="minorHAnsi" w:hAnsiTheme="minorHAnsi" w:cstheme="minorHAnsi"/>
          <w:bCs/>
          <w:sz w:val="22"/>
          <w:szCs w:val="22"/>
        </w:rPr>
        <w:t>• Vocabulary interventions for pupils with poor oral language and communication skills</w:t>
      </w:r>
    </w:p>
    <w:p w14:paraId="10FD2C73" w14:textId="77777777" w:rsidR="005A7D23" w:rsidRPr="007B54AA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7B54AA">
        <w:rPr>
          <w:rFonts w:asciiTheme="minorHAnsi" w:hAnsiTheme="minorHAnsi" w:cstheme="minorHAnsi"/>
          <w:bCs/>
          <w:sz w:val="22"/>
          <w:szCs w:val="22"/>
        </w:rPr>
        <w:t>• Transport for parents to attend annual reviews</w:t>
      </w:r>
    </w:p>
    <w:p w14:paraId="5B9F045A" w14:textId="77777777" w:rsidR="005A7D23" w:rsidRPr="007B54AA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7B54AA">
        <w:rPr>
          <w:rFonts w:asciiTheme="minorHAnsi" w:hAnsiTheme="minorHAnsi" w:cstheme="minorHAnsi"/>
          <w:bCs/>
          <w:sz w:val="22"/>
          <w:szCs w:val="22"/>
        </w:rPr>
        <w:t>• Support for pupils to access a range of off-site trips and experiences</w:t>
      </w:r>
    </w:p>
    <w:p w14:paraId="0CE68C9D" w14:textId="77777777" w:rsidR="001A0D3E" w:rsidRPr="005A7D23" w:rsidRDefault="001A0D3E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7E76E2F5" w14:textId="31AADCF0" w:rsidR="005A7D23" w:rsidRDefault="005A7D23" w:rsidP="001A0D3E">
      <w:pPr>
        <w:pStyle w:val="BodyText"/>
        <w:numPr>
          <w:ilvl w:val="0"/>
          <w:numId w:val="53"/>
        </w:numPr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>Use of the service pupil premium (SPP)</w:t>
      </w:r>
    </w:p>
    <w:p w14:paraId="22DDCA69" w14:textId="77777777" w:rsidR="001A0D3E" w:rsidRPr="005A7D23" w:rsidRDefault="001A0D3E" w:rsidP="001A0D3E">
      <w:pPr>
        <w:pStyle w:val="BodyText"/>
        <w:ind w:left="720"/>
        <w:rPr>
          <w:rFonts w:asciiTheme="minorHAnsi" w:hAnsiTheme="minorHAnsi" w:cstheme="minorHAnsi"/>
          <w:b/>
          <w:sz w:val="22"/>
          <w:szCs w:val="22"/>
        </w:rPr>
      </w:pPr>
    </w:p>
    <w:p w14:paraId="31EDD148" w14:textId="77777777" w:rsidR="005A7D23" w:rsidRP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 xml:space="preserve">The school will use the SPP to give pastoral support to service children during </w:t>
      </w:r>
      <w:proofErr w:type="gramStart"/>
      <w:r w:rsidRPr="005A7D23">
        <w:rPr>
          <w:rFonts w:asciiTheme="minorHAnsi" w:hAnsiTheme="minorHAnsi" w:cstheme="minorHAnsi"/>
          <w:b/>
          <w:sz w:val="22"/>
          <w:szCs w:val="22"/>
        </w:rPr>
        <w:t>challenging</w:t>
      </w:r>
      <w:proofErr w:type="gramEnd"/>
      <w:r w:rsidRPr="005A7D2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B828FCD" w14:textId="77777777" w:rsid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>times and mitigate the negative impact of family mobility or parental deployment.</w:t>
      </w:r>
    </w:p>
    <w:p w14:paraId="04F52F74" w14:textId="77777777" w:rsidR="0001119B" w:rsidRPr="005A7D23" w:rsidRDefault="0001119B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2AD35A61" w14:textId="77777777" w:rsidR="005A7D23" w:rsidRP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 xml:space="preserve">The school will not combine the SPP with any other form of PPG. SPP spending is accounted </w:t>
      </w:r>
    </w:p>
    <w:p w14:paraId="093F09D7" w14:textId="77777777" w:rsidR="005A7D23" w:rsidRP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>for separately to any other form of PPG. The school may use the SPP for:</w:t>
      </w:r>
    </w:p>
    <w:p w14:paraId="52694556" w14:textId="77777777" w:rsidR="005A7D23" w:rsidRPr="007B54AA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7B54AA">
        <w:rPr>
          <w:rFonts w:asciiTheme="minorHAnsi" w:hAnsiTheme="minorHAnsi" w:cstheme="minorHAnsi"/>
          <w:bCs/>
          <w:sz w:val="22"/>
          <w:szCs w:val="22"/>
        </w:rPr>
        <w:t>• Providing pastoral support in the form of counselling, nurture groups, clubs, etc.</w:t>
      </w:r>
    </w:p>
    <w:p w14:paraId="2B95D1FB" w14:textId="77777777" w:rsidR="005A7D23" w:rsidRPr="007B54AA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7B54AA">
        <w:rPr>
          <w:rFonts w:asciiTheme="minorHAnsi" w:hAnsiTheme="minorHAnsi" w:cstheme="minorHAnsi"/>
          <w:bCs/>
          <w:sz w:val="22"/>
          <w:szCs w:val="22"/>
        </w:rPr>
        <w:t xml:space="preserve">• Improving the means of communication between the </w:t>
      </w:r>
      <w:proofErr w:type="gramStart"/>
      <w:r w:rsidRPr="007B54AA">
        <w:rPr>
          <w:rFonts w:asciiTheme="minorHAnsi" w:hAnsiTheme="minorHAnsi" w:cstheme="minorHAnsi"/>
          <w:bCs/>
          <w:sz w:val="22"/>
          <w:szCs w:val="22"/>
        </w:rPr>
        <w:t>pupil</w:t>
      </w:r>
      <w:proofErr w:type="gramEnd"/>
      <w:r w:rsidRPr="007B54AA">
        <w:rPr>
          <w:rFonts w:asciiTheme="minorHAnsi" w:hAnsiTheme="minorHAnsi" w:cstheme="minorHAnsi"/>
          <w:bCs/>
          <w:sz w:val="22"/>
          <w:szCs w:val="22"/>
        </w:rPr>
        <w:t xml:space="preserve"> and their deployed </w:t>
      </w:r>
    </w:p>
    <w:p w14:paraId="2DA54694" w14:textId="77777777" w:rsidR="005A7D23" w:rsidRPr="007B54AA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7B54AA">
        <w:rPr>
          <w:rFonts w:asciiTheme="minorHAnsi" w:hAnsiTheme="minorHAnsi" w:cstheme="minorHAnsi"/>
          <w:bCs/>
          <w:sz w:val="22"/>
          <w:szCs w:val="22"/>
        </w:rPr>
        <w:t>parent(s), such as introducing a ‘video call club’.</w:t>
      </w:r>
    </w:p>
    <w:p w14:paraId="38915EAD" w14:textId="77777777" w:rsidR="005A7D23" w:rsidRPr="007B54AA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7B54AA">
        <w:rPr>
          <w:rFonts w:asciiTheme="minorHAnsi" w:hAnsiTheme="minorHAnsi" w:cstheme="minorHAnsi"/>
          <w:bCs/>
          <w:sz w:val="22"/>
          <w:szCs w:val="22"/>
        </w:rPr>
        <w:t xml:space="preserve">• Helping pupils to develop scrapbooks and diaries that can be shown to their parent(s) </w:t>
      </w:r>
    </w:p>
    <w:p w14:paraId="3BE9F48E" w14:textId="77777777" w:rsidR="005A7D23" w:rsidRPr="007B54AA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7B54AA">
        <w:rPr>
          <w:rFonts w:asciiTheme="minorHAnsi" w:hAnsiTheme="minorHAnsi" w:cstheme="minorHAnsi"/>
          <w:bCs/>
          <w:sz w:val="22"/>
          <w:szCs w:val="22"/>
        </w:rPr>
        <w:t xml:space="preserve">on their return. </w:t>
      </w:r>
    </w:p>
    <w:p w14:paraId="1957C008" w14:textId="77777777" w:rsidR="005A7D23" w:rsidRPr="007B54AA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7B54AA">
        <w:rPr>
          <w:rFonts w:asciiTheme="minorHAnsi" w:hAnsiTheme="minorHAnsi" w:cstheme="minorHAnsi"/>
          <w:bCs/>
          <w:sz w:val="22"/>
          <w:szCs w:val="22"/>
        </w:rPr>
        <w:t xml:space="preserve">• Funding staff hours spent assisting the pupil when they join a new school as a result </w:t>
      </w:r>
    </w:p>
    <w:p w14:paraId="566EC194" w14:textId="77777777" w:rsidR="005A7D23" w:rsidRPr="007B54AA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7B54AA">
        <w:rPr>
          <w:rFonts w:asciiTheme="minorHAnsi" w:hAnsiTheme="minorHAnsi" w:cstheme="minorHAnsi"/>
          <w:bCs/>
          <w:sz w:val="22"/>
          <w:szCs w:val="22"/>
        </w:rPr>
        <w:t xml:space="preserve">of a new </w:t>
      </w:r>
      <w:proofErr w:type="gramStart"/>
      <w:r w:rsidRPr="007B54AA">
        <w:rPr>
          <w:rFonts w:asciiTheme="minorHAnsi" w:hAnsiTheme="minorHAnsi" w:cstheme="minorHAnsi"/>
          <w:bCs/>
          <w:sz w:val="22"/>
          <w:szCs w:val="22"/>
        </w:rPr>
        <w:t>posting</w:t>
      </w:r>
      <w:proofErr w:type="gramEnd"/>
      <w:r w:rsidRPr="007B54AA">
        <w:rPr>
          <w:rFonts w:asciiTheme="minorHAnsi" w:hAnsiTheme="minorHAnsi" w:cstheme="minorHAnsi"/>
          <w:bCs/>
          <w:sz w:val="22"/>
          <w:szCs w:val="22"/>
        </w:rPr>
        <w:t>.</w:t>
      </w:r>
    </w:p>
    <w:p w14:paraId="72054053" w14:textId="77777777" w:rsidR="005A7D23" w:rsidRPr="007B54AA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7B54AA">
        <w:rPr>
          <w:rFonts w:asciiTheme="minorHAnsi" w:hAnsiTheme="minorHAnsi" w:cstheme="minorHAnsi"/>
          <w:bCs/>
          <w:sz w:val="22"/>
          <w:szCs w:val="22"/>
        </w:rPr>
        <w:t xml:space="preserve">• School trips specifically for service children, such as military-specific trips that allow </w:t>
      </w:r>
    </w:p>
    <w:p w14:paraId="604EC51E" w14:textId="26B96BF8" w:rsidR="005A7D23" w:rsidRPr="007B54AA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7B54AA">
        <w:rPr>
          <w:rFonts w:asciiTheme="minorHAnsi" w:hAnsiTheme="minorHAnsi" w:cstheme="minorHAnsi"/>
          <w:bCs/>
          <w:sz w:val="22"/>
          <w:szCs w:val="22"/>
        </w:rPr>
        <w:t xml:space="preserve">pupils </w:t>
      </w:r>
      <w:proofErr w:type="gramStart"/>
      <w:r w:rsidRPr="007B54AA">
        <w:rPr>
          <w:rFonts w:asciiTheme="minorHAnsi" w:hAnsiTheme="minorHAnsi" w:cstheme="minorHAnsi"/>
          <w:bCs/>
          <w:sz w:val="22"/>
          <w:szCs w:val="22"/>
        </w:rPr>
        <w:t>to join</w:t>
      </w:r>
      <w:proofErr w:type="gramEnd"/>
      <w:r w:rsidRPr="007B54AA">
        <w:rPr>
          <w:rFonts w:asciiTheme="minorHAnsi" w:hAnsiTheme="minorHAnsi" w:cstheme="minorHAnsi"/>
          <w:bCs/>
          <w:sz w:val="22"/>
          <w:szCs w:val="22"/>
        </w:rPr>
        <w:t xml:space="preserve"> a wider community and better understand the role their service </w:t>
      </w:r>
      <w:proofErr w:type="gramStart"/>
      <w:r w:rsidRPr="007B54AA">
        <w:rPr>
          <w:rFonts w:asciiTheme="minorHAnsi" w:hAnsiTheme="minorHAnsi" w:cstheme="minorHAnsi"/>
          <w:bCs/>
          <w:sz w:val="22"/>
          <w:szCs w:val="22"/>
        </w:rPr>
        <w:t>parent</w:t>
      </w:r>
      <w:proofErr w:type="gramEnd"/>
      <w:r w:rsidRPr="007B54AA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Pr="007B54AA">
        <w:rPr>
          <w:rFonts w:asciiTheme="minorHAnsi" w:hAnsiTheme="minorHAnsi" w:cstheme="minorHAnsi"/>
          <w:bCs/>
          <w:sz w:val="22"/>
          <w:szCs w:val="22"/>
        </w:rPr>
        <w:t>plays</w:t>
      </w:r>
      <w:proofErr w:type="gramEnd"/>
      <w:r w:rsidRPr="007B54AA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48ECF5A7" w14:textId="77777777" w:rsidR="005A7D23" w:rsidRPr="007B54AA" w:rsidRDefault="005A7D23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7B54AA">
        <w:rPr>
          <w:rFonts w:asciiTheme="minorHAnsi" w:hAnsiTheme="minorHAnsi" w:cstheme="minorHAnsi"/>
          <w:bCs/>
          <w:sz w:val="22"/>
          <w:szCs w:val="22"/>
        </w:rPr>
        <w:t xml:space="preserve">The school will not use the SPP to </w:t>
      </w:r>
      <w:proofErr w:type="spellStart"/>
      <w:r w:rsidRPr="007B54AA">
        <w:rPr>
          <w:rFonts w:asciiTheme="minorHAnsi" w:hAnsiTheme="minorHAnsi" w:cstheme="minorHAnsi"/>
          <w:bCs/>
          <w:sz w:val="22"/>
          <w:szCs w:val="22"/>
        </w:rPr>
        <w:t>subsidise</w:t>
      </w:r>
      <w:proofErr w:type="spellEnd"/>
      <w:r w:rsidRPr="007B54AA">
        <w:rPr>
          <w:rFonts w:asciiTheme="minorHAnsi" w:hAnsiTheme="minorHAnsi" w:cstheme="minorHAnsi"/>
          <w:bCs/>
          <w:sz w:val="22"/>
          <w:szCs w:val="22"/>
        </w:rPr>
        <w:t xml:space="preserve"> routine school activities.</w:t>
      </w:r>
    </w:p>
    <w:p w14:paraId="7DDEFB33" w14:textId="77777777" w:rsidR="001A0D3E" w:rsidRPr="007B54AA" w:rsidRDefault="001A0D3E" w:rsidP="005A7D2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4598D4C5" w14:textId="5B46B872" w:rsidR="005A7D23" w:rsidRDefault="005A7D23" w:rsidP="001A0D3E">
      <w:pPr>
        <w:pStyle w:val="BodyText"/>
        <w:numPr>
          <w:ilvl w:val="0"/>
          <w:numId w:val="53"/>
        </w:numPr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>Accountability</w:t>
      </w:r>
    </w:p>
    <w:p w14:paraId="3B5F8A3A" w14:textId="77777777" w:rsidR="001A0D3E" w:rsidRPr="005A7D23" w:rsidRDefault="001A0D3E" w:rsidP="001A0D3E">
      <w:pPr>
        <w:pStyle w:val="BodyText"/>
        <w:ind w:left="720"/>
        <w:rPr>
          <w:rFonts w:asciiTheme="minorHAnsi" w:hAnsiTheme="minorHAnsi" w:cstheme="minorHAnsi"/>
          <w:b/>
          <w:sz w:val="22"/>
          <w:szCs w:val="22"/>
        </w:rPr>
      </w:pPr>
    </w:p>
    <w:p w14:paraId="13275FE3" w14:textId="77777777" w:rsidR="005A7D23" w:rsidRP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 xml:space="preserve">Targets will be set for each pupil in receipt of the PPG and their progress towards achieving </w:t>
      </w:r>
    </w:p>
    <w:p w14:paraId="68964487" w14:textId="77777777" w:rsidR="005A7D23" w:rsidRP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 xml:space="preserve">these targets on a regular </w:t>
      </w:r>
      <w:proofErr w:type="gramStart"/>
      <w:r w:rsidRPr="005A7D23">
        <w:rPr>
          <w:rFonts w:asciiTheme="minorHAnsi" w:hAnsiTheme="minorHAnsi" w:cstheme="minorHAnsi"/>
          <w:b/>
          <w:sz w:val="22"/>
          <w:szCs w:val="22"/>
        </w:rPr>
        <w:t>a basis</w:t>
      </w:r>
      <w:proofErr w:type="gramEnd"/>
      <w:r w:rsidRPr="005A7D23">
        <w:rPr>
          <w:rFonts w:asciiTheme="minorHAnsi" w:hAnsiTheme="minorHAnsi" w:cstheme="minorHAnsi"/>
          <w:b/>
          <w:sz w:val="22"/>
          <w:szCs w:val="22"/>
        </w:rPr>
        <w:t xml:space="preserve"> in line with our assessment procedures/policy. </w:t>
      </w:r>
      <w:proofErr w:type="gramStart"/>
      <w:r w:rsidRPr="005A7D23">
        <w:rPr>
          <w:rFonts w:asciiTheme="minorHAnsi" w:hAnsiTheme="minorHAnsi" w:cstheme="minorHAnsi"/>
          <w:b/>
          <w:sz w:val="22"/>
          <w:szCs w:val="22"/>
        </w:rPr>
        <w:t>The progress</w:t>
      </w:r>
      <w:proofErr w:type="gramEnd"/>
      <w:r w:rsidRPr="005A7D2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7CFF0AB" w14:textId="77777777" w:rsid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>of pupils in receipt of the PPG will be regularly discussed with subject teachers.</w:t>
      </w:r>
    </w:p>
    <w:p w14:paraId="39A79721" w14:textId="77777777" w:rsidR="0001119B" w:rsidRPr="005A7D23" w:rsidRDefault="0001119B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2F50B31A" w14:textId="77777777" w:rsidR="005A7D23" w:rsidRP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 xml:space="preserve">Ofsted inspections report on the attainment and progress of disadvantaged pupils in receipt </w:t>
      </w:r>
    </w:p>
    <w:p w14:paraId="45F3C443" w14:textId="77777777" w:rsidR="005A7D23" w:rsidRP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 xml:space="preserve">of the PPG. The school will be held to account for the spending of the PPG through the focus </w:t>
      </w:r>
    </w:p>
    <w:p w14:paraId="33BD13AF" w14:textId="77777777" w:rsidR="005A7D23" w:rsidRP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5A7D23">
        <w:rPr>
          <w:rFonts w:asciiTheme="minorHAnsi" w:hAnsiTheme="minorHAnsi" w:cstheme="minorHAnsi"/>
          <w:b/>
          <w:sz w:val="22"/>
          <w:szCs w:val="22"/>
        </w:rPr>
        <w:t>in Ofsted</w:t>
      </w:r>
      <w:proofErr w:type="gramEnd"/>
      <w:r w:rsidRPr="005A7D23">
        <w:rPr>
          <w:rFonts w:asciiTheme="minorHAnsi" w:hAnsiTheme="minorHAnsi" w:cstheme="minorHAnsi"/>
          <w:b/>
          <w:sz w:val="22"/>
          <w:szCs w:val="22"/>
        </w:rPr>
        <w:t xml:space="preserve"> inspections on the progress and attainment of the wider pupil premium-eligible </w:t>
      </w:r>
    </w:p>
    <w:p w14:paraId="77A8F624" w14:textId="77777777" w:rsid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>cohort.</w:t>
      </w:r>
    </w:p>
    <w:p w14:paraId="6730F260" w14:textId="77777777" w:rsidR="0001119B" w:rsidRPr="005A7D23" w:rsidRDefault="0001119B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27F7AD8E" w14:textId="77777777" w:rsidR="005A7D23" w:rsidRP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 xml:space="preserve">The school will publish its strategy statement for using the PPG on the school website by the </w:t>
      </w:r>
    </w:p>
    <w:p w14:paraId="63C9D868" w14:textId="77777777" w:rsidR="005A7D23" w:rsidRP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 xml:space="preserve">31 December </w:t>
      </w:r>
      <w:proofErr w:type="spellStart"/>
      <w:r w:rsidRPr="005A7D23">
        <w:rPr>
          <w:rFonts w:asciiTheme="minorHAnsi" w:hAnsiTheme="minorHAnsi" w:cstheme="minorHAnsi"/>
          <w:b/>
          <w:sz w:val="22"/>
          <w:szCs w:val="22"/>
        </w:rPr>
        <w:t>utilising</w:t>
      </w:r>
      <w:proofErr w:type="spellEnd"/>
      <w:r w:rsidRPr="005A7D23">
        <w:rPr>
          <w:rFonts w:asciiTheme="minorHAnsi" w:hAnsiTheme="minorHAnsi" w:cstheme="minorHAnsi"/>
          <w:b/>
          <w:sz w:val="22"/>
          <w:szCs w:val="22"/>
        </w:rPr>
        <w:t xml:space="preserve"> the DfE template document accessible in the ‘Pupil Premium’ guidance.</w:t>
      </w:r>
    </w:p>
    <w:p w14:paraId="517FF3FC" w14:textId="77777777" w:rsidR="005A7D23" w:rsidRP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 xml:space="preserve">The school will use its recovery premium alongside its pupil premium funding and report on </w:t>
      </w:r>
    </w:p>
    <w:p w14:paraId="34BFDB19" w14:textId="77777777" w:rsid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>the use of them as a single sum in their strategy statement.</w:t>
      </w:r>
    </w:p>
    <w:p w14:paraId="3C85684F" w14:textId="77777777" w:rsidR="0001119B" w:rsidRPr="005A7D23" w:rsidRDefault="0001119B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F450BAC" w14:textId="77777777" w:rsidR="005A7D23" w:rsidRP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 xml:space="preserve">The school will publish a link to the school and college performance tables search tool, as well </w:t>
      </w:r>
    </w:p>
    <w:p w14:paraId="56DDAB29" w14:textId="77777777" w:rsid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 xml:space="preserve">as the schools’ individual performance tables page, on the school website. </w:t>
      </w:r>
    </w:p>
    <w:p w14:paraId="132D07FB" w14:textId="77777777" w:rsidR="001A0D3E" w:rsidRPr="005A7D23" w:rsidRDefault="001A0D3E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0FC3065" w14:textId="01A7644F" w:rsidR="005A7D23" w:rsidRDefault="005A7D23" w:rsidP="001A0D3E">
      <w:pPr>
        <w:pStyle w:val="BodyText"/>
        <w:numPr>
          <w:ilvl w:val="0"/>
          <w:numId w:val="53"/>
        </w:numPr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>Reporting</w:t>
      </w:r>
    </w:p>
    <w:p w14:paraId="7AFAC6BE" w14:textId="77777777" w:rsidR="001A0D3E" w:rsidRPr="005A7D23" w:rsidRDefault="001A0D3E" w:rsidP="001A0D3E">
      <w:pPr>
        <w:pStyle w:val="BodyText"/>
        <w:ind w:left="720"/>
        <w:rPr>
          <w:rFonts w:asciiTheme="minorHAnsi" w:hAnsiTheme="minorHAnsi" w:cstheme="minorHAnsi"/>
          <w:b/>
          <w:sz w:val="22"/>
          <w:szCs w:val="22"/>
        </w:rPr>
      </w:pPr>
    </w:p>
    <w:p w14:paraId="35D946C4" w14:textId="77777777" w:rsidR="005A7D23" w:rsidRP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 xml:space="preserve">The headteacher will report annually to the governing board how effective PPG spending has </w:t>
      </w:r>
    </w:p>
    <w:p w14:paraId="6B7CB042" w14:textId="77777777" w:rsidR="005A7D23" w:rsidRP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5A7D23">
        <w:rPr>
          <w:rFonts w:asciiTheme="minorHAnsi" w:hAnsiTheme="minorHAnsi" w:cstheme="minorHAnsi"/>
          <w:b/>
          <w:sz w:val="22"/>
          <w:szCs w:val="22"/>
        </w:rPr>
        <w:t>been</w:t>
      </w:r>
      <w:proofErr w:type="spellEnd"/>
      <w:r w:rsidRPr="005A7D23">
        <w:rPr>
          <w:rFonts w:asciiTheme="minorHAnsi" w:hAnsiTheme="minorHAnsi" w:cstheme="minorHAnsi"/>
          <w:b/>
          <w:sz w:val="22"/>
          <w:szCs w:val="22"/>
        </w:rPr>
        <w:t xml:space="preserve"> and what impact has been made. The impact of PPG spending, in terms of improving </w:t>
      </w:r>
    </w:p>
    <w:p w14:paraId="2982B2C3" w14:textId="77777777" w:rsidR="005A7D23" w:rsidRP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 xml:space="preserve">educational outcomes and cost effectiveness, will be monitored, evaluated, and reviewed by </w:t>
      </w:r>
    </w:p>
    <w:p w14:paraId="1610B424" w14:textId="77777777" w:rsid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>the headteacher and the governing board.</w:t>
      </w:r>
    </w:p>
    <w:p w14:paraId="37C017CE" w14:textId="77777777" w:rsidR="0001119B" w:rsidRPr="005A7D23" w:rsidRDefault="0001119B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9DB7FA1" w14:textId="77777777" w:rsidR="005A7D23" w:rsidRP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>The EEF’s DIY Evaluation Guide will be used to measure the impact of the school’s spending.</w:t>
      </w:r>
    </w:p>
    <w:p w14:paraId="14BBFFF5" w14:textId="77777777" w:rsidR="005A7D23" w:rsidRP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>Information regarding PPG spending will be published on the school website. The school will</w:t>
      </w:r>
    </w:p>
    <w:p w14:paraId="0B5723E3" w14:textId="77777777" w:rsid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>not publish any personal data regarding individual pupils on the school website.</w:t>
      </w:r>
    </w:p>
    <w:p w14:paraId="3714664C" w14:textId="77777777" w:rsidR="0001119B" w:rsidRPr="005A7D23" w:rsidRDefault="0001119B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290872B0" w14:textId="77777777" w:rsidR="005A7D23" w:rsidRP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 xml:space="preserve">For parents of pupils in receipt of PPG, details of the pupil’s academic progress and </w:t>
      </w:r>
      <w:proofErr w:type="spellStart"/>
      <w:r w:rsidRPr="005A7D23">
        <w:rPr>
          <w:rFonts w:asciiTheme="minorHAnsi" w:hAnsiTheme="minorHAnsi" w:cstheme="minorHAnsi"/>
          <w:b/>
          <w:sz w:val="22"/>
          <w:szCs w:val="22"/>
        </w:rPr>
        <w:t>behaviour</w:t>
      </w:r>
      <w:proofErr w:type="spellEnd"/>
      <w:r w:rsidRPr="005A7D2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4249EC2" w14:textId="77777777" w:rsidR="005A7D23" w:rsidRP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 xml:space="preserve">will be sent home in their reports. This information will inform the development of additional or </w:t>
      </w:r>
    </w:p>
    <w:p w14:paraId="4BEB43A1" w14:textId="77777777" w:rsid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>alternative strategies and interventions to further improve the attainment of these pupils.</w:t>
      </w:r>
    </w:p>
    <w:p w14:paraId="130649AE" w14:textId="77777777" w:rsidR="001A0D3E" w:rsidRPr="005A7D23" w:rsidRDefault="001A0D3E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B8E5873" w14:textId="50356A9A" w:rsidR="005A7D23" w:rsidRDefault="005A7D23" w:rsidP="001A0D3E">
      <w:pPr>
        <w:pStyle w:val="BodyText"/>
        <w:numPr>
          <w:ilvl w:val="0"/>
          <w:numId w:val="53"/>
        </w:numPr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>Pupil premium reviews</w:t>
      </w:r>
    </w:p>
    <w:p w14:paraId="480057CF" w14:textId="77777777" w:rsidR="001A0D3E" w:rsidRPr="005A7D23" w:rsidRDefault="001A0D3E" w:rsidP="001A0D3E">
      <w:pPr>
        <w:pStyle w:val="BodyText"/>
        <w:ind w:left="720"/>
        <w:rPr>
          <w:rFonts w:asciiTheme="minorHAnsi" w:hAnsiTheme="minorHAnsi" w:cstheme="minorHAnsi"/>
          <w:b/>
          <w:sz w:val="22"/>
          <w:szCs w:val="22"/>
        </w:rPr>
      </w:pPr>
    </w:p>
    <w:p w14:paraId="3EE3E8E7" w14:textId="77777777" w:rsidR="005A7D23" w:rsidRP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 xml:space="preserve">If disadvantaged pupils are not meeting expected levels, or slow progress means they are </w:t>
      </w:r>
    </w:p>
    <w:p w14:paraId="486AB771" w14:textId="77777777" w:rsidR="005A7D23" w:rsidRP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5A7D23">
        <w:rPr>
          <w:rFonts w:asciiTheme="minorHAnsi" w:hAnsiTheme="minorHAnsi" w:cstheme="minorHAnsi"/>
          <w:b/>
          <w:sz w:val="22"/>
          <w:szCs w:val="22"/>
        </w:rPr>
        <w:t>failing</w:t>
      </w:r>
      <w:proofErr w:type="gramEnd"/>
      <w:r w:rsidRPr="005A7D23">
        <w:rPr>
          <w:rFonts w:asciiTheme="minorHAnsi" w:hAnsiTheme="minorHAnsi" w:cstheme="minorHAnsi"/>
          <w:b/>
          <w:sz w:val="22"/>
          <w:szCs w:val="22"/>
        </w:rPr>
        <w:t xml:space="preserve"> to </w:t>
      </w:r>
      <w:proofErr w:type="spellStart"/>
      <w:r w:rsidRPr="005A7D23">
        <w:rPr>
          <w:rFonts w:asciiTheme="minorHAnsi" w:hAnsiTheme="minorHAnsi" w:cstheme="minorHAnsi"/>
          <w:b/>
          <w:sz w:val="22"/>
          <w:szCs w:val="22"/>
        </w:rPr>
        <w:t>realise</w:t>
      </w:r>
      <w:proofErr w:type="spellEnd"/>
      <w:r w:rsidRPr="005A7D23">
        <w:rPr>
          <w:rFonts w:asciiTheme="minorHAnsi" w:hAnsiTheme="minorHAnsi" w:cstheme="minorHAnsi"/>
          <w:b/>
          <w:sz w:val="22"/>
          <w:szCs w:val="22"/>
        </w:rPr>
        <w:t xml:space="preserve"> their full potential, the school will consider undertaking a pupil premium review </w:t>
      </w:r>
    </w:p>
    <w:p w14:paraId="410C3581" w14:textId="77777777" w:rsidR="005A7D23" w:rsidRP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 xml:space="preserve">to objectively evaluate the pupil premium strategy and identify ways to use the PPG more </w:t>
      </w:r>
    </w:p>
    <w:p w14:paraId="0C6D6C56" w14:textId="77777777" w:rsid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>effectively.</w:t>
      </w:r>
    </w:p>
    <w:p w14:paraId="1765B517" w14:textId="77777777" w:rsidR="00EC798C" w:rsidRPr="005A7D23" w:rsidRDefault="00EC798C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5CE1C3E1" w14:textId="77777777" w:rsidR="005A7D23" w:rsidRP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 xml:space="preserve">If requested to do so by Ofsted, </w:t>
      </w:r>
      <w:proofErr w:type="gramStart"/>
      <w:r w:rsidRPr="005A7D23">
        <w:rPr>
          <w:rFonts w:asciiTheme="minorHAnsi" w:hAnsiTheme="minorHAnsi" w:cstheme="minorHAnsi"/>
          <w:b/>
          <w:sz w:val="22"/>
          <w:szCs w:val="22"/>
        </w:rPr>
        <w:t>the LA</w:t>
      </w:r>
      <w:proofErr w:type="gramEnd"/>
      <w:r w:rsidRPr="005A7D23">
        <w:rPr>
          <w:rFonts w:asciiTheme="minorHAnsi" w:hAnsiTheme="minorHAnsi" w:cstheme="minorHAnsi"/>
          <w:b/>
          <w:sz w:val="22"/>
          <w:szCs w:val="22"/>
        </w:rPr>
        <w:t xml:space="preserve">, or the DfE, the school will commission a pupil premium </w:t>
      </w:r>
    </w:p>
    <w:p w14:paraId="5C24881F" w14:textId="77777777" w:rsid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>review.</w:t>
      </w:r>
    </w:p>
    <w:p w14:paraId="568B64F9" w14:textId="77777777" w:rsidR="00EC798C" w:rsidRPr="005A7D23" w:rsidRDefault="00EC798C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0086F0FF" w14:textId="77777777" w:rsidR="005A7D23" w:rsidRP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 xml:space="preserve">The school will undertake reviews in partnership with an experienced, independent system </w:t>
      </w:r>
    </w:p>
    <w:p w14:paraId="53D8110C" w14:textId="77777777" w:rsidR="005A7D23" w:rsidRP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>leader with a proven track record in improving outcomes for disadvantaged pupils.</w:t>
      </w:r>
    </w:p>
    <w:p w14:paraId="2312CBDC" w14:textId="77777777" w:rsidR="005A7D23" w:rsidRP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 xml:space="preserve">The cost of the review will reflect the DfE’s guideline that says day rates for external reviews </w:t>
      </w:r>
    </w:p>
    <w:p w14:paraId="23237557" w14:textId="77777777" w:rsidR="005A7D23" w:rsidRP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 xml:space="preserve">should reflect pay and expenses for a senior leader, including any costs incurred by </w:t>
      </w:r>
      <w:proofErr w:type="gramStart"/>
      <w:r w:rsidRPr="005A7D23">
        <w:rPr>
          <w:rFonts w:asciiTheme="minorHAnsi" w:hAnsiTheme="minorHAnsi" w:cstheme="minorHAnsi"/>
          <w:b/>
          <w:sz w:val="22"/>
          <w:szCs w:val="22"/>
        </w:rPr>
        <w:t>their</w:t>
      </w:r>
      <w:proofErr w:type="gramEnd"/>
      <w:r w:rsidRPr="005A7D2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25949D9" w14:textId="77777777" w:rsidR="005A7D23" w:rsidRP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 xml:space="preserve">school to release them. Where costs are prohibitive, the school will consider the use of a joint </w:t>
      </w:r>
    </w:p>
    <w:p w14:paraId="5672C8FF" w14:textId="77777777" w:rsidR="005A7D23" w:rsidRP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 xml:space="preserve">review with local schools. The school may pay an additional cost for the brokerage service </w:t>
      </w:r>
    </w:p>
    <w:p w14:paraId="0C95BD33" w14:textId="77777777" w:rsid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>providing the reviewer.</w:t>
      </w:r>
    </w:p>
    <w:p w14:paraId="6679DF4A" w14:textId="77777777" w:rsidR="00EC798C" w:rsidRPr="005A7D23" w:rsidRDefault="00EC798C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678809D8" w14:textId="77777777" w:rsidR="005A7D23" w:rsidRP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 xml:space="preserve">At the end of the review, the school will have an improved strategy and </w:t>
      </w:r>
      <w:proofErr w:type="gramStart"/>
      <w:r w:rsidRPr="005A7D23">
        <w:rPr>
          <w:rFonts w:asciiTheme="minorHAnsi" w:hAnsiTheme="minorHAnsi" w:cstheme="minorHAnsi"/>
          <w:b/>
          <w:sz w:val="22"/>
          <w:szCs w:val="22"/>
        </w:rPr>
        <w:t>the plans</w:t>
      </w:r>
      <w:proofErr w:type="gramEnd"/>
      <w:r w:rsidRPr="005A7D23">
        <w:rPr>
          <w:rFonts w:asciiTheme="minorHAnsi" w:hAnsiTheme="minorHAnsi" w:cstheme="minorHAnsi"/>
          <w:b/>
          <w:sz w:val="22"/>
          <w:szCs w:val="22"/>
        </w:rPr>
        <w:t xml:space="preserve"> to implement </w:t>
      </w:r>
    </w:p>
    <w:p w14:paraId="68EE85C6" w14:textId="77777777" w:rsid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 xml:space="preserve">it. This strategy and these plans will be shared with all relevant stakeholders. </w:t>
      </w:r>
    </w:p>
    <w:p w14:paraId="4DB78B40" w14:textId="77777777" w:rsidR="001A0D3E" w:rsidRPr="005A7D23" w:rsidRDefault="001A0D3E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218EE2C2" w14:textId="1EFF718A" w:rsidR="005A7D23" w:rsidRDefault="005A7D23" w:rsidP="001A0D3E">
      <w:pPr>
        <w:pStyle w:val="BodyText"/>
        <w:numPr>
          <w:ilvl w:val="0"/>
          <w:numId w:val="53"/>
        </w:numPr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>Overpayments</w:t>
      </w:r>
    </w:p>
    <w:p w14:paraId="00E9A8DA" w14:textId="77777777" w:rsidR="001A0D3E" w:rsidRPr="005A7D23" w:rsidRDefault="001A0D3E" w:rsidP="001A0D3E">
      <w:pPr>
        <w:pStyle w:val="BodyText"/>
        <w:ind w:left="720"/>
        <w:rPr>
          <w:rFonts w:asciiTheme="minorHAnsi" w:hAnsiTheme="minorHAnsi" w:cstheme="minorHAnsi"/>
          <w:b/>
          <w:sz w:val="22"/>
          <w:szCs w:val="22"/>
        </w:rPr>
      </w:pPr>
    </w:p>
    <w:p w14:paraId="019E008D" w14:textId="77777777" w:rsidR="005A7D23" w:rsidRP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 xml:space="preserve">Where the school identifies that it may have been overpaid, it will contact the ESFA as soon </w:t>
      </w:r>
    </w:p>
    <w:p w14:paraId="2587CD0F" w14:textId="77777777" w:rsidR="005A7D23" w:rsidRP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 xml:space="preserve">as possible to arrange repayment of the excess. The school will comply with any written </w:t>
      </w:r>
    </w:p>
    <w:p w14:paraId="65D275E4" w14:textId="77777777" w:rsidR="005A7D23" w:rsidRP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 xml:space="preserve">request from the ESFA seeking to recover the excess in the event of an overpayment identified </w:t>
      </w:r>
    </w:p>
    <w:p w14:paraId="56018F12" w14:textId="77777777" w:rsidR="005A7D23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>by the ESFA.</w:t>
      </w:r>
    </w:p>
    <w:p w14:paraId="3A4D8B47" w14:textId="77777777" w:rsidR="00EC798C" w:rsidRPr="005A7D23" w:rsidRDefault="00EC798C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4DA829A" w14:textId="6B2B15E4" w:rsidR="005A7D23" w:rsidRDefault="005A7D23" w:rsidP="00EC798C">
      <w:pPr>
        <w:pStyle w:val="BodyText"/>
        <w:numPr>
          <w:ilvl w:val="0"/>
          <w:numId w:val="53"/>
        </w:numPr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>Monitoring and review</w:t>
      </w:r>
    </w:p>
    <w:p w14:paraId="28E8199B" w14:textId="77777777" w:rsidR="00EC798C" w:rsidRPr="005A7D23" w:rsidRDefault="00EC798C" w:rsidP="00EC798C">
      <w:pPr>
        <w:pStyle w:val="BodyText"/>
        <w:ind w:left="720"/>
        <w:rPr>
          <w:rFonts w:asciiTheme="minorHAnsi" w:hAnsiTheme="minorHAnsi" w:cstheme="minorHAnsi"/>
          <w:b/>
          <w:sz w:val="22"/>
          <w:szCs w:val="22"/>
        </w:rPr>
      </w:pPr>
    </w:p>
    <w:p w14:paraId="3649569C" w14:textId="3C398217" w:rsidR="00564E81" w:rsidRDefault="005A7D23" w:rsidP="005A7D2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5A7D23">
        <w:rPr>
          <w:rFonts w:asciiTheme="minorHAnsi" w:hAnsiTheme="minorHAnsi" w:cstheme="minorHAnsi"/>
          <w:b/>
          <w:sz w:val="22"/>
          <w:szCs w:val="22"/>
        </w:rPr>
        <w:t xml:space="preserve">The headteacher and </w:t>
      </w:r>
      <w:r w:rsidR="00F9412F">
        <w:rPr>
          <w:rFonts w:asciiTheme="minorHAnsi" w:hAnsiTheme="minorHAnsi" w:cstheme="minorHAnsi"/>
          <w:b/>
          <w:sz w:val="22"/>
          <w:szCs w:val="22"/>
        </w:rPr>
        <w:t>PP Lead</w:t>
      </w:r>
      <w:r w:rsidR="0008542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A7D23">
        <w:rPr>
          <w:rFonts w:asciiTheme="minorHAnsi" w:hAnsiTheme="minorHAnsi" w:cstheme="minorHAnsi"/>
          <w:b/>
          <w:sz w:val="22"/>
          <w:szCs w:val="22"/>
        </w:rPr>
        <w:t>will be responsible for reviewing this policy annually. Any changes to this policy will be communicated to all relevant stakeholders.</w:t>
      </w:r>
    </w:p>
    <w:p w14:paraId="4656E6FE" w14:textId="77777777" w:rsidR="00564E81" w:rsidRDefault="00564E81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09E144DB" w14:textId="77777777" w:rsidR="00564E81" w:rsidRDefault="00564E81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6C64DE76" w14:textId="77777777" w:rsidR="00564E81" w:rsidRDefault="00564E81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sectPr w:rsidR="00564E81" w:rsidSect="00352A99">
      <w:footerReference w:type="default" r:id="rId14"/>
      <w:type w:val="continuous"/>
      <w:pgSz w:w="12240" w:h="15840"/>
      <w:pgMar w:top="440" w:right="1720" w:bottom="1000" w:left="1680" w:header="0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CD25E" w14:textId="77777777" w:rsidR="00030D41" w:rsidRDefault="00030D41">
      <w:r>
        <w:separator/>
      </w:r>
    </w:p>
  </w:endnote>
  <w:endnote w:type="continuationSeparator" w:id="0">
    <w:p w14:paraId="0B6DD108" w14:textId="77777777" w:rsidR="00030D41" w:rsidRDefault="00030D41">
      <w:r>
        <w:continuationSeparator/>
      </w:r>
    </w:p>
  </w:endnote>
  <w:endnote w:type="continuationNotice" w:id="1">
    <w:p w14:paraId="798A7703" w14:textId="77777777" w:rsidR="00030D41" w:rsidRDefault="00030D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495FB" w14:textId="016A7210" w:rsidR="00F00BB5" w:rsidRDefault="008D4336">
    <w:pPr>
      <w:pStyle w:val="BodyText"/>
      <w:spacing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805966D" wp14:editId="3F0D6F0F">
              <wp:simplePos x="0" y="0"/>
              <wp:positionH relativeFrom="page">
                <wp:posOffset>3810635</wp:posOffset>
              </wp:positionH>
              <wp:positionV relativeFrom="page">
                <wp:posOffset>9400540</wp:posOffset>
              </wp:positionV>
              <wp:extent cx="165100" cy="19431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68BE73" w14:textId="25ECE39F" w:rsidR="00F00BB5" w:rsidRDefault="0041593D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 w:rsidR="00A15D2F">
                            <w:rPr>
                              <w:rFonts w:ascii="Times New Roman"/>
                              <w:noProof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05966D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00.05pt;margin-top:740.2pt;width:13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" filled="f" stroked="f">
              <v:textbox inset="0,0,0,0">
                <w:txbxContent>
                  <w:p w14:paraId="0968BE73" w14:textId="25ECE39F" w:rsidR="00F00BB5" w:rsidRDefault="0041593D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 w:rsidR="00A15D2F">
                      <w:rPr>
                        <w:rFonts w:ascii="Times New Roman"/>
                        <w:noProof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6FCED" w14:textId="77777777" w:rsidR="00030D41" w:rsidRDefault="00030D41">
      <w:r>
        <w:separator/>
      </w:r>
    </w:p>
  </w:footnote>
  <w:footnote w:type="continuationSeparator" w:id="0">
    <w:p w14:paraId="2BF4149A" w14:textId="77777777" w:rsidR="00030D41" w:rsidRDefault="00030D41">
      <w:r>
        <w:continuationSeparator/>
      </w:r>
    </w:p>
  </w:footnote>
  <w:footnote w:type="continuationNotice" w:id="1">
    <w:p w14:paraId="6C5AEE5F" w14:textId="77777777" w:rsidR="00030D41" w:rsidRDefault="00030D41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Qy+KnIliT8rxm" int2:id="oIGR6jQc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4A01"/>
    <w:multiLevelType w:val="hybridMultilevel"/>
    <w:tmpl w:val="A4420708"/>
    <w:lvl w:ilvl="0" w:tplc="0809000B">
      <w:start w:val="1"/>
      <w:numFmt w:val="bullet"/>
      <w:lvlText w:val=""/>
      <w:lvlJc w:val="left"/>
      <w:pPr>
        <w:ind w:left="82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076442A5"/>
    <w:multiLevelType w:val="hybridMultilevel"/>
    <w:tmpl w:val="E2DEFBB0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A464A6D"/>
    <w:multiLevelType w:val="hybridMultilevel"/>
    <w:tmpl w:val="1298B4E8"/>
    <w:lvl w:ilvl="0" w:tplc="D5ACA39C">
      <w:numFmt w:val="bullet"/>
      <w:lvlText w:val="•"/>
      <w:lvlJc w:val="left"/>
      <w:pPr>
        <w:ind w:left="720" w:hanging="360"/>
      </w:pPr>
      <w:rPr>
        <w:rFonts w:ascii="Calibri" w:eastAsia="Tahom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16E50"/>
    <w:multiLevelType w:val="hybridMultilevel"/>
    <w:tmpl w:val="80187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76CEA"/>
    <w:multiLevelType w:val="hybridMultilevel"/>
    <w:tmpl w:val="08B68F8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212FC"/>
    <w:multiLevelType w:val="hybridMultilevel"/>
    <w:tmpl w:val="04B88B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EE4A10"/>
    <w:multiLevelType w:val="hybridMultilevel"/>
    <w:tmpl w:val="2F926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40FA0"/>
    <w:multiLevelType w:val="hybridMultilevel"/>
    <w:tmpl w:val="DBC25398"/>
    <w:lvl w:ilvl="0" w:tplc="A4B0661C">
      <w:start w:val="1"/>
      <w:numFmt w:val="lowerLetter"/>
      <w:lvlText w:val="%1)"/>
      <w:lvlJc w:val="left"/>
      <w:pPr>
        <w:ind w:left="269" w:hanging="269"/>
      </w:pPr>
      <w:rPr>
        <w:rFonts w:hint="default"/>
        <w:w w:val="99"/>
        <w:lang w:val="en-US" w:eastAsia="en-US" w:bidi="ar-SA"/>
      </w:rPr>
    </w:lvl>
    <w:lvl w:ilvl="1" w:tplc="08090001">
      <w:start w:val="1"/>
      <w:numFmt w:val="bullet"/>
      <w:lvlText w:val=""/>
      <w:lvlJc w:val="left"/>
      <w:pPr>
        <w:ind w:left="-33" w:hanging="186"/>
      </w:pPr>
      <w:rPr>
        <w:rFonts w:ascii="Symbol" w:hAnsi="Symbol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2" w:tplc="972CEBD0">
      <w:numFmt w:val="bullet"/>
      <w:lvlText w:val="•"/>
      <w:lvlJc w:val="left"/>
      <w:pPr>
        <w:ind w:left="240" w:hanging="186"/>
      </w:pPr>
      <w:rPr>
        <w:rFonts w:hint="default"/>
        <w:lang w:val="en-US" w:eastAsia="en-US" w:bidi="ar-SA"/>
      </w:rPr>
    </w:lvl>
    <w:lvl w:ilvl="3" w:tplc="1FD6A74A">
      <w:numFmt w:val="bullet"/>
      <w:lvlText w:val="•"/>
      <w:lvlJc w:val="left"/>
      <w:pPr>
        <w:ind w:left="260" w:hanging="186"/>
      </w:pPr>
      <w:rPr>
        <w:rFonts w:hint="default"/>
        <w:lang w:val="en-US" w:eastAsia="en-US" w:bidi="ar-SA"/>
      </w:rPr>
    </w:lvl>
    <w:lvl w:ilvl="4" w:tplc="766EC36A">
      <w:numFmt w:val="bullet"/>
      <w:lvlText w:val="•"/>
      <w:lvlJc w:val="left"/>
      <w:pPr>
        <w:ind w:left="1462" w:hanging="186"/>
      </w:pPr>
      <w:rPr>
        <w:rFonts w:hint="default"/>
        <w:lang w:val="en-US" w:eastAsia="en-US" w:bidi="ar-SA"/>
      </w:rPr>
    </w:lvl>
    <w:lvl w:ilvl="5" w:tplc="43E05804">
      <w:numFmt w:val="bullet"/>
      <w:lvlText w:val="•"/>
      <w:lvlJc w:val="left"/>
      <w:pPr>
        <w:ind w:left="2665" w:hanging="186"/>
      </w:pPr>
      <w:rPr>
        <w:rFonts w:hint="default"/>
        <w:lang w:val="en-US" w:eastAsia="en-US" w:bidi="ar-SA"/>
      </w:rPr>
    </w:lvl>
    <w:lvl w:ilvl="6" w:tplc="E3028320">
      <w:numFmt w:val="bullet"/>
      <w:lvlText w:val="•"/>
      <w:lvlJc w:val="left"/>
      <w:pPr>
        <w:ind w:left="3868" w:hanging="186"/>
      </w:pPr>
      <w:rPr>
        <w:rFonts w:hint="default"/>
        <w:lang w:val="en-US" w:eastAsia="en-US" w:bidi="ar-SA"/>
      </w:rPr>
    </w:lvl>
    <w:lvl w:ilvl="7" w:tplc="D264D682">
      <w:numFmt w:val="bullet"/>
      <w:lvlText w:val="•"/>
      <w:lvlJc w:val="left"/>
      <w:pPr>
        <w:ind w:left="5071" w:hanging="186"/>
      </w:pPr>
      <w:rPr>
        <w:rFonts w:hint="default"/>
        <w:lang w:val="en-US" w:eastAsia="en-US" w:bidi="ar-SA"/>
      </w:rPr>
    </w:lvl>
    <w:lvl w:ilvl="8" w:tplc="BD329794">
      <w:numFmt w:val="bullet"/>
      <w:lvlText w:val="•"/>
      <w:lvlJc w:val="left"/>
      <w:pPr>
        <w:ind w:left="6274" w:hanging="186"/>
      </w:pPr>
      <w:rPr>
        <w:rFonts w:hint="default"/>
        <w:lang w:val="en-US" w:eastAsia="en-US" w:bidi="ar-SA"/>
      </w:rPr>
    </w:lvl>
  </w:abstractNum>
  <w:abstractNum w:abstractNumId="8" w15:restartNumberingAfterBreak="0">
    <w:nsid w:val="11940451"/>
    <w:multiLevelType w:val="hybridMultilevel"/>
    <w:tmpl w:val="CD2498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B59F8"/>
    <w:multiLevelType w:val="hybridMultilevel"/>
    <w:tmpl w:val="A22A9466"/>
    <w:lvl w:ilvl="0" w:tplc="D5ACA39C">
      <w:numFmt w:val="bullet"/>
      <w:lvlText w:val="•"/>
      <w:lvlJc w:val="left"/>
      <w:pPr>
        <w:ind w:left="720" w:hanging="360"/>
      </w:pPr>
      <w:rPr>
        <w:rFonts w:ascii="Calibri" w:eastAsia="Tahom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E86C23"/>
    <w:multiLevelType w:val="hybridMultilevel"/>
    <w:tmpl w:val="A2263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AD427B"/>
    <w:multiLevelType w:val="hybridMultilevel"/>
    <w:tmpl w:val="723867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197BC7"/>
    <w:multiLevelType w:val="hybridMultilevel"/>
    <w:tmpl w:val="BF023BD2"/>
    <w:lvl w:ilvl="0" w:tplc="D5ACA39C">
      <w:numFmt w:val="bullet"/>
      <w:lvlText w:val="•"/>
      <w:lvlJc w:val="left"/>
      <w:pPr>
        <w:ind w:left="720" w:hanging="360"/>
      </w:pPr>
      <w:rPr>
        <w:rFonts w:ascii="Calibri" w:eastAsia="Tahom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8011D9"/>
    <w:multiLevelType w:val="hybridMultilevel"/>
    <w:tmpl w:val="B94E9C00"/>
    <w:lvl w:ilvl="0" w:tplc="080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4" w15:restartNumberingAfterBreak="0">
    <w:nsid w:val="194365D9"/>
    <w:multiLevelType w:val="hybridMultilevel"/>
    <w:tmpl w:val="1DA20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1E244C"/>
    <w:multiLevelType w:val="hybridMultilevel"/>
    <w:tmpl w:val="E94A5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C32C84"/>
    <w:multiLevelType w:val="hybridMultilevel"/>
    <w:tmpl w:val="03F2A8F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25E56"/>
    <w:multiLevelType w:val="hybridMultilevel"/>
    <w:tmpl w:val="94ACF0A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2AAC35FE"/>
    <w:multiLevelType w:val="hybridMultilevel"/>
    <w:tmpl w:val="1A160C1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2C8652D1"/>
    <w:multiLevelType w:val="hybridMultilevel"/>
    <w:tmpl w:val="E306003A"/>
    <w:lvl w:ilvl="0" w:tplc="D5ACA39C">
      <w:numFmt w:val="bullet"/>
      <w:lvlText w:val="•"/>
      <w:lvlJc w:val="left"/>
      <w:pPr>
        <w:ind w:left="720" w:hanging="360"/>
      </w:pPr>
      <w:rPr>
        <w:rFonts w:ascii="Calibri" w:eastAsia="Tahom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D46441"/>
    <w:multiLevelType w:val="hybridMultilevel"/>
    <w:tmpl w:val="C762A64A"/>
    <w:lvl w:ilvl="0" w:tplc="D5ACA39C">
      <w:numFmt w:val="bullet"/>
      <w:lvlText w:val="•"/>
      <w:lvlJc w:val="left"/>
      <w:pPr>
        <w:ind w:left="720" w:hanging="360"/>
      </w:pPr>
      <w:rPr>
        <w:rFonts w:ascii="Calibri" w:eastAsia="Tahom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D876D6"/>
    <w:multiLevelType w:val="hybridMultilevel"/>
    <w:tmpl w:val="64E2CC40"/>
    <w:lvl w:ilvl="0" w:tplc="FFFFFFFF">
      <w:start w:val="2"/>
      <w:numFmt w:val="decimal"/>
      <w:lvlText w:val="%1)"/>
      <w:lvlJc w:val="left"/>
      <w:pPr>
        <w:ind w:left="450" w:hanging="308"/>
        <w:jc w:val="righ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start w:val="1"/>
      <w:numFmt w:val="bullet"/>
      <w:lvlText w:val=""/>
      <w:lvlJc w:val="left"/>
      <w:pPr>
        <w:ind w:left="407" w:hanging="250"/>
        <w:jc w:val="right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FFFFFFFF">
      <w:numFmt w:val="bullet"/>
      <w:lvlText w:val="•"/>
      <w:lvlJc w:val="left"/>
      <w:pPr>
        <w:ind w:left="460" w:hanging="25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520" w:hanging="25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714" w:hanging="25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908" w:hanging="25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102" w:hanging="25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297" w:hanging="25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491" w:hanging="250"/>
      </w:pPr>
      <w:rPr>
        <w:rFonts w:hint="default"/>
        <w:lang w:val="en-US" w:eastAsia="en-US" w:bidi="ar-SA"/>
      </w:rPr>
    </w:lvl>
  </w:abstractNum>
  <w:abstractNum w:abstractNumId="22" w15:restartNumberingAfterBreak="0">
    <w:nsid w:val="2DFB3714"/>
    <w:multiLevelType w:val="hybridMultilevel"/>
    <w:tmpl w:val="7BDC4DA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B135A2"/>
    <w:multiLevelType w:val="hybridMultilevel"/>
    <w:tmpl w:val="ADBA4EA8"/>
    <w:lvl w:ilvl="0" w:tplc="CB5E709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4EF7858"/>
    <w:multiLevelType w:val="hybridMultilevel"/>
    <w:tmpl w:val="2CD8B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DF3D11"/>
    <w:multiLevelType w:val="hybridMultilevel"/>
    <w:tmpl w:val="FD60F7D2"/>
    <w:lvl w:ilvl="0" w:tplc="D5ACA39C">
      <w:numFmt w:val="bullet"/>
      <w:lvlText w:val="•"/>
      <w:lvlJc w:val="left"/>
      <w:pPr>
        <w:ind w:left="720" w:hanging="360"/>
      </w:pPr>
      <w:rPr>
        <w:rFonts w:ascii="Calibri" w:eastAsia="Tahom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F61CAE"/>
    <w:multiLevelType w:val="hybridMultilevel"/>
    <w:tmpl w:val="EDDCD022"/>
    <w:lvl w:ilvl="0" w:tplc="080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27" w15:restartNumberingAfterBreak="0">
    <w:nsid w:val="3F710B59"/>
    <w:multiLevelType w:val="hybridMultilevel"/>
    <w:tmpl w:val="1E528A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1971A2"/>
    <w:multiLevelType w:val="hybridMultilevel"/>
    <w:tmpl w:val="439882D6"/>
    <w:lvl w:ilvl="0" w:tplc="08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9" w15:restartNumberingAfterBreak="0">
    <w:nsid w:val="44082BE9"/>
    <w:multiLevelType w:val="hybridMultilevel"/>
    <w:tmpl w:val="654A65D6"/>
    <w:lvl w:ilvl="0" w:tplc="6E68F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7353E8"/>
    <w:multiLevelType w:val="hybridMultilevel"/>
    <w:tmpl w:val="3A343EC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7E781E76">
      <w:start w:val="1"/>
      <w:numFmt w:val="lowerLetter"/>
      <w:lvlText w:val="(%2)"/>
      <w:lvlJc w:val="left"/>
      <w:pPr>
        <w:ind w:left="21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B333874"/>
    <w:multiLevelType w:val="hybridMultilevel"/>
    <w:tmpl w:val="D110F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244FDC"/>
    <w:multiLevelType w:val="hybridMultilevel"/>
    <w:tmpl w:val="1598BBB8"/>
    <w:lvl w:ilvl="0" w:tplc="839EE1B4">
      <w:start w:val="2"/>
      <w:numFmt w:val="decimal"/>
      <w:lvlText w:val="%1)"/>
      <w:lvlJc w:val="left"/>
      <w:pPr>
        <w:ind w:left="7679" w:hanging="308"/>
        <w:jc w:val="righ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090001">
      <w:start w:val="1"/>
      <w:numFmt w:val="bullet"/>
      <w:lvlText w:val=""/>
      <w:lvlJc w:val="left"/>
      <w:pPr>
        <w:ind w:left="407" w:hanging="250"/>
        <w:jc w:val="right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EBE69B3E">
      <w:numFmt w:val="bullet"/>
      <w:lvlText w:val="•"/>
      <w:lvlJc w:val="left"/>
      <w:pPr>
        <w:ind w:left="460" w:hanging="250"/>
      </w:pPr>
      <w:rPr>
        <w:rFonts w:hint="default"/>
        <w:lang w:val="en-US" w:eastAsia="en-US" w:bidi="ar-SA"/>
      </w:rPr>
    </w:lvl>
    <w:lvl w:ilvl="3" w:tplc="FFF0276C">
      <w:numFmt w:val="bullet"/>
      <w:lvlText w:val="•"/>
      <w:lvlJc w:val="left"/>
      <w:pPr>
        <w:ind w:left="520" w:hanging="250"/>
      </w:pPr>
      <w:rPr>
        <w:rFonts w:hint="default"/>
        <w:lang w:val="en-US" w:eastAsia="en-US" w:bidi="ar-SA"/>
      </w:rPr>
    </w:lvl>
    <w:lvl w:ilvl="4" w:tplc="AB02E3F4">
      <w:numFmt w:val="bullet"/>
      <w:lvlText w:val="•"/>
      <w:lvlJc w:val="left"/>
      <w:pPr>
        <w:ind w:left="1714" w:hanging="250"/>
      </w:pPr>
      <w:rPr>
        <w:rFonts w:hint="default"/>
        <w:lang w:val="en-US" w:eastAsia="en-US" w:bidi="ar-SA"/>
      </w:rPr>
    </w:lvl>
    <w:lvl w:ilvl="5" w:tplc="B6BC022C">
      <w:numFmt w:val="bullet"/>
      <w:lvlText w:val="•"/>
      <w:lvlJc w:val="left"/>
      <w:pPr>
        <w:ind w:left="2908" w:hanging="250"/>
      </w:pPr>
      <w:rPr>
        <w:rFonts w:hint="default"/>
        <w:lang w:val="en-US" w:eastAsia="en-US" w:bidi="ar-SA"/>
      </w:rPr>
    </w:lvl>
    <w:lvl w:ilvl="6" w:tplc="D14ABD00">
      <w:numFmt w:val="bullet"/>
      <w:lvlText w:val="•"/>
      <w:lvlJc w:val="left"/>
      <w:pPr>
        <w:ind w:left="4102" w:hanging="250"/>
      </w:pPr>
      <w:rPr>
        <w:rFonts w:hint="default"/>
        <w:lang w:val="en-US" w:eastAsia="en-US" w:bidi="ar-SA"/>
      </w:rPr>
    </w:lvl>
    <w:lvl w:ilvl="7" w:tplc="2916B7C8">
      <w:numFmt w:val="bullet"/>
      <w:lvlText w:val="•"/>
      <w:lvlJc w:val="left"/>
      <w:pPr>
        <w:ind w:left="5297" w:hanging="250"/>
      </w:pPr>
      <w:rPr>
        <w:rFonts w:hint="default"/>
        <w:lang w:val="en-US" w:eastAsia="en-US" w:bidi="ar-SA"/>
      </w:rPr>
    </w:lvl>
    <w:lvl w:ilvl="8" w:tplc="FFD42238">
      <w:numFmt w:val="bullet"/>
      <w:lvlText w:val="•"/>
      <w:lvlJc w:val="left"/>
      <w:pPr>
        <w:ind w:left="6491" w:hanging="250"/>
      </w:pPr>
      <w:rPr>
        <w:rFonts w:hint="default"/>
        <w:lang w:val="en-US" w:eastAsia="en-US" w:bidi="ar-SA"/>
      </w:rPr>
    </w:lvl>
  </w:abstractNum>
  <w:abstractNum w:abstractNumId="33" w15:restartNumberingAfterBreak="0">
    <w:nsid w:val="50D303E6"/>
    <w:multiLevelType w:val="hybridMultilevel"/>
    <w:tmpl w:val="60562E3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52497174"/>
    <w:multiLevelType w:val="hybridMultilevel"/>
    <w:tmpl w:val="65C4A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C03381"/>
    <w:multiLevelType w:val="hybridMultilevel"/>
    <w:tmpl w:val="12EAED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F65BA6"/>
    <w:multiLevelType w:val="hybridMultilevel"/>
    <w:tmpl w:val="78109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0E0367"/>
    <w:multiLevelType w:val="hybridMultilevel"/>
    <w:tmpl w:val="6E8EE18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624D7BAF"/>
    <w:multiLevelType w:val="hybridMultilevel"/>
    <w:tmpl w:val="5F408BF4"/>
    <w:lvl w:ilvl="0" w:tplc="0809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39" w15:restartNumberingAfterBreak="0">
    <w:nsid w:val="62B801EB"/>
    <w:multiLevelType w:val="hybridMultilevel"/>
    <w:tmpl w:val="819A7568"/>
    <w:lvl w:ilvl="0" w:tplc="08090013">
      <w:start w:val="1"/>
      <w:numFmt w:val="upp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656E7297"/>
    <w:multiLevelType w:val="hybridMultilevel"/>
    <w:tmpl w:val="A808CC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8C49AF"/>
    <w:multiLevelType w:val="hybridMultilevel"/>
    <w:tmpl w:val="07B6478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FB63F1"/>
    <w:multiLevelType w:val="hybridMultilevel"/>
    <w:tmpl w:val="A07407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CA70006"/>
    <w:multiLevelType w:val="hybridMultilevel"/>
    <w:tmpl w:val="1770A2B2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6E230832"/>
    <w:multiLevelType w:val="hybridMultilevel"/>
    <w:tmpl w:val="1D8275D4"/>
    <w:lvl w:ilvl="0" w:tplc="080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45" w15:restartNumberingAfterBreak="0">
    <w:nsid w:val="70AD7A59"/>
    <w:multiLevelType w:val="hybridMultilevel"/>
    <w:tmpl w:val="7772D1B6"/>
    <w:lvl w:ilvl="0" w:tplc="9C16A586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2" w:hanging="360"/>
      </w:pPr>
    </w:lvl>
    <w:lvl w:ilvl="2" w:tplc="0809001B" w:tentative="1">
      <w:start w:val="1"/>
      <w:numFmt w:val="lowerRoman"/>
      <w:lvlText w:val="%3."/>
      <w:lvlJc w:val="right"/>
      <w:pPr>
        <w:ind w:left="1902" w:hanging="180"/>
      </w:pPr>
    </w:lvl>
    <w:lvl w:ilvl="3" w:tplc="0809000F" w:tentative="1">
      <w:start w:val="1"/>
      <w:numFmt w:val="decimal"/>
      <w:lvlText w:val="%4."/>
      <w:lvlJc w:val="left"/>
      <w:pPr>
        <w:ind w:left="2622" w:hanging="360"/>
      </w:pPr>
    </w:lvl>
    <w:lvl w:ilvl="4" w:tplc="08090019" w:tentative="1">
      <w:start w:val="1"/>
      <w:numFmt w:val="lowerLetter"/>
      <w:lvlText w:val="%5."/>
      <w:lvlJc w:val="left"/>
      <w:pPr>
        <w:ind w:left="3342" w:hanging="360"/>
      </w:pPr>
    </w:lvl>
    <w:lvl w:ilvl="5" w:tplc="0809001B" w:tentative="1">
      <w:start w:val="1"/>
      <w:numFmt w:val="lowerRoman"/>
      <w:lvlText w:val="%6."/>
      <w:lvlJc w:val="right"/>
      <w:pPr>
        <w:ind w:left="4062" w:hanging="180"/>
      </w:pPr>
    </w:lvl>
    <w:lvl w:ilvl="6" w:tplc="0809000F" w:tentative="1">
      <w:start w:val="1"/>
      <w:numFmt w:val="decimal"/>
      <w:lvlText w:val="%7."/>
      <w:lvlJc w:val="left"/>
      <w:pPr>
        <w:ind w:left="4782" w:hanging="360"/>
      </w:pPr>
    </w:lvl>
    <w:lvl w:ilvl="7" w:tplc="08090019" w:tentative="1">
      <w:start w:val="1"/>
      <w:numFmt w:val="lowerLetter"/>
      <w:lvlText w:val="%8."/>
      <w:lvlJc w:val="left"/>
      <w:pPr>
        <w:ind w:left="5502" w:hanging="360"/>
      </w:pPr>
    </w:lvl>
    <w:lvl w:ilvl="8" w:tplc="08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6" w15:restartNumberingAfterBreak="0">
    <w:nsid w:val="71162862"/>
    <w:multiLevelType w:val="hybridMultilevel"/>
    <w:tmpl w:val="06F072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974AFA"/>
    <w:multiLevelType w:val="hybridMultilevel"/>
    <w:tmpl w:val="302C5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FD574A"/>
    <w:multiLevelType w:val="hybridMultilevel"/>
    <w:tmpl w:val="1284A27E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9" w15:restartNumberingAfterBreak="0">
    <w:nsid w:val="75FC0619"/>
    <w:multiLevelType w:val="hybridMultilevel"/>
    <w:tmpl w:val="F98AE5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65709C"/>
    <w:multiLevelType w:val="hybridMultilevel"/>
    <w:tmpl w:val="971EF22E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08090013">
      <w:start w:val="1"/>
      <w:numFmt w:val="upperRoman"/>
      <w:lvlText w:val="%2."/>
      <w:lvlJc w:val="righ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1" w15:restartNumberingAfterBreak="0">
    <w:nsid w:val="7DB61478"/>
    <w:multiLevelType w:val="hybridMultilevel"/>
    <w:tmpl w:val="CDE2D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6355C7"/>
    <w:multiLevelType w:val="hybridMultilevel"/>
    <w:tmpl w:val="095A044A"/>
    <w:lvl w:ilvl="0" w:tplc="080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num w:numId="1" w16cid:durableId="488792035">
    <w:abstractNumId w:val="32"/>
  </w:num>
  <w:num w:numId="2" w16cid:durableId="1752041740">
    <w:abstractNumId w:val="7"/>
  </w:num>
  <w:num w:numId="3" w16cid:durableId="560988901">
    <w:abstractNumId w:val="6"/>
  </w:num>
  <w:num w:numId="4" w16cid:durableId="1159924950">
    <w:abstractNumId w:val="21"/>
  </w:num>
  <w:num w:numId="5" w16cid:durableId="2019506389">
    <w:abstractNumId w:val="36"/>
  </w:num>
  <w:num w:numId="6" w16cid:durableId="1874032752">
    <w:abstractNumId w:val="3"/>
  </w:num>
  <w:num w:numId="7" w16cid:durableId="1667898362">
    <w:abstractNumId w:val="15"/>
  </w:num>
  <w:num w:numId="8" w16cid:durableId="961812071">
    <w:abstractNumId w:val="26"/>
  </w:num>
  <w:num w:numId="9" w16cid:durableId="1692950474">
    <w:abstractNumId w:val="13"/>
  </w:num>
  <w:num w:numId="10" w16cid:durableId="2035692218">
    <w:abstractNumId w:val="24"/>
  </w:num>
  <w:num w:numId="11" w16cid:durableId="1459957261">
    <w:abstractNumId w:val="27"/>
  </w:num>
  <w:num w:numId="12" w16cid:durableId="1526750869">
    <w:abstractNumId w:val="10"/>
  </w:num>
  <w:num w:numId="13" w16cid:durableId="67729599">
    <w:abstractNumId w:val="28"/>
  </w:num>
  <w:num w:numId="14" w16cid:durableId="1699576162">
    <w:abstractNumId w:val="38"/>
  </w:num>
  <w:num w:numId="15" w16cid:durableId="975449239">
    <w:abstractNumId w:val="35"/>
  </w:num>
  <w:num w:numId="16" w16cid:durableId="1206530161">
    <w:abstractNumId w:val="5"/>
  </w:num>
  <w:num w:numId="17" w16cid:durableId="842939766">
    <w:abstractNumId w:val="42"/>
  </w:num>
  <w:num w:numId="18" w16cid:durableId="1031540993">
    <w:abstractNumId w:val="51"/>
  </w:num>
  <w:num w:numId="19" w16cid:durableId="889077832">
    <w:abstractNumId w:val="48"/>
  </w:num>
  <w:num w:numId="20" w16cid:durableId="553277043">
    <w:abstractNumId w:val="33"/>
  </w:num>
  <w:num w:numId="21" w16cid:durableId="1184251606">
    <w:abstractNumId w:val="18"/>
  </w:num>
  <w:num w:numId="22" w16cid:durableId="253368947">
    <w:abstractNumId w:val="47"/>
  </w:num>
  <w:num w:numId="23" w16cid:durableId="589002460">
    <w:abstractNumId w:val="37"/>
  </w:num>
  <w:num w:numId="24" w16cid:durableId="779688646">
    <w:abstractNumId w:val="44"/>
  </w:num>
  <w:num w:numId="25" w16cid:durableId="2129279354">
    <w:abstractNumId w:val="52"/>
  </w:num>
  <w:num w:numId="26" w16cid:durableId="1355956559">
    <w:abstractNumId w:val="11"/>
  </w:num>
  <w:num w:numId="27" w16cid:durableId="1383944708">
    <w:abstractNumId w:val="1"/>
  </w:num>
  <w:num w:numId="28" w16cid:durableId="772627632">
    <w:abstractNumId w:val="34"/>
  </w:num>
  <w:num w:numId="29" w16cid:durableId="1245992327">
    <w:abstractNumId w:val="17"/>
  </w:num>
  <w:num w:numId="30" w16cid:durableId="1210996472">
    <w:abstractNumId w:val="14"/>
  </w:num>
  <w:num w:numId="31" w16cid:durableId="496116159">
    <w:abstractNumId w:val="31"/>
  </w:num>
  <w:num w:numId="32" w16cid:durableId="549264864">
    <w:abstractNumId w:val="2"/>
  </w:num>
  <w:num w:numId="33" w16cid:durableId="461119632">
    <w:abstractNumId w:val="25"/>
  </w:num>
  <w:num w:numId="34" w16cid:durableId="1738431921">
    <w:abstractNumId w:val="9"/>
  </w:num>
  <w:num w:numId="35" w16cid:durableId="1790735190">
    <w:abstractNumId w:val="12"/>
  </w:num>
  <w:num w:numId="36" w16cid:durableId="1788503977">
    <w:abstractNumId w:val="19"/>
  </w:num>
  <w:num w:numId="37" w16cid:durableId="735860733">
    <w:abstractNumId w:val="20"/>
  </w:num>
  <w:num w:numId="38" w16cid:durableId="67461321">
    <w:abstractNumId w:val="30"/>
  </w:num>
  <w:num w:numId="39" w16cid:durableId="1849980311">
    <w:abstractNumId w:val="23"/>
  </w:num>
  <w:num w:numId="40" w16cid:durableId="1602058210">
    <w:abstractNumId w:val="43"/>
  </w:num>
  <w:num w:numId="41" w16cid:durableId="246885298">
    <w:abstractNumId w:val="49"/>
  </w:num>
  <w:num w:numId="42" w16cid:durableId="1715155389">
    <w:abstractNumId w:val="50"/>
  </w:num>
  <w:num w:numId="43" w16cid:durableId="1277643029">
    <w:abstractNumId w:val="39"/>
  </w:num>
  <w:num w:numId="44" w16cid:durableId="104815359">
    <w:abstractNumId w:val="22"/>
  </w:num>
  <w:num w:numId="45" w16cid:durableId="1007291278">
    <w:abstractNumId w:val="8"/>
  </w:num>
  <w:num w:numId="46" w16cid:durableId="1128354598">
    <w:abstractNumId w:val="16"/>
  </w:num>
  <w:num w:numId="47" w16cid:durableId="274868016">
    <w:abstractNumId w:val="4"/>
  </w:num>
  <w:num w:numId="48" w16cid:durableId="1535072224">
    <w:abstractNumId w:val="40"/>
  </w:num>
  <w:num w:numId="49" w16cid:durableId="2138444857">
    <w:abstractNumId w:val="0"/>
  </w:num>
  <w:num w:numId="50" w16cid:durableId="859243986">
    <w:abstractNumId w:val="41"/>
  </w:num>
  <w:num w:numId="51" w16cid:durableId="811947134">
    <w:abstractNumId w:val="29"/>
  </w:num>
  <w:num w:numId="52" w16cid:durableId="1790858033">
    <w:abstractNumId w:val="45"/>
  </w:num>
  <w:num w:numId="53" w16cid:durableId="1434131540">
    <w:abstractNumId w:val="4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BB5"/>
    <w:rsid w:val="0001119B"/>
    <w:rsid w:val="00030D41"/>
    <w:rsid w:val="00085423"/>
    <w:rsid w:val="000A35F5"/>
    <w:rsid w:val="000B13D0"/>
    <w:rsid w:val="000B55CE"/>
    <w:rsid w:val="000C3276"/>
    <w:rsid w:val="00105503"/>
    <w:rsid w:val="001118C4"/>
    <w:rsid w:val="0011450B"/>
    <w:rsid w:val="001715E4"/>
    <w:rsid w:val="001A0D3E"/>
    <w:rsid w:val="002007F9"/>
    <w:rsid w:val="002128BE"/>
    <w:rsid w:val="0025093B"/>
    <w:rsid w:val="00264825"/>
    <w:rsid w:val="002A064B"/>
    <w:rsid w:val="002F751F"/>
    <w:rsid w:val="00352A99"/>
    <w:rsid w:val="0035340D"/>
    <w:rsid w:val="00355F98"/>
    <w:rsid w:val="003D38D4"/>
    <w:rsid w:val="003F4A99"/>
    <w:rsid w:val="0041593D"/>
    <w:rsid w:val="004266F6"/>
    <w:rsid w:val="004878D9"/>
    <w:rsid w:val="004969BC"/>
    <w:rsid w:val="00541D81"/>
    <w:rsid w:val="00564E81"/>
    <w:rsid w:val="0058635E"/>
    <w:rsid w:val="005A7D23"/>
    <w:rsid w:val="006268EF"/>
    <w:rsid w:val="006F3665"/>
    <w:rsid w:val="00760E6A"/>
    <w:rsid w:val="00786401"/>
    <w:rsid w:val="00794077"/>
    <w:rsid w:val="007B54AA"/>
    <w:rsid w:val="007F454F"/>
    <w:rsid w:val="00810F3E"/>
    <w:rsid w:val="008568AC"/>
    <w:rsid w:val="008A6CAA"/>
    <w:rsid w:val="008D4336"/>
    <w:rsid w:val="008FA87C"/>
    <w:rsid w:val="0093184C"/>
    <w:rsid w:val="00937A44"/>
    <w:rsid w:val="00993630"/>
    <w:rsid w:val="009D1EBF"/>
    <w:rsid w:val="00A15D2F"/>
    <w:rsid w:val="00A264CF"/>
    <w:rsid w:val="00A26747"/>
    <w:rsid w:val="00A85E91"/>
    <w:rsid w:val="00AC1F1D"/>
    <w:rsid w:val="00B017F2"/>
    <w:rsid w:val="00B51E7A"/>
    <w:rsid w:val="00B937EA"/>
    <w:rsid w:val="00BC1CA4"/>
    <w:rsid w:val="00BF357B"/>
    <w:rsid w:val="00C072EC"/>
    <w:rsid w:val="00CA1BE0"/>
    <w:rsid w:val="00CC4D6A"/>
    <w:rsid w:val="00D02E4C"/>
    <w:rsid w:val="00D51E00"/>
    <w:rsid w:val="00D970FC"/>
    <w:rsid w:val="00E264CD"/>
    <w:rsid w:val="00EC798C"/>
    <w:rsid w:val="00F00BB5"/>
    <w:rsid w:val="00F0193E"/>
    <w:rsid w:val="00F1360F"/>
    <w:rsid w:val="00F41723"/>
    <w:rsid w:val="00F806F1"/>
    <w:rsid w:val="00F9412F"/>
    <w:rsid w:val="00F947CC"/>
    <w:rsid w:val="00FD12E3"/>
    <w:rsid w:val="05D90A7A"/>
    <w:rsid w:val="067FB235"/>
    <w:rsid w:val="084CA304"/>
    <w:rsid w:val="09E3E13B"/>
    <w:rsid w:val="0A3DB3EC"/>
    <w:rsid w:val="0C9ABF26"/>
    <w:rsid w:val="0EBCB71A"/>
    <w:rsid w:val="161FBB91"/>
    <w:rsid w:val="1845FE71"/>
    <w:rsid w:val="1944990E"/>
    <w:rsid w:val="1967EBEE"/>
    <w:rsid w:val="1CE259AB"/>
    <w:rsid w:val="2061968C"/>
    <w:rsid w:val="249A0EFA"/>
    <w:rsid w:val="24CC31DD"/>
    <w:rsid w:val="295457C0"/>
    <w:rsid w:val="2A4A8C2E"/>
    <w:rsid w:val="2B9F26F6"/>
    <w:rsid w:val="2BE0C250"/>
    <w:rsid w:val="2C8BF882"/>
    <w:rsid w:val="2D7FBB75"/>
    <w:rsid w:val="2ED4D7CD"/>
    <w:rsid w:val="2EF84A23"/>
    <w:rsid w:val="2FADE547"/>
    <w:rsid w:val="30018757"/>
    <w:rsid w:val="316963FF"/>
    <w:rsid w:val="31828AB1"/>
    <w:rsid w:val="343FBC5E"/>
    <w:rsid w:val="362BB50D"/>
    <w:rsid w:val="3730FCBC"/>
    <w:rsid w:val="375F43B8"/>
    <w:rsid w:val="37D698AF"/>
    <w:rsid w:val="3A689D7E"/>
    <w:rsid w:val="3C1F212C"/>
    <w:rsid w:val="3CF55512"/>
    <w:rsid w:val="40424AC3"/>
    <w:rsid w:val="40D77A5B"/>
    <w:rsid w:val="449BF35A"/>
    <w:rsid w:val="45C5B6DA"/>
    <w:rsid w:val="470B67AF"/>
    <w:rsid w:val="4A36A893"/>
    <w:rsid w:val="4E51B392"/>
    <w:rsid w:val="4F81E3D3"/>
    <w:rsid w:val="4FB0768B"/>
    <w:rsid w:val="506DB940"/>
    <w:rsid w:val="51C89D62"/>
    <w:rsid w:val="544BE1CA"/>
    <w:rsid w:val="545554F6"/>
    <w:rsid w:val="55003E24"/>
    <w:rsid w:val="5699EC0C"/>
    <w:rsid w:val="5A26F8C4"/>
    <w:rsid w:val="5A63973D"/>
    <w:rsid w:val="5AA1B433"/>
    <w:rsid w:val="5B25006F"/>
    <w:rsid w:val="5BB2DC9C"/>
    <w:rsid w:val="5BFF679E"/>
    <w:rsid w:val="5F067BBD"/>
    <w:rsid w:val="5F339400"/>
    <w:rsid w:val="5FCF354D"/>
    <w:rsid w:val="606EE02B"/>
    <w:rsid w:val="64070523"/>
    <w:rsid w:val="65C1F906"/>
    <w:rsid w:val="6698A54B"/>
    <w:rsid w:val="6748A03F"/>
    <w:rsid w:val="69E76196"/>
    <w:rsid w:val="6D3E6F39"/>
    <w:rsid w:val="6FE66BBC"/>
    <w:rsid w:val="71796EB8"/>
    <w:rsid w:val="7494A861"/>
    <w:rsid w:val="74E8AB36"/>
    <w:rsid w:val="7602BEE8"/>
    <w:rsid w:val="76B6B69B"/>
    <w:rsid w:val="76B71B42"/>
    <w:rsid w:val="76C30848"/>
    <w:rsid w:val="79EEBC04"/>
    <w:rsid w:val="7A181478"/>
    <w:rsid w:val="7C97EF98"/>
    <w:rsid w:val="7DF36D34"/>
    <w:rsid w:val="7F0B06EC"/>
    <w:rsid w:val="7F67C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9904E"/>
  <w15:docId w15:val="{82B88F47-9C2D-4CDA-BC01-D0C1DA20A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410" w:hanging="308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03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4"/>
      <w:ind w:left="258" w:right="218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2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970F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70F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A064B"/>
    <w:pPr>
      <w:widowControl/>
      <w:autoSpaceDE/>
      <w:autoSpaceDN/>
    </w:pPr>
    <w:rPr>
      <w:rFonts w:ascii="Tahoma" w:eastAsia="Tahoma" w:hAnsi="Tahoma" w:cs="Tahoma"/>
    </w:rPr>
  </w:style>
  <w:style w:type="paragraph" w:styleId="TOCHeading">
    <w:name w:val="TOC Heading"/>
    <w:basedOn w:val="Heading1"/>
    <w:next w:val="Normal"/>
    <w:uiPriority w:val="39"/>
    <w:unhideWhenUsed/>
    <w:qFormat/>
    <w:rsid w:val="002A064B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A6CAA"/>
    <w:pPr>
      <w:tabs>
        <w:tab w:val="left" w:pos="440"/>
        <w:tab w:val="right" w:leader="dot" w:pos="8830"/>
      </w:tabs>
      <w:spacing w:after="100"/>
    </w:pPr>
  </w:style>
  <w:style w:type="character" w:styleId="UnresolvedMention">
    <w:name w:val="Unresolved Mention"/>
    <w:basedOn w:val="DefaultParagraphFont"/>
    <w:uiPriority w:val="99"/>
    <w:semiHidden/>
    <w:unhideWhenUsed/>
    <w:rsid w:val="00A85E91"/>
    <w:rPr>
      <w:color w:val="605E5C"/>
      <w:shd w:val="clear" w:color="auto" w:fill="E1DFDD"/>
    </w:rPr>
  </w:style>
  <w:style w:type="paragraph" w:styleId="TOC2">
    <w:name w:val="toc 2"/>
    <w:basedOn w:val="Normal"/>
    <w:next w:val="Normal"/>
    <w:autoRedefine/>
    <w:uiPriority w:val="39"/>
    <w:unhideWhenUsed/>
    <w:rsid w:val="00A264C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A6CAA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352A9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947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47CC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semiHidden/>
    <w:unhideWhenUsed/>
    <w:rsid w:val="00F947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47CC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98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9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02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4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0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1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9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6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8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63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0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7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1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2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9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9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1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9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5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0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392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95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32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51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73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14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0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99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4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0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05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7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0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4D32BEF0CCB348AE716F529BB44E2F" ma:contentTypeVersion="15" ma:contentTypeDescription="Create a new document." ma:contentTypeScope="" ma:versionID="4d8c716316c6f8f865a7dc749633c810">
  <xsd:schema xmlns:xsd="http://www.w3.org/2001/XMLSchema" xmlns:xs="http://www.w3.org/2001/XMLSchema" xmlns:p="http://schemas.microsoft.com/office/2006/metadata/properties" xmlns:ns2="88fc4d26-bc75-465d-8da3-054ba048e285" xmlns:ns3="e77c678d-2a00-40d0-94c2-7518a086dddf" targetNamespace="http://schemas.microsoft.com/office/2006/metadata/properties" ma:root="true" ma:fieldsID="8378f50a8ca89e8472c43c002ecfe07a" ns2:_="" ns3:_="">
    <xsd:import namespace="88fc4d26-bc75-465d-8da3-054ba048e285"/>
    <xsd:import namespace="e77c678d-2a00-40d0-94c2-7518a086dd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c4d26-bc75-465d-8da3-054ba048e28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a9c5ad22-d422-4533-a1e0-98730f513941}" ma:internalName="TaxCatchAll" ma:showField="CatchAllData" ma:web="88fc4d26-bc75-465d-8da3-054ba048e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c678d-2a00-40d0-94c2-7518a086dd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bcd5a62-a70c-4280-b521-17f27abcce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8fc4d26-bc75-465d-8da3-054ba048e285">56JD4QUNF3DD-747746245-381260</_dlc_DocId>
    <_dlc_DocIdUrl xmlns="88fc4d26-bc75-465d-8da3-054ba048e285">
      <Url>https://rowanlearningtrustwigan.sharepoint.com/sites/MarusBridgePrimary/_layouts/15/DocIdRedir.aspx?ID=56JD4QUNF3DD-747746245-381260</Url>
      <Description>56JD4QUNF3DD-747746245-381260</Description>
    </_dlc_DocIdUrl>
    <lcf76f155ced4ddcb4097134ff3c332f xmlns="e77c678d-2a00-40d0-94c2-7518a086dddf">
      <Terms xmlns="http://schemas.microsoft.com/office/infopath/2007/PartnerControls"/>
    </lcf76f155ced4ddcb4097134ff3c332f>
    <TaxCatchAll xmlns="88fc4d26-bc75-465d-8da3-054ba048e285" xsi:nil="true"/>
    <SharedWithUsers xmlns="88fc4d26-bc75-465d-8da3-054ba048e285">
      <UserInfo>
        <DisplayName>Atkinson A</DisplayName>
        <AccountId>23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63E2C0E-6F1A-49AA-8539-ABBCCAE7EB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1805AF-AB1B-44ED-8905-90A7B078C8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CDA844-08EB-4489-BF0E-5F86C0C4D3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8F3FB47-275F-4CA6-BA80-23C4B119D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c4d26-bc75-465d-8da3-054ba048e285"/>
    <ds:schemaRef ds:uri="e77c678d-2a00-40d0-94c2-7518a086d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0F36875-89CE-41AB-ABC6-88A3286E7DCF}">
  <ds:schemaRefs>
    <ds:schemaRef ds:uri="http://schemas.microsoft.com/office/2006/metadata/properties"/>
    <ds:schemaRef ds:uri="http://schemas.microsoft.com/office/infopath/2007/PartnerControls"/>
    <ds:schemaRef ds:uri="88fc4d26-bc75-465d-8da3-054ba048e285"/>
    <ds:schemaRef ds:uri="e77c678d-2a00-40d0-94c2-7518a086dd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8</Pages>
  <Words>2770</Words>
  <Characters>15794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Cadishead Primary School</vt:lpstr>
    </vt:vector>
  </TitlesOfParts>
  <Company/>
  <LinksUpToDate>false</LinksUpToDate>
  <CharactersWithSpaces>18527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Cadishead Primary School</dc:title>
  <dc:creator>Cadishead Primary School</dc:creator>
  <cp:lastModifiedBy>Aldridge R</cp:lastModifiedBy>
  <cp:revision>26</cp:revision>
  <cp:lastPrinted>2024-09-25T14:18:00Z</cp:lastPrinted>
  <dcterms:created xsi:type="dcterms:W3CDTF">2025-06-30T14:42:00Z</dcterms:created>
  <dcterms:modified xsi:type="dcterms:W3CDTF">2025-07-01T15:31:00Z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2023-01-17T00:00:00Z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0x010100F14D32BEF0CCB348AE716F529BB44E2F</vt:lpwstr>
  </property>
  <property fmtid="{D5CDD505-2E9C-101B-9397-08002B2CF9AE}" pid="7" name="Order">
    <vt:r8>216400</vt:r8>
  </property>
  <property fmtid="{D5CDD505-2E9C-101B-9397-08002B2CF9AE}" pid="8" name="_dlc_DocIdItemGuid">
    <vt:lpwstr>cac5dae4-5c32-44c5-a205-70373a580531</vt:lpwstr>
  </property>
  <property fmtid="{D5CDD505-2E9C-101B-9397-08002B2CF9AE}" pid="9" name="MediaServiceImageTags">
    <vt:lpwstr/>
  </property>
</Properties>
</file>