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61B3F" w14:textId="55B97BC5" w:rsidR="00947D0C" w:rsidRDefault="00947D0C" w:rsidP="00947D0C">
      <w:pPr>
        <w:jc w:val="center"/>
        <w:rPr>
          <w:b/>
          <w:bCs/>
        </w:rPr>
      </w:pPr>
      <w:r>
        <w:rPr>
          <w:noProof/>
        </w:rPr>
        <w:drawing>
          <wp:inline distT="0" distB="0" distL="0" distR="0" wp14:anchorId="47CE1586" wp14:editId="630614E0">
            <wp:extent cx="754380" cy="899160"/>
            <wp:effectExtent l="0" t="0" r="7620" b="0"/>
            <wp:docPr id="603350070"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754833" cy="899700"/>
                    </a:xfrm>
                    <a:prstGeom prst="rect">
                      <a:avLst/>
                    </a:prstGeom>
                    <a:noFill/>
                    <a:ln>
                      <a:noFill/>
                      <a:prstDash/>
                    </a:ln>
                  </pic:spPr>
                </pic:pic>
              </a:graphicData>
            </a:graphic>
          </wp:inline>
        </w:drawing>
      </w:r>
    </w:p>
    <w:p w14:paraId="6C01B147" w14:textId="1F9FA051" w:rsidR="00947D0C" w:rsidRDefault="00947D0C" w:rsidP="00947D0C">
      <w:pPr>
        <w:jc w:val="center"/>
        <w:rPr>
          <w:b/>
          <w:bCs/>
        </w:rPr>
      </w:pPr>
      <w:r w:rsidRPr="00947D0C">
        <w:rPr>
          <w:b/>
          <w:bCs/>
        </w:rPr>
        <w:t>Spelling</w:t>
      </w:r>
      <w:r>
        <w:rPr>
          <w:b/>
          <w:bCs/>
        </w:rPr>
        <w:t xml:space="preserve"> Statement</w:t>
      </w:r>
      <w:r w:rsidR="00177593">
        <w:rPr>
          <w:b/>
          <w:bCs/>
        </w:rPr>
        <w:t xml:space="preserve"> and Policy 2026</w:t>
      </w:r>
    </w:p>
    <w:p w14:paraId="46FF1EA2" w14:textId="0CB7E988" w:rsidR="00947D0C" w:rsidRPr="00947D0C" w:rsidRDefault="00947D0C" w:rsidP="00947D0C">
      <w:pPr>
        <w:jc w:val="center"/>
        <w:rPr>
          <w:b/>
          <w:bCs/>
        </w:rPr>
      </w:pPr>
      <w:r w:rsidRPr="00947D0C">
        <w:rPr>
          <w:b/>
          <w:bCs/>
        </w:rPr>
        <w:t xml:space="preserve">  </w:t>
      </w:r>
      <w:r w:rsidRPr="00947D0C">
        <w:rPr>
          <w:b/>
          <w:bCs/>
        </w:rPr>
        <w:t>Newhampton Church of England Schools Federation</w:t>
      </w:r>
    </w:p>
    <w:p w14:paraId="0743CBC1" w14:textId="77777777" w:rsidR="00947D0C" w:rsidRDefault="00947D0C">
      <w:r w:rsidRPr="00947D0C">
        <w:t xml:space="preserve">Our spelling curriculum is designed to provide a broad and balanced education that meets the needs of all children. We follow the award-recognised </w:t>
      </w:r>
      <w:r w:rsidRPr="00947D0C">
        <w:rPr>
          <w:b/>
          <w:bCs/>
        </w:rPr>
        <w:t>‘</w:t>
      </w:r>
      <w:r w:rsidRPr="00947D0C">
        <w:rPr>
          <w:b/>
          <w:bCs/>
        </w:rPr>
        <w:t>Ready Steady Spell</w:t>
      </w:r>
      <w:r w:rsidRPr="00947D0C">
        <w:rPr>
          <w:b/>
          <w:bCs/>
        </w:rPr>
        <w:t>’</w:t>
      </w:r>
      <w:r w:rsidRPr="00947D0C">
        <w:t xml:space="preserve"> by </w:t>
      </w:r>
      <w:r w:rsidRPr="00947D0C">
        <w:rPr>
          <w:b/>
          <w:bCs/>
        </w:rPr>
        <w:t>Literacy Counts</w:t>
      </w:r>
      <w:r w:rsidRPr="00947D0C">
        <w:t xml:space="preserve"> to ensure that all pupils become fluent, accurate spellers. </w:t>
      </w:r>
    </w:p>
    <w:p w14:paraId="5BDBE533" w14:textId="77777777" w:rsidR="00947D0C" w:rsidRDefault="00947D0C">
      <w:r w:rsidRPr="00947D0C">
        <w:t>Our spelling curriculum is research-informed and impact-proven, helping children secure the essential skills and strategies they need to spell confidently across the curriculum. Through engaging activities, consistent teaching routines and regular opportunities to revisit prior learning, we help children move spelling knowledge into their long-term memory.</w:t>
      </w:r>
    </w:p>
    <w:p w14:paraId="153CEE11" w14:textId="1DF4C326" w:rsidR="00947D0C" w:rsidRDefault="00947D0C">
      <w:r w:rsidRPr="00947D0C">
        <w:t xml:space="preserve"> Our aim is to build confident writers who are equipped with the tools they need to communicate clearly and effectively. Spelling is taught in a clear and systematic way, with regular reviews and assessments. Additional support is provided through Ready Steady Spell: Go sessions, which offer targeted intervention for pupils who need further consolidation. </w:t>
      </w:r>
    </w:p>
    <w:p w14:paraId="54C8E868" w14:textId="0AA0116B" w:rsidR="00177593" w:rsidRPr="00177593" w:rsidRDefault="00177593" w:rsidP="00177593">
      <w:pPr>
        <w:rPr>
          <w:b/>
          <w:bCs/>
        </w:rPr>
      </w:pPr>
      <w:r w:rsidRPr="00177593">
        <w:rPr>
          <w:b/>
          <w:bCs/>
        </w:rPr>
        <w:t>Introduction and Intent</w:t>
      </w:r>
    </w:p>
    <w:p w14:paraId="3A88BF7D" w14:textId="77777777" w:rsidR="00177593" w:rsidRPr="00177593" w:rsidRDefault="00177593" w:rsidP="00177593">
      <w:r w:rsidRPr="00177593">
        <w:t xml:space="preserve">At Newhampton Federation, we believe that proficient spelling is an essential component of literacy that empowers children to communicate effectively and express themselves with confidence. To ensure high standards and consistency across all our schools, we follow the </w:t>
      </w:r>
      <w:r w:rsidRPr="00177593">
        <w:rPr>
          <w:i/>
          <w:iCs/>
        </w:rPr>
        <w:t>Ready Steady Spell</w:t>
      </w:r>
      <w:r w:rsidRPr="00177593">
        <w:t xml:space="preserve"> programme. This policy outlines the essential expectations, structures, and teaching strategies required to deliver a cohesive, systematic, and progressive whole-school approach to spelling. By embedding these shared expectations and environmental prompts, we ensure that fundamental spelling skills and strategies are consistently reinforced across all lessons and year groups.</w:t>
      </w:r>
    </w:p>
    <w:p w14:paraId="2B26F2DB" w14:textId="2BFB9A7D" w:rsidR="00177593" w:rsidRPr="00177593" w:rsidRDefault="00177593" w:rsidP="00177593">
      <w:pPr>
        <w:rPr>
          <w:b/>
          <w:bCs/>
        </w:rPr>
      </w:pPr>
      <w:r w:rsidRPr="00177593">
        <w:rPr>
          <w:b/>
          <w:bCs/>
        </w:rPr>
        <w:t>Programme Structure and Timetabling</w:t>
      </w:r>
    </w:p>
    <w:p w14:paraId="103F8A3D" w14:textId="77777777" w:rsidR="00177593" w:rsidRPr="00177593" w:rsidRDefault="00177593" w:rsidP="00177593">
      <w:r w:rsidRPr="00177593">
        <w:t xml:space="preserve">The </w:t>
      </w:r>
      <w:r w:rsidRPr="00177593">
        <w:rPr>
          <w:i/>
          <w:iCs/>
        </w:rPr>
        <w:t>Ready Steady Spell</w:t>
      </w:r>
      <w:r w:rsidRPr="00177593">
        <w:t xml:space="preserve"> programme covers National Curriculum spelling objectives from Year 1 to Year 6. To maintain fidelity to the programme, practitioners must adhere to the following systematic timetabling requirements:</w:t>
      </w:r>
    </w:p>
    <w:p w14:paraId="70A6EEFE" w14:textId="77777777" w:rsidR="00177593" w:rsidRPr="00177593" w:rsidRDefault="00177593" w:rsidP="00177593">
      <w:pPr>
        <w:numPr>
          <w:ilvl w:val="0"/>
          <w:numId w:val="1"/>
        </w:numPr>
      </w:pPr>
      <w:r w:rsidRPr="00177593">
        <w:rPr>
          <w:b/>
          <w:bCs/>
        </w:rPr>
        <w:t>Year 2:</w:t>
      </w:r>
      <w:r w:rsidRPr="00177593">
        <w:t xml:space="preserve"> Practitioners will teach five 20-minute explicit spelling lessons per week. Note that the Year 2 curriculum is designed to systematically incorporate Year 1 National Curriculum objectives.</w:t>
      </w:r>
    </w:p>
    <w:p w14:paraId="4F2B8640" w14:textId="77777777" w:rsidR="00177593" w:rsidRPr="00177593" w:rsidRDefault="00177593" w:rsidP="00177593">
      <w:pPr>
        <w:numPr>
          <w:ilvl w:val="0"/>
          <w:numId w:val="1"/>
        </w:numPr>
      </w:pPr>
      <w:r w:rsidRPr="00177593">
        <w:rPr>
          <w:b/>
          <w:bCs/>
        </w:rPr>
        <w:lastRenderedPageBreak/>
        <w:t>Years 3 to 6:</w:t>
      </w:r>
      <w:r w:rsidRPr="00177593">
        <w:t xml:space="preserve"> Practitioners will teach three 20-minute explicit spelling lessons per week.</w:t>
      </w:r>
    </w:p>
    <w:p w14:paraId="53CA2861" w14:textId="77777777" w:rsidR="00177593" w:rsidRPr="00177593" w:rsidRDefault="00177593" w:rsidP="00177593">
      <w:pPr>
        <w:numPr>
          <w:ilvl w:val="0"/>
          <w:numId w:val="1"/>
        </w:numPr>
      </w:pPr>
      <w:r w:rsidRPr="00177593">
        <w:rPr>
          <w:b/>
          <w:bCs/>
        </w:rPr>
        <w:t>Teaching Progression:</w:t>
      </w:r>
      <w:r w:rsidRPr="00177593">
        <w:t xml:space="preserve"> All teachers must strictly follow the systematic, progressive order of spelling outlined in the </w:t>
      </w:r>
      <w:r w:rsidRPr="00177593">
        <w:rPr>
          <w:i/>
          <w:iCs/>
        </w:rPr>
        <w:t>Ready Steady Spell: Teaching Progression</w:t>
      </w:r>
      <w:r w:rsidRPr="00177593">
        <w:t xml:space="preserve"> documentation.</w:t>
      </w:r>
    </w:p>
    <w:p w14:paraId="0D7BF6FF" w14:textId="22CB89E7" w:rsidR="00177593" w:rsidRPr="00177593" w:rsidRDefault="00177593" w:rsidP="00177593">
      <w:pPr>
        <w:rPr>
          <w:b/>
          <w:bCs/>
        </w:rPr>
      </w:pPr>
      <w:r w:rsidRPr="00177593">
        <w:rPr>
          <w:b/>
          <w:bCs/>
        </w:rPr>
        <w:t>Lesson Delivery and Non-Negotiables</w:t>
      </w:r>
    </w:p>
    <w:p w14:paraId="67BF3B5F" w14:textId="77777777" w:rsidR="00177593" w:rsidRPr="00177593" w:rsidRDefault="00177593" w:rsidP="00177593">
      <w:r w:rsidRPr="00177593">
        <w:t>To secure high-quality teaching and learning, practitioners are required to prepare thoroughly before delivering each session. This includes fully understanding the specific spelling strategy, reviewing the corresponding lesson plan, and reviewing the Interactive Whiteboard (IWB) slides in advance.</w:t>
      </w:r>
    </w:p>
    <w:p w14:paraId="2E55A832" w14:textId="77777777" w:rsidR="00177593" w:rsidRPr="00177593" w:rsidRDefault="00177593" w:rsidP="00177593">
      <w:r w:rsidRPr="00177593">
        <w:t>A standard lesson structure is divided into specific teaching focuses, moving from review to application:</w:t>
      </w:r>
    </w:p>
    <w:p w14:paraId="2722433C" w14:textId="77777777" w:rsidR="00177593" w:rsidRPr="00177593" w:rsidRDefault="00177593" w:rsidP="00177593">
      <w:pPr>
        <w:numPr>
          <w:ilvl w:val="0"/>
          <w:numId w:val="2"/>
        </w:numPr>
      </w:pPr>
      <w:r w:rsidRPr="00177593">
        <w:rPr>
          <w:b/>
          <w:bCs/>
        </w:rPr>
        <w:t>Revisit &amp; Review (2 minutes):</w:t>
      </w:r>
      <w:r w:rsidRPr="00177593">
        <w:t xml:space="preserve"> Focusing on reading word lists and conducting random spelling checks.</w:t>
      </w:r>
    </w:p>
    <w:p w14:paraId="687A09B2" w14:textId="77777777" w:rsidR="00177593" w:rsidRPr="00177593" w:rsidRDefault="00177593" w:rsidP="00177593">
      <w:pPr>
        <w:numPr>
          <w:ilvl w:val="0"/>
          <w:numId w:val="2"/>
        </w:numPr>
      </w:pPr>
      <w:r w:rsidRPr="00177593">
        <w:rPr>
          <w:b/>
          <w:bCs/>
        </w:rPr>
        <w:t>Teach (8 minutes):</w:t>
      </w:r>
      <w:r w:rsidRPr="00177593">
        <w:t xml:space="preserve"> Explaining and exploring new learning, spelling strategies, and rule rhymes.</w:t>
      </w:r>
    </w:p>
    <w:p w14:paraId="2CD2D4A5" w14:textId="77777777" w:rsidR="00177593" w:rsidRPr="00177593" w:rsidRDefault="00177593" w:rsidP="00177593">
      <w:pPr>
        <w:numPr>
          <w:ilvl w:val="0"/>
          <w:numId w:val="2"/>
        </w:numPr>
      </w:pPr>
      <w:r w:rsidRPr="00177593">
        <w:rPr>
          <w:b/>
          <w:bCs/>
        </w:rPr>
        <w:t>Practise and Apply (10 mins):</w:t>
      </w:r>
      <w:r w:rsidRPr="00177593">
        <w:t xml:space="preserve"> Utilizing pupil workbooks, strategy application, memory locks, investigation time, and word/sentence dictations.</w:t>
      </w:r>
    </w:p>
    <w:p w14:paraId="2F3495C2" w14:textId="6DF93FFE" w:rsidR="00177593" w:rsidRPr="00177593" w:rsidRDefault="00177593" w:rsidP="00177593">
      <w:pPr>
        <w:rPr>
          <w:b/>
          <w:bCs/>
        </w:rPr>
      </w:pPr>
      <w:r w:rsidRPr="00177593">
        <w:rPr>
          <w:b/>
          <w:bCs/>
        </w:rPr>
        <w:t>Classroom Environment and Resources</w:t>
      </w:r>
    </w:p>
    <w:p w14:paraId="0F6208D3" w14:textId="77777777" w:rsidR="00177593" w:rsidRPr="00177593" w:rsidRDefault="00177593" w:rsidP="00177593">
      <w:r w:rsidRPr="00177593">
        <w:t>A consistent learning environment acts as a structural scaffold for children. Teachers must prepare all physical and digital resources ahead of the lesson to meet the following environmental non-negotiables:</w:t>
      </w:r>
    </w:p>
    <w:p w14:paraId="3EF935DC" w14:textId="77777777" w:rsidR="00177593" w:rsidRPr="00177593" w:rsidRDefault="00177593" w:rsidP="00177593">
      <w:pPr>
        <w:rPr>
          <w:b/>
          <w:bCs/>
        </w:rPr>
      </w:pPr>
      <w:r w:rsidRPr="00177593">
        <w:rPr>
          <w:b/>
          <w:bCs/>
        </w:rPr>
        <w:t>Tabletop Resources</w:t>
      </w:r>
    </w:p>
    <w:p w14:paraId="7993FD07" w14:textId="77777777" w:rsidR="00177593" w:rsidRPr="00177593" w:rsidRDefault="00177593" w:rsidP="00177593">
      <w:pPr>
        <w:numPr>
          <w:ilvl w:val="0"/>
          <w:numId w:val="3"/>
        </w:numPr>
      </w:pPr>
      <w:r w:rsidRPr="00177593">
        <w:t>A 'Strategy Stop' Mat must be accessible to students during tasks.</w:t>
      </w:r>
    </w:p>
    <w:p w14:paraId="3D5EFA04" w14:textId="77777777" w:rsidR="00177593" w:rsidRPr="00177593" w:rsidRDefault="00177593" w:rsidP="00177593">
      <w:pPr>
        <w:numPr>
          <w:ilvl w:val="0"/>
          <w:numId w:val="3"/>
        </w:numPr>
      </w:pPr>
      <w:r w:rsidRPr="00177593">
        <w:t>Adapted resources to support transcription skills (e.g., phonic mats, handwriting strips) must be readily available.</w:t>
      </w:r>
    </w:p>
    <w:p w14:paraId="7FAA4AAF" w14:textId="77777777" w:rsidR="00177593" w:rsidRPr="00177593" w:rsidRDefault="00177593" w:rsidP="00177593">
      <w:pPr>
        <w:numPr>
          <w:ilvl w:val="0"/>
          <w:numId w:val="3"/>
        </w:numPr>
      </w:pPr>
      <w:r w:rsidRPr="00177593">
        <w:rPr>
          <w:i/>
          <w:iCs/>
        </w:rPr>
        <w:t>Ready Steady Spell</w:t>
      </w:r>
      <w:r w:rsidRPr="00177593">
        <w:t xml:space="preserve"> Practise &amp; Apply pupil booklets or dedicated practice exercise books must be utilized.</w:t>
      </w:r>
    </w:p>
    <w:p w14:paraId="4300169B" w14:textId="77777777" w:rsidR="00177593" w:rsidRPr="00177593" w:rsidRDefault="00177593" w:rsidP="00177593">
      <w:pPr>
        <w:numPr>
          <w:ilvl w:val="0"/>
          <w:numId w:val="3"/>
        </w:numPr>
      </w:pPr>
      <w:r w:rsidRPr="00177593">
        <w:t>Children must be provided with suitable writing materials, including sharp pencils, highlighters, and left-handed pens where appropriate.</w:t>
      </w:r>
    </w:p>
    <w:p w14:paraId="75701C09" w14:textId="77777777" w:rsidR="00177593" w:rsidRPr="00177593" w:rsidRDefault="00177593" w:rsidP="00177593">
      <w:pPr>
        <w:rPr>
          <w:b/>
          <w:bCs/>
        </w:rPr>
      </w:pPr>
      <w:r w:rsidRPr="00177593">
        <w:rPr>
          <w:b/>
          <w:bCs/>
        </w:rPr>
        <w:t>Learning Environment</w:t>
      </w:r>
    </w:p>
    <w:p w14:paraId="68F07C67" w14:textId="77777777" w:rsidR="00177593" w:rsidRPr="00177593" w:rsidRDefault="00177593" w:rsidP="00177593">
      <w:pPr>
        <w:numPr>
          <w:ilvl w:val="0"/>
          <w:numId w:val="4"/>
        </w:numPr>
      </w:pPr>
      <w:r w:rsidRPr="00177593">
        <w:t>The Interactive Whiteboard (IWB) must display the designated program slides clearly.</w:t>
      </w:r>
    </w:p>
    <w:p w14:paraId="6CE1746D" w14:textId="77777777" w:rsidR="00177593" w:rsidRPr="00177593" w:rsidRDefault="00177593" w:rsidP="00177593">
      <w:pPr>
        <w:numPr>
          <w:ilvl w:val="0"/>
          <w:numId w:val="4"/>
        </w:numPr>
      </w:pPr>
      <w:r w:rsidRPr="00177593">
        <w:lastRenderedPageBreak/>
        <w:t xml:space="preserve">A flip chart and pens must be available for live </w:t>
      </w:r>
      <w:proofErr w:type="spellStart"/>
      <w:r w:rsidRPr="00177593">
        <w:t>modeling</w:t>
      </w:r>
      <w:proofErr w:type="spellEnd"/>
      <w:r w:rsidRPr="00177593">
        <w:t>.</w:t>
      </w:r>
    </w:p>
    <w:p w14:paraId="203C60DA" w14:textId="77777777" w:rsidR="00177593" w:rsidRPr="00177593" w:rsidRDefault="00177593" w:rsidP="00177593">
      <w:pPr>
        <w:numPr>
          <w:ilvl w:val="0"/>
          <w:numId w:val="4"/>
        </w:numPr>
      </w:pPr>
      <w:r w:rsidRPr="00177593">
        <w:t>Strategy Posters and relevant phonics scheme posters must be actively displayed on classroom working walls.</w:t>
      </w:r>
    </w:p>
    <w:p w14:paraId="475C4A5C" w14:textId="77777777" w:rsidR="00177593" w:rsidRPr="00177593" w:rsidRDefault="00177593" w:rsidP="00177593">
      <w:pPr>
        <w:numPr>
          <w:ilvl w:val="0"/>
          <w:numId w:val="4"/>
        </w:numPr>
      </w:pPr>
      <w:r w:rsidRPr="00177593">
        <w:t>Classroom seating plans must be thoughtfully arranged (covering pairs, carpet spaces, and teaching assistant placement). Children must always be positioned to see both the practitioner and the IWB clearly.</w:t>
      </w:r>
    </w:p>
    <w:p w14:paraId="3A9D89FB" w14:textId="09598C1A" w:rsidR="00177593" w:rsidRPr="00177593" w:rsidRDefault="00177593" w:rsidP="00177593">
      <w:pPr>
        <w:rPr>
          <w:b/>
          <w:bCs/>
        </w:rPr>
      </w:pPr>
      <w:r w:rsidRPr="00177593">
        <w:rPr>
          <w:b/>
          <w:bCs/>
        </w:rPr>
        <w:t>Adaptive Teaching and Inclusion</w:t>
      </w:r>
    </w:p>
    <w:p w14:paraId="48C344DD" w14:textId="77777777" w:rsidR="00177593" w:rsidRPr="00177593" w:rsidRDefault="00177593" w:rsidP="00177593">
      <w:r w:rsidRPr="00177593">
        <w:t xml:space="preserve">Newhampton Federation is committed to providing an inclusive classroom environment where all children can engage meaningfully with spelling lessons. Teachers must refer to the </w:t>
      </w:r>
      <w:r w:rsidRPr="00177593">
        <w:rPr>
          <w:i/>
          <w:iCs/>
        </w:rPr>
        <w:t>Lesson Delivery Adaptations</w:t>
      </w:r>
      <w:r w:rsidRPr="00177593">
        <w:t xml:space="preserve"> document to tailor lessons to individual needs.</w:t>
      </w:r>
    </w:p>
    <w:p w14:paraId="0635B498" w14:textId="77777777" w:rsidR="00177593" w:rsidRPr="00177593" w:rsidRDefault="00177593" w:rsidP="00177593">
      <w:pPr>
        <w:rPr>
          <w:b/>
          <w:bCs/>
        </w:rPr>
      </w:pPr>
      <w:r w:rsidRPr="00177593">
        <w:rPr>
          <w:b/>
          <w:bCs/>
        </w:rPr>
        <w:t>Key Scaffolding Strategies</w:t>
      </w:r>
    </w:p>
    <w:p w14:paraId="555DEAAF" w14:textId="77777777" w:rsidR="00177593" w:rsidRPr="00177593" w:rsidRDefault="00177593" w:rsidP="00177593">
      <w:pPr>
        <w:numPr>
          <w:ilvl w:val="0"/>
          <w:numId w:val="5"/>
        </w:numPr>
      </w:pPr>
      <w:r w:rsidRPr="00177593">
        <w:rPr>
          <w:b/>
          <w:bCs/>
        </w:rPr>
        <w:t>Visibility and Attention:</w:t>
      </w:r>
      <w:r w:rsidRPr="00177593">
        <w:t xml:space="preserve"> Position focus learners closer to the front to support listening and visibility. Ensure additional adults are effectively deployed next to targeted children, helping them focus on the teacher and pronounce words correctly.</w:t>
      </w:r>
    </w:p>
    <w:p w14:paraId="0F010FA6" w14:textId="77777777" w:rsidR="00177593" w:rsidRPr="00177593" w:rsidRDefault="00177593" w:rsidP="00177593">
      <w:pPr>
        <w:numPr>
          <w:ilvl w:val="0"/>
          <w:numId w:val="5"/>
        </w:numPr>
      </w:pPr>
      <w:r w:rsidRPr="00177593">
        <w:rPr>
          <w:b/>
          <w:bCs/>
        </w:rPr>
        <w:t>Visual &amp; Concrete Prompts:</w:t>
      </w:r>
      <w:r w:rsidRPr="00177593">
        <w:t xml:space="preserve"> Provide printed hard copies of word lists, use whiteboards for quick scribing, and utilize concrete resources like prefixes/suffixes on cards, magnetic letters, and highlighters. Strategy Check Mats should be laminated so children can easily annotate and erase them.</w:t>
      </w:r>
    </w:p>
    <w:p w14:paraId="36C1FF23" w14:textId="77777777" w:rsidR="00177593" w:rsidRPr="00177593" w:rsidRDefault="00177593" w:rsidP="00177593">
      <w:pPr>
        <w:numPr>
          <w:ilvl w:val="0"/>
          <w:numId w:val="5"/>
        </w:numPr>
      </w:pPr>
      <w:r w:rsidRPr="00177593">
        <w:rPr>
          <w:b/>
          <w:bCs/>
        </w:rPr>
        <w:t>Task Modification:</w:t>
      </w:r>
      <w:r w:rsidRPr="00177593">
        <w:t xml:space="preserve"> Reduce the number of words focus groups are asked to read or </w:t>
      </w:r>
      <w:proofErr w:type="gramStart"/>
      <w:r w:rsidRPr="00177593">
        <w:t>write, or</w:t>
      </w:r>
      <w:proofErr w:type="gramEnd"/>
      <w:r w:rsidRPr="00177593">
        <w:t xml:space="preserve"> adapt the words to simpler alternatives or secure baseline vocabulary (such as Common Exception Words).</w:t>
      </w:r>
    </w:p>
    <w:p w14:paraId="4B65C585" w14:textId="77777777" w:rsidR="00177593" w:rsidRPr="00177593" w:rsidRDefault="00177593" w:rsidP="00177593">
      <w:pPr>
        <w:numPr>
          <w:ilvl w:val="0"/>
          <w:numId w:val="5"/>
        </w:numPr>
      </w:pPr>
      <w:r w:rsidRPr="00177593">
        <w:rPr>
          <w:b/>
          <w:bCs/>
        </w:rPr>
        <w:t>Editing Support:</w:t>
      </w:r>
      <w:r w:rsidRPr="00177593">
        <w:t xml:space="preserve"> During "Time </w:t>
      </w:r>
      <w:proofErr w:type="gramStart"/>
      <w:r w:rsidRPr="00177593">
        <w:t>To</w:t>
      </w:r>
      <w:proofErr w:type="gramEnd"/>
      <w:r w:rsidRPr="00177593">
        <w:t xml:space="preserve"> Edit" segments, provide simple editing checklists (e.g., Sentence Checkers), model the proofreading process aloud, use visual editing symbols on the board, and offer a quiet, distraction-free space.</w:t>
      </w:r>
    </w:p>
    <w:p w14:paraId="1A57570F" w14:textId="77777777" w:rsidR="00177593" w:rsidRPr="00177593" w:rsidRDefault="00177593" w:rsidP="00177593">
      <w:pPr>
        <w:numPr>
          <w:ilvl w:val="0"/>
          <w:numId w:val="5"/>
        </w:numPr>
      </w:pPr>
      <w:r w:rsidRPr="00177593">
        <w:rPr>
          <w:b/>
          <w:bCs/>
        </w:rPr>
        <w:t>Pre-teaching:</w:t>
      </w:r>
      <w:r w:rsidRPr="00177593">
        <w:t xml:space="preserve"> Utilize pre-teach sessions prior to the lesson to introduce complex strategies, rule rhymes, or challenging word lists.</w:t>
      </w:r>
    </w:p>
    <w:p w14:paraId="23B3A8D4" w14:textId="77777777" w:rsidR="00177593" w:rsidRPr="00177593" w:rsidRDefault="00177593" w:rsidP="00177593">
      <w:pPr>
        <w:rPr>
          <w:b/>
          <w:bCs/>
        </w:rPr>
      </w:pPr>
      <w:r w:rsidRPr="00177593">
        <w:rPr>
          <w:b/>
          <w:bCs/>
        </w:rPr>
        <w:t>Targeted Intervention (Ready Steady Spell: Go)</w:t>
      </w:r>
    </w:p>
    <w:p w14:paraId="3E608058" w14:textId="77777777" w:rsidR="00177593" w:rsidRPr="00177593" w:rsidRDefault="00177593" w:rsidP="00177593">
      <w:r w:rsidRPr="00177593">
        <w:t xml:space="preserve">Where children are identified as needing additional support, practitioners must deliver targeted teaching to a focus group of up to six children if required. For children identified within the bottom 20% who face persistent difficulties, the school will implement </w:t>
      </w:r>
      <w:r w:rsidRPr="00177593">
        <w:rPr>
          <w:i/>
          <w:iCs/>
        </w:rPr>
        <w:t>Ready Steady Spell: Go</w:t>
      </w:r>
      <w:r w:rsidRPr="00177593">
        <w:t xml:space="preserve"> sessions as a dedicated 'catch-up' programme in addition to daily spelling lessons.</w:t>
      </w:r>
    </w:p>
    <w:p w14:paraId="17FE8FA2" w14:textId="77777777" w:rsidR="00177593" w:rsidRDefault="00177593" w:rsidP="00177593">
      <w:pPr>
        <w:rPr>
          <w:b/>
          <w:bCs/>
        </w:rPr>
      </w:pPr>
    </w:p>
    <w:p w14:paraId="172873B5" w14:textId="0B8F6ABD" w:rsidR="00177593" w:rsidRPr="00177593" w:rsidRDefault="00177593" w:rsidP="00177593">
      <w:pPr>
        <w:rPr>
          <w:b/>
          <w:bCs/>
        </w:rPr>
      </w:pPr>
      <w:r w:rsidRPr="00177593">
        <w:rPr>
          <w:b/>
          <w:bCs/>
        </w:rPr>
        <w:lastRenderedPageBreak/>
        <w:t>Assessment, Tracking, and Record Keeping</w:t>
      </w:r>
    </w:p>
    <w:p w14:paraId="05EBA207" w14:textId="77777777" w:rsidR="00177593" w:rsidRPr="00177593" w:rsidRDefault="00177593" w:rsidP="00177593">
      <w:r w:rsidRPr="00177593">
        <w:t>Assessment must be used dynamically to monitor progress and inform subsequent teaching steps:</w:t>
      </w:r>
    </w:p>
    <w:p w14:paraId="3BB38DA8" w14:textId="77777777" w:rsidR="00177593" w:rsidRPr="00177593" w:rsidRDefault="00177593" w:rsidP="00177593">
      <w:pPr>
        <w:numPr>
          <w:ilvl w:val="0"/>
          <w:numId w:val="6"/>
        </w:numPr>
      </w:pPr>
      <w:r w:rsidRPr="00177593">
        <w:rPr>
          <w:b/>
          <w:bCs/>
        </w:rPr>
        <w:t>Formative Assessment:</w:t>
      </w:r>
      <w:r w:rsidRPr="00177593">
        <w:t xml:space="preserve"> Teachers will conduct daily formative assessments during lessons, using workbook tools and circulating the classroom to question children about spelling rules. Practitioners must note individual difficulties by marking relevant footnotes in the program resources.</w:t>
      </w:r>
    </w:p>
    <w:p w14:paraId="724E38D3" w14:textId="77777777" w:rsidR="00177593" w:rsidRPr="00177593" w:rsidRDefault="00177593" w:rsidP="00177593">
      <w:pPr>
        <w:numPr>
          <w:ilvl w:val="0"/>
          <w:numId w:val="6"/>
        </w:numPr>
      </w:pPr>
      <w:r w:rsidRPr="00177593">
        <w:rPr>
          <w:b/>
          <w:bCs/>
        </w:rPr>
        <w:t>Summative Assessment:</w:t>
      </w:r>
      <w:r w:rsidRPr="00177593">
        <w:t xml:space="preserve"> Weekly summative assessments and half-termly assessment interval materials must be administered in alignment with the Federation's Assessment Policy.</w:t>
      </w:r>
    </w:p>
    <w:p w14:paraId="3DE6EBD7" w14:textId="77777777" w:rsidR="00177593" w:rsidRPr="00177593" w:rsidRDefault="00177593" w:rsidP="00177593">
      <w:pPr>
        <w:numPr>
          <w:ilvl w:val="0"/>
          <w:numId w:val="6"/>
        </w:numPr>
      </w:pPr>
      <w:r w:rsidRPr="00177593">
        <w:rPr>
          <w:b/>
          <w:bCs/>
        </w:rPr>
        <w:t>Record Keeping:</w:t>
      </w:r>
      <w:r w:rsidRPr="00177593">
        <w:t xml:space="preserve"> Teachers are required to maintain accurate, up-to-date records of children's progress throughout the programme and share this data with the Spelling Lead and SEND lead.</w:t>
      </w:r>
    </w:p>
    <w:p w14:paraId="5EF2743D" w14:textId="4B29908F" w:rsidR="00177593" w:rsidRPr="00177593" w:rsidRDefault="00177593" w:rsidP="00177593">
      <w:pPr>
        <w:rPr>
          <w:b/>
          <w:bCs/>
        </w:rPr>
      </w:pPr>
      <w:r w:rsidRPr="00177593">
        <w:rPr>
          <w:b/>
          <w:bCs/>
        </w:rPr>
        <w:t>Leadership, Monitoring, and Evaluation</w:t>
      </w:r>
    </w:p>
    <w:p w14:paraId="16623FE6" w14:textId="77777777" w:rsidR="00177593" w:rsidRPr="00177593" w:rsidRDefault="00177593" w:rsidP="00177593">
      <w:r w:rsidRPr="00177593">
        <w:t>Successful implementation across the Newhampton Federation relies on a robust partnership between school leaders and teaching staff.</w:t>
      </w:r>
    </w:p>
    <w:p w14:paraId="523A1812" w14:textId="77777777" w:rsidR="00177593" w:rsidRPr="00177593" w:rsidRDefault="00177593" w:rsidP="00177593">
      <w:pPr>
        <w:rPr>
          <w:b/>
          <w:bCs/>
        </w:rPr>
      </w:pPr>
      <w:r w:rsidRPr="00177593">
        <w:rPr>
          <w:b/>
          <w:bCs/>
        </w:rPr>
        <w:t>Role of the Spelling Designated Lead</w:t>
      </w:r>
    </w:p>
    <w:p w14:paraId="19BA4940" w14:textId="05FAFC64" w:rsidR="00177593" w:rsidRPr="00177593" w:rsidRDefault="00177593" w:rsidP="00177593">
      <w:r w:rsidRPr="00177593">
        <w:t>The Lead is responsible for overseeing the school development plan, sharing progression documents, organizing ongoing CPD, and ensuring teachers have the necessary resources and tools to succeed.</w:t>
      </w:r>
    </w:p>
    <w:p w14:paraId="1A98E682" w14:textId="77777777" w:rsidR="00177593" w:rsidRPr="00177593" w:rsidRDefault="00177593" w:rsidP="00177593">
      <w:pPr>
        <w:rPr>
          <w:b/>
          <w:bCs/>
        </w:rPr>
      </w:pPr>
      <w:r w:rsidRPr="00177593">
        <w:rPr>
          <w:b/>
          <w:bCs/>
        </w:rPr>
        <w:t>Monitoring and Evaluation Cycle</w:t>
      </w:r>
    </w:p>
    <w:p w14:paraId="76CFBCED" w14:textId="77777777" w:rsidR="00177593" w:rsidRPr="00177593" w:rsidRDefault="00177593" w:rsidP="00177593">
      <w:r w:rsidRPr="00177593">
        <w:t>A regular monitoring cycle will be established by leadership to ensure high standards and continuous improvement. This cycle includes:</w:t>
      </w:r>
    </w:p>
    <w:p w14:paraId="1A8FB6AD" w14:textId="77777777" w:rsidR="00177593" w:rsidRPr="00177593" w:rsidRDefault="00177593" w:rsidP="00177593">
      <w:pPr>
        <w:numPr>
          <w:ilvl w:val="0"/>
          <w:numId w:val="7"/>
        </w:numPr>
      </w:pPr>
      <w:r w:rsidRPr="00177593">
        <w:rPr>
          <w:b/>
          <w:bCs/>
        </w:rPr>
        <w:t>Learning Walks and Lesson Drop-ins:</w:t>
      </w:r>
      <w:r w:rsidRPr="00177593">
        <w:t xml:space="preserve"> Periodically reviewing classroom environments, working walls, and the delivery of the 5/3 weekly explicit sessions.</w:t>
      </w:r>
    </w:p>
    <w:p w14:paraId="165FD7F4" w14:textId="77777777" w:rsidR="00177593" w:rsidRPr="00177593" w:rsidRDefault="00177593" w:rsidP="00177593">
      <w:pPr>
        <w:numPr>
          <w:ilvl w:val="0"/>
          <w:numId w:val="7"/>
        </w:numPr>
      </w:pPr>
      <w:r w:rsidRPr="00177593">
        <w:rPr>
          <w:b/>
          <w:bCs/>
        </w:rPr>
        <w:t xml:space="preserve">Book Looks and Writing </w:t>
      </w:r>
      <w:proofErr w:type="spellStart"/>
      <w:r w:rsidRPr="00177593">
        <w:rPr>
          <w:b/>
          <w:bCs/>
        </w:rPr>
        <w:t>Scrutinies</w:t>
      </w:r>
      <w:proofErr w:type="spellEnd"/>
      <w:r w:rsidRPr="00177593">
        <w:rPr>
          <w:b/>
          <w:bCs/>
        </w:rPr>
        <w:t>:</w:t>
      </w:r>
      <w:r w:rsidRPr="00177593">
        <w:t xml:space="preserve"> Evaluating pupil booklets and exercise books to check spelling application and the consistency of teacher tracking.</w:t>
      </w:r>
    </w:p>
    <w:p w14:paraId="75EC5B97" w14:textId="77777777" w:rsidR="00177593" w:rsidRPr="00177593" w:rsidRDefault="00177593" w:rsidP="00177593">
      <w:pPr>
        <w:numPr>
          <w:ilvl w:val="0"/>
          <w:numId w:val="7"/>
        </w:numPr>
      </w:pPr>
      <w:r w:rsidRPr="00177593">
        <w:rPr>
          <w:b/>
          <w:bCs/>
        </w:rPr>
        <w:t>Assessment Review Meetings:</w:t>
      </w:r>
      <w:r w:rsidRPr="00177593">
        <w:t xml:space="preserve"> Holding structured meetings at scheduled assessment intervals where teachers feedback their data analysis, identify the bottom 20% of learners, and track the impact of the </w:t>
      </w:r>
      <w:r w:rsidRPr="00177593">
        <w:rPr>
          <w:i/>
          <w:iCs/>
        </w:rPr>
        <w:t>Ready Steady Spell: Go</w:t>
      </w:r>
      <w:r w:rsidRPr="00177593">
        <w:t xml:space="preserve"> intervention to transition children off the catch-up program as quickly as possible.</w:t>
      </w:r>
    </w:p>
    <w:p w14:paraId="0782B9A7" w14:textId="08B13A02" w:rsidR="00177593" w:rsidRPr="00177593" w:rsidRDefault="00177593" w:rsidP="00177593"/>
    <w:p w14:paraId="08FB9008" w14:textId="57D20F78" w:rsidR="00947D0C" w:rsidRDefault="00947D0C"/>
    <w:sectPr w:rsidR="00947D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93ACC"/>
    <w:multiLevelType w:val="multilevel"/>
    <w:tmpl w:val="C6C8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43449"/>
    <w:multiLevelType w:val="multilevel"/>
    <w:tmpl w:val="3844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62548"/>
    <w:multiLevelType w:val="multilevel"/>
    <w:tmpl w:val="D0DC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91F60"/>
    <w:multiLevelType w:val="multilevel"/>
    <w:tmpl w:val="A6F0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DD7DC0"/>
    <w:multiLevelType w:val="multilevel"/>
    <w:tmpl w:val="184E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347F3"/>
    <w:multiLevelType w:val="multilevel"/>
    <w:tmpl w:val="D740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00F4A"/>
    <w:multiLevelType w:val="multilevel"/>
    <w:tmpl w:val="5A28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225066"/>
    <w:multiLevelType w:val="multilevel"/>
    <w:tmpl w:val="3ABA4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080744">
    <w:abstractNumId w:val="6"/>
  </w:num>
  <w:num w:numId="2" w16cid:durableId="1255162108">
    <w:abstractNumId w:val="4"/>
  </w:num>
  <w:num w:numId="3" w16cid:durableId="225530853">
    <w:abstractNumId w:val="1"/>
  </w:num>
  <w:num w:numId="4" w16cid:durableId="215776670">
    <w:abstractNumId w:val="5"/>
  </w:num>
  <w:num w:numId="5" w16cid:durableId="898252030">
    <w:abstractNumId w:val="2"/>
  </w:num>
  <w:num w:numId="6" w16cid:durableId="969243076">
    <w:abstractNumId w:val="3"/>
  </w:num>
  <w:num w:numId="7" w16cid:durableId="79959559">
    <w:abstractNumId w:val="0"/>
  </w:num>
  <w:num w:numId="8" w16cid:durableId="8192286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0C"/>
    <w:rsid w:val="00062F64"/>
    <w:rsid w:val="00177593"/>
    <w:rsid w:val="003657B2"/>
    <w:rsid w:val="00947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B44CE"/>
  <w15:chartTrackingRefBased/>
  <w15:docId w15:val="{A24E51BE-AD70-4778-8449-B55DC983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D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D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D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D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D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D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D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D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D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D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D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D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D0C"/>
    <w:rPr>
      <w:rFonts w:eastAsiaTheme="majorEastAsia" w:cstheme="majorBidi"/>
      <w:color w:val="272727" w:themeColor="text1" w:themeTint="D8"/>
    </w:rPr>
  </w:style>
  <w:style w:type="paragraph" w:styleId="Title">
    <w:name w:val="Title"/>
    <w:basedOn w:val="Normal"/>
    <w:next w:val="Normal"/>
    <w:link w:val="TitleChar"/>
    <w:uiPriority w:val="10"/>
    <w:qFormat/>
    <w:rsid w:val="00947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D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D0C"/>
    <w:pPr>
      <w:spacing w:before="160"/>
      <w:jc w:val="center"/>
    </w:pPr>
    <w:rPr>
      <w:i/>
      <w:iCs/>
      <w:color w:val="404040" w:themeColor="text1" w:themeTint="BF"/>
    </w:rPr>
  </w:style>
  <w:style w:type="character" w:customStyle="1" w:styleId="QuoteChar">
    <w:name w:val="Quote Char"/>
    <w:basedOn w:val="DefaultParagraphFont"/>
    <w:link w:val="Quote"/>
    <w:uiPriority w:val="29"/>
    <w:rsid w:val="00947D0C"/>
    <w:rPr>
      <w:i/>
      <w:iCs/>
      <w:color w:val="404040" w:themeColor="text1" w:themeTint="BF"/>
    </w:rPr>
  </w:style>
  <w:style w:type="paragraph" w:styleId="ListParagraph">
    <w:name w:val="List Paragraph"/>
    <w:basedOn w:val="Normal"/>
    <w:uiPriority w:val="34"/>
    <w:qFormat/>
    <w:rsid w:val="00947D0C"/>
    <w:pPr>
      <w:ind w:left="720"/>
      <w:contextualSpacing/>
    </w:pPr>
  </w:style>
  <w:style w:type="character" w:styleId="IntenseEmphasis">
    <w:name w:val="Intense Emphasis"/>
    <w:basedOn w:val="DefaultParagraphFont"/>
    <w:uiPriority w:val="21"/>
    <w:qFormat/>
    <w:rsid w:val="00947D0C"/>
    <w:rPr>
      <w:i/>
      <w:iCs/>
      <w:color w:val="0F4761" w:themeColor="accent1" w:themeShade="BF"/>
    </w:rPr>
  </w:style>
  <w:style w:type="paragraph" w:styleId="IntenseQuote">
    <w:name w:val="Intense Quote"/>
    <w:basedOn w:val="Normal"/>
    <w:next w:val="Normal"/>
    <w:link w:val="IntenseQuoteChar"/>
    <w:uiPriority w:val="30"/>
    <w:qFormat/>
    <w:rsid w:val="00947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D0C"/>
    <w:rPr>
      <w:i/>
      <w:iCs/>
      <w:color w:val="0F4761" w:themeColor="accent1" w:themeShade="BF"/>
    </w:rPr>
  </w:style>
  <w:style w:type="character" w:styleId="IntenseReference">
    <w:name w:val="Intense Reference"/>
    <w:basedOn w:val="DefaultParagraphFont"/>
    <w:uiPriority w:val="32"/>
    <w:qFormat/>
    <w:rsid w:val="00947D0C"/>
    <w:rPr>
      <w:b/>
      <w:bCs/>
      <w:smallCaps/>
      <w:color w:val="0F4761" w:themeColor="accent1" w:themeShade="BF"/>
      <w:spacing w:val="5"/>
    </w:rPr>
  </w:style>
  <w:style w:type="character" w:styleId="Hyperlink">
    <w:name w:val="Hyperlink"/>
    <w:basedOn w:val="DefaultParagraphFont"/>
    <w:uiPriority w:val="99"/>
    <w:unhideWhenUsed/>
    <w:rsid w:val="00177593"/>
    <w:rPr>
      <w:color w:val="467886" w:themeColor="hyperlink"/>
      <w:u w:val="single"/>
    </w:rPr>
  </w:style>
  <w:style w:type="character" w:styleId="UnresolvedMention">
    <w:name w:val="Unresolved Mention"/>
    <w:basedOn w:val="DefaultParagraphFont"/>
    <w:uiPriority w:val="99"/>
    <w:semiHidden/>
    <w:unhideWhenUsed/>
    <w:rsid w:val="00177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223325">
      <w:bodyDiv w:val="1"/>
      <w:marLeft w:val="0"/>
      <w:marRight w:val="0"/>
      <w:marTop w:val="0"/>
      <w:marBottom w:val="0"/>
      <w:divBdr>
        <w:top w:val="none" w:sz="0" w:space="0" w:color="auto"/>
        <w:left w:val="none" w:sz="0" w:space="0" w:color="auto"/>
        <w:bottom w:val="none" w:sz="0" w:space="0" w:color="auto"/>
        <w:right w:val="none" w:sz="0" w:space="0" w:color="auto"/>
      </w:divBdr>
      <w:divsChild>
        <w:div w:id="13112940">
          <w:marLeft w:val="0"/>
          <w:marRight w:val="0"/>
          <w:marTop w:val="0"/>
          <w:marBottom w:val="0"/>
          <w:divBdr>
            <w:top w:val="none" w:sz="0" w:space="0" w:color="auto"/>
            <w:left w:val="none" w:sz="0" w:space="0" w:color="auto"/>
            <w:bottom w:val="none" w:sz="0" w:space="0" w:color="auto"/>
            <w:right w:val="none" w:sz="0" w:space="0" w:color="auto"/>
          </w:divBdr>
          <w:divsChild>
            <w:div w:id="904409905">
              <w:marLeft w:val="0"/>
              <w:marRight w:val="0"/>
              <w:marTop w:val="0"/>
              <w:marBottom w:val="0"/>
              <w:divBdr>
                <w:top w:val="none" w:sz="0" w:space="0" w:color="auto"/>
                <w:left w:val="none" w:sz="0" w:space="0" w:color="auto"/>
                <w:bottom w:val="none" w:sz="0" w:space="0" w:color="auto"/>
                <w:right w:val="none" w:sz="0" w:space="0" w:color="auto"/>
              </w:divBdr>
              <w:divsChild>
                <w:div w:id="1007557358">
                  <w:marLeft w:val="0"/>
                  <w:marRight w:val="0"/>
                  <w:marTop w:val="360"/>
                  <w:marBottom w:val="180"/>
                  <w:divBdr>
                    <w:top w:val="none" w:sz="0" w:space="0" w:color="auto"/>
                    <w:left w:val="none" w:sz="0" w:space="0" w:color="auto"/>
                    <w:bottom w:val="none" w:sz="0" w:space="0" w:color="auto"/>
                    <w:right w:val="none" w:sz="0" w:space="0" w:color="auto"/>
                  </w:divBdr>
                </w:div>
                <w:div w:id="580523400">
                  <w:marLeft w:val="0"/>
                  <w:marRight w:val="0"/>
                  <w:marTop w:val="180"/>
                  <w:marBottom w:val="240"/>
                  <w:divBdr>
                    <w:top w:val="none" w:sz="0" w:space="0" w:color="auto"/>
                    <w:left w:val="none" w:sz="0" w:space="0" w:color="auto"/>
                    <w:bottom w:val="none" w:sz="0" w:space="0" w:color="auto"/>
                    <w:right w:val="none" w:sz="0" w:space="0" w:color="auto"/>
                  </w:divBdr>
                </w:div>
                <w:div w:id="366680948">
                  <w:marLeft w:val="0"/>
                  <w:marRight w:val="0"/>
                  <w:marTop w:val="360"/>
                  <w:marBottom w:val="180"/>
                  <w:divBdr>
                    <w:top w:val="none" w:sz="0" w:space="0" w:color="auto"/>
                    <w:left w:val="none" w:sz="0" w:space="0" w:color="auto"/>
                    <w:bottom w:val="none" w:sz="0" w:space="0" w:color="auto"/>
                    <w:right w:val="none" w:sz="0" w:space="0" w:color="auto"/>
                  </w:divBdr>
                </w:div>
                <w:div w:id="1295528570">
                  <w:marLeft w:val="0"/>
                  <w:marRight w:val="0"/>
                  <w:marTop w:val="180"/>
                  <w:marBottom w:val="240"/>
                  <w:divBdr>
                    <w:top w:val="none" w:sz="0" w:space="0" w:color="auto"/>
                    <w:left w:val="none" w:sz="0" w:space="0" w:color="auto"/>
                    <w:bottom w:val="none" w:sz="0" w:space="0" w:color="auto"/>
                    <w:right w:val="none" w:sz="0" w:space="0" w:color="auto"/>
                  </w:divBdr>
                </w:div>
                <w:div w:id="1545560321">
                  <w:marLeft w:val="0"/>
                  <w:marRight w:val="0"/>
                  <w:marTop w:val="360"/>
                  <w:marBottom w:val="180"/>
                  <w:divBdr>
                    <w:top w:val="none" w:sz="0" w:space="0" w:color="auto"/>
                    <w:left w:val="none" w:sz="0" w:space="0" w:color="auto"/>
                    <w:bottom w:val="none" w:sz="0" w:space="0" w:color="auto"/>
                    <w:right w:val="none" w:sz="0" w:space="0" w:color="auto"/>
                  </w:divBdr>
                </w:div>
                <w:div w:id="123238394">
                  <w:marLeft w:val="0"/>
                  <w:marRight w:val="0"/>
                  <w:marTop w:val="180"/>
                  <w:marBottom w:val="240"/>
                  <w:divBdr>
                    <w:top w:val="none" w:sz="0" w:space="0" w:color="auto"/>
                    <w:left w:val="none" w:sz="0" w:space="0" w:color="auto"/>
                    <w:bottom w:val="none" w:sz="0" w:space="0" w:color="auto"/>
                    <w:right w:val="none" w:sz="0" w:space="0" w:color="auto"/>
                  </w:divBdr>
                </w:div>
                <w:div w:id="1424649078">
                  <w:marLeft w:val="0"/>
                  <w:marRight w:val="0"/>
                  <w:marTop w:val="180"/>
                  <w:marBottom w:val="240"/>
                  <w:divBdr>
                    <w:top w:val="none" w:sz="0" w:space="0" w:color="auto"/>
                    <w:left w:val="none" w:sz="0" w:space="0" w:color="auto"/>
                    <w:bottom w:val="none" w:sz="0" w:space="0" w:color="auto"/>
                    <w:right w:val="none" w:sz="0" w:space="0" w:color="auto"/>
                  </w:divBdr>
                </w:div>
                <w:div w:id="1583489642">
                  <w:marLeft w:val="0"/>
                  <w:marRight w:val="0"/>
                  <w:marTop w:val="360"/>
                  <w:marBottom w:val="180"/>
                  <w:divBdr>
                    <w:top w:val="none" w:sz="0" w:space="0" w:color="auto"/>
                    <w:left w:val="none" w:sz="0" w:space="0" w:color="auto"/>
                    <w:bottom w:val="none" w:sz="0" w:space="0" w:color="auto"/>
                    <w:right w:val="none" w:sz="0" w:space="0" w:color="auto"/>
                  </w:divBdr>
                </w:div>
                <w:div w:id="1262833971">
                  <w:marLeft w:val="0"/>
                  <w:marRight w:val="0"/>
                  <w:marTop w:val="180"/>
                  <w:marBottom w:val="240"/>
                  <w:divBdr>
                    <w:top w:val="none" w:sz="0" w:space="0" w:color="auto"/>
                    <w:left w:val="none" w:sz="0" w:space="0" w:color="auto"/>
                    <w:bottom w:val="none" w:sz="0" w:space="0" w:color="auto"/>
                    <w:right w:val="none" w:sz="0" w:space="0" w:color="auto"/>
                  </w:divBdr>
                </w:div>
                <w:div w:id="1005747168">
                  <w:marLeft w:val="0"/>
                  <w:marRight w:val="0"/>
                  <w:marTop w:val="360"/>
                  <w:marBottom w:val="180"/>
                  <w:divBdr>
                    <w:top w:val="none" w:sz="0" w:space="0" w:color="auto"/>
                    <w:left w:val="none" w:sz="0" w:space="0" w:color="auto"/>
                    <w:bottom w:val="none" w:sz="0" w:space="0" w:color="auto"/>
                    <w:right w:val="none" w:sz="0" w:space="0" w:color="auto"/>
                  </w:divBdr>
                </w:div>
                <w:div w:id="1639186780">
                  <w:marLeft w:val="0"/>
                  <w:marRight w:val="0"/>
                  <w:marTop w:val="360"/>
                  <w:marBottom w:val="180"/>
                  <w:divBdr>
                    <w:top w:val="none" w:sz="0" w:space="0" w:color="auto"/>
                    <w:left w:val="none" w:sz="0" w:space="0" w:color="auto"/>
                    <w:bottom w:val="none" w:sz="0" w:space="0" w:color="auto"/>
                    <w:right w:val="none" w:sz="0" w:space="0" w:color="auto"/>
                  </w:divBdr>
                </w:div>
                <w:div w:id="996953366">
                  <w:marLeft w:val="0"/>
                  <w:marRight w:val="0"/>
                  <w:marTop w:val="360"/>
                  <w:marBottom w:val="180"/>
                  <w:divBdr>
                    <w:top w:val="none" w:sz="0" w:space="0" w:color="auto"/>
                    <w:left w:val="none" w:sz="0" w:space="0" w:color="auto"/>
                    <w:bottom w:val="none" w:sz="0" w:space="0" w:color="auto"/>
                    <w:right w:val="none" w:sz="0" w:space="0" w:color="auto"/>
                  </w:divBdr>
                </w:div>
                <w:div w:id="1674454417">
                  <w:marLeft w:val="0"/>
                  <w:marRight w:val="0"/>
                  <w:marTop w:val="180"/>
                  <w:marBottom w:val="240"/>
                  <w:divBdr>
                    <w:top w:val="none" w:sz="0" w:space="0" w:color="auto"/>
                    <w:left w:val="none" w:sz="0" w:space="0" w:color="auto"/>
                    <w:bottom w:val="none" w:sz="0" w:space="0" w:color="auto"/>
                    <w:right w:val="none" w:sz="0" w:space="0" w:color="auto"/>
                  </w:divBdr>
                </w:div>
                <w:div w:id="1015574703">
                  <w:marLeft w:val="0"/>
                  <w:marRight w:val="0"/>
                  <w:marTop w:val="360"/>
                  <w:marBottom w:val="180"/>
                  <w:divBdr>
                    <w:top w:val="none" w:sz="0" w:space="0" w:color="auto"/>
                    <w:left w:val="none" w:sz="0" w:space="0" w:color="auto"/>
                    <w:bottom w:val="none" w:sz="0" w:space="0" w:color="auto"/>
                    <w:right w:val="none" w:sz="0" w:space="0" w:color="auto"/>
                  </w:divBdr>
                </w:div>
                <w:div w:id="918488613">
                  <w:marLeft w:val="0"/>
                  <w:marRight w:val="0"/>
                  <w:marTop w:val="360"/>
                  <w:marBottom w:val="180"/>
                  <w:divBdr>
                    <w:top w:val="none" w:sz="0" w:space="0" w:color="auto"/>
                    <w:left w:val="none" w:sz="0" w:space="0" w:color="auto"/>
                    <w:bottom w:val="none" w:sz="0" w:space="0" w:color="auto"/>
                    <w:right w:val="none" w:sz="0" w:space="0" w:color="auto"/>
                  </w:divBdr>
                </w:div>
                <w:div w:id="899025808">
                  <w:marLeft w:val="0"/>
                  <w:marRight w:val="0"/>
                  <w:marTop w:val="180"/>
                  <w:marBottom w:val="240"/>
                  <w:divBdr>
                    <w:top w:val="none" w:sz="0" w:space="0" w:color="auto"/>
                    <w:left w:val="none" w:sz="0" w:space="0" w:color="auto"/>
                    <w:bottom w:val="none" w:sz="0" w:space="0" w:color="auto"/>
                    <w:right w:val="none" w:sz="0" w:space="0" w:color="auto"/>
                  </w:divBdr>
                </w:div>
                <w:div w:id="248471647">
                  <w:marLeft w:val="0"/>
                  <w:marRight w:val="0"/>
                  <w:marTop w:val="360"/>
                  <w:marBottom w:val="180"/>
                  <w:divBdr>
                    <w:top w:val="none" w:sz="0" w:space="0" w:color="auto"/>
                    <w:left w:val="none" w:sz="0" w:space="0" w:color="auto"/>
                    <w:bottom w:val="none" w:sz="0" w:space="0" w:color="auto"/>
                    <w:right w:val="none" w:sz="0" w:space="0" w:color="auto"/>
                  </w:divBdr>
                </w:div>
                <w:div w:id="889000461">
                  <w:marLeft w:val="0"/>
                  <w:marRight w:val="0"/>
                  <w:marTop w:val="180"/>
                  <w:marBottom w:val="240"/>
                  <w:divBdr>
                    <w:top w:val="none" w:sz="0" w:space="0" w:color="auto"/>
                    <w:left w:val="none" w:sz="0" w:space="0" w:color="auto"/>
                    <w:bottom w:val="none" w:sz="0" w:space="0" w:color="auto"/>
                    <w:right w:val="none" w:sz="0" w:space="0" w:color="auto"/>
                  </w:divBdr>
                </w:div>
                <w:div w:id="1389769888">
                  <w:marLeft w:val="0"/>
                  <w:marRight w:val="0"/>
                  <w:marTop w:val="360"/>
                  <w:marBottom w:val="180"/>
                  <w:divBdr>
                    <w:top w:val="none" w:sz="0" w:space="0" w:color="auto"/>
                    <w:left w:val="none" w:sz="0" w:space="0" w:color="auto"/>
                    <w:bottom w:val="none" w:sz="0" w:space="0" w:color="auto"/>
                    <w:right w:val="none" w:sz="0" w:space="0" w:color="auto"/>
                  </w:divBdr>
                </w:div>
                <w:div w:id="2070567891">
                  <w:marLeft w:val="0"/>
                  <w:marRight w:val="0"/>
                  <w:marTop w:val="180"/>
                  <w:marBottom w:val="240"/>
                  <w:divBdr>
                    <w:top w:val="none" w:sz="0" w:space="0" w:color="auto"/>
                    <w:left w:val="none" w:sz="0" w:space="0" w:color="auto"/>
                    <w:bottom w:val="none" w:sz="0" w:space="0" w:color="auto"/>
                    <w:right w:val="none" w:sz="0" w:space="0" w:color="auto"/>
                  </w:divBdr>
                </w:div>
                <w:div w:id="1616134599">
                  <w:marLeft w:val="0"/>
                  <w:marRight w:val="0"/>
                  <w:marTop w:val="360"/>
                  <w:marBottom w:val="180"/>
                  <w:divBdr>
                    <w:top w:val="none" w:sz="0" w:space="0" w:color="auto"/>
                    <w:left w:val="none" w:sz="0" w:space="0" w:color="auto"/>
                    <w:bottom w:val="none" w:sz="0" w:space="0" w:color="auto"/>
                    <w:right w:val="none" w:sz="0" w:space="0" w:color="auto"/>
                  </w:divBdr>
                </w:div>
                <w:div w:id="414254044">
                  <w:marLeft w:val="0"/>
                  <w:marRight w:val="0"/>
                  <w:marTop w:val="180"/>
                  <w:marBottom w:val="240"/>
                  <w:divBdr>
                    <w:top w:val="none" w:sz="0" w:space="0" w:color="auto"/>
                    <w:left w:val="none" w:sz="0" w:space="0" w:color="auto"/>
                    <w:bottom w:val="none" w:sz="0" w:space="0" w:color="auto"/>
                    <w:right w:val="none" w:sz="0" w:space="0" w:color="auto"/>
                  </w:divBdr>
                </w:div>
                <w:div w:id="459349504">
                  <w:marLeft w:val="0"/>
                  <w:marRight w:val="0"/>
                  <w:marTop w:val="360"/>
                  <w:marBottom w:val="180"/>
                  <w:divBdr>
                    <w:top w:val="none" w:sz="0" w:space="0" w:color="auto"/>
                    <w:left w:val="none" w:sz="0" w:space="0" w:color="auto"/>
                    <w:bottom w:val="none" w:sz="0" w:space="0" w:color="auto"/>
                    <w:right w:val="none" w:sz="0" w:space="0" w:color="auto"/>
                  </w:divBdr>
                </w:div>
                <w:div w:id="1688680495">
                  <w:marLeft w:val="0"/>
                  <w:marRight w:val="0"/>
                  <w:marTop w:val="180"/>
                  <w:marBottom w:val="240"/>
                  <w:divBdr>
                    <w:top w:val="none" w:sz="0" w:space="0" w:color="auto"/>
                    <w:left w:val="none" w:sz="0" w:space="0" w:color="auto"/>
                    <w:bottom w:val="none" w:sz="0" w:space="0" w:color="auto"/>
                    <w:right w:val="none" w:sz="0" w:space="0" w:color="auto"/>
                  </w:divBdr>
                </w:div>
                <w:div w:id="1458599530">
                  <w:marLeft w:val="0"/>
                  <w:marRight w:val="0"/>
                  <w:marTop w:val="180"/>
                  <w:marBottom w:val="240"/>
                  <w:divBdr>
                    <w:top w:val="none" w:sz="0" w:space="0" w:color="auto"/>
                    <w:left w:val="none" w:sz="0" w:space="0" w:color="auto"/>
                    <w:bottom w:val="none" w:sz="0" w:space="0" w:color="auto"/>
                    <w:right w:val="none" w:sz="0" w:space="0" w:color="auto"/>
                  </w:divBdr>
                </w:div>
                <w:div w:id="1834298660">
                  <w:marLeft w:val="0"/>
                  <w:marRight w:val="0"/>
                  <w:marTop w:val="180"/>
                  <w:marBottom w:val="240"/>
                  <w:divBdr>
                    <w:top w:val="none" w:sz="0" w:space="0" w:color="auto"/>
                    <w:left w:val="none" w:sz="0" w:space="0" w:color="auto"/>
                    <w:bottom w:val="none" w:sz="0" w:space="0" w:color="auto"/>
                    <w:right w:val="none" w:sz="0" w:space="0" w:color="auto"/>
                  </w:divBdr>
                </w:div>
                <w:div w:id="75636913">
                  <w:marLeft w:val="0"/>
                  <w:marRight w:val="0"/>
                  <w:marTop w:val="0"/>
                  <w:marBottom w:val="0"/>
                  <w:divBdr>
                    <w:top w:val="none" w:sz="0" w:space="0" w:color="auto"/>
                    <w:left w:val="none" w:sz="0" w:space="0" w:color="auto"/>
                    <w:bottom w:val="none" w:sz="0" w:space="0" w:color="auto"/>
                    <w:right w:val="none" w:sz="0" w:space="0" w:color="auto"/>
                  </w:divBdr>
                  <w:divsChild>
                    <w:div w:id="1540122361">
                      <w:marLeft w:val="0"/>
                      <w:marRight w:val="0"/>
                      <w:marTop w:val="60"/>
                      <w:marBottom w:val="0"/>
                      <w:divBdr>
                        <w:top w:val="none" w:sz="0" w:space="0" w:color="auto"/>
                        <w:left w:val="none" w:sz="0" w:space="0" w:color="auto"/>
                        <w:bottom w:val="none" w:sz="0" w:space="0" w:color="auto"/>
                        <w:right w:val="none" w:sz="0" w:space="0" w:color="auto"/>
                      </w:divBdr>
                      <w:divsChild>
                        <w:div w:id="141257870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132184">
      <w:bodyDiv w:val="1"/>
      <w:marLeft w:val="0"/>
      <w:marRight w:val="0"/>
      <w:marTop w:val="0"/>
      <w:marBottom w:val="0"/>
      <w:divBdr>
        <w:top w:val="none" w:sz="0" w:space="0" w:color="auto"/>
        <w:left w:val="none" w:sz="0" w:space="0" w:color="auto"/>
        <w:bottom w:val="none" w:sz="0" w:space="0" w:color="auto"/>
        <w:right w:val="none" w:sz="0" w:space="0" w:color="auto"/>
      </w:divBdr>
      <w:divsChild>
        <w:div w:id="405418077">
          <w:marLeft w:val="0"/>
          <w:marRight w:val="0"/>
          <w:marTop w:val="0"/>
          <w:marBottom w:val="0"/>
          <w:divBdr>
            <w:top w:val="none" w:sz="0" w:space="0" w:color="auto"/>
            <w:left w:val="none" w:sz="0" w:space="0" w:color="auto"/>
            <w:bottom w:val="none" w:sz="0" w:space="0" w:color="auto"/>
            <w:right w:val="none" w:sz="0" w:space="0" w:color="auto"/>
          </w:divBdr>
          <w:divsChild>
            <w:div w:id="305477883">
              <w:marLeft w:val="0"/>
              <w:marRight w:val="0"/>
              <w:marTop w:val="0"/>
              <w:marBottom w:val="0"/>
              <w:divBdr>
                <w:top w:val="none" w:sz="0" w:space="0" w:color="auto"/>
                <w:left w:val="none" w:sz="0" w:space="0" w:color="auto"/>
                <w:bottom w:val="none" w:sz="0" w:space="0" w:color="auto"/>
                <w:right w:val="none" w:sz="0" w:space="0" w:color="auto"/>
              </w:divBdr>
              <w:divsChild>
                <w:div w:id="128784419">
                  <w:marLeft w:val="0"/>
                  <w:marRight w:val="0"/>
                  <w:marTop w:val="360"/>
                  <w:marBottom w:val="180"/>
                  <w:divBdr>
                    <w:top w:val="none" w:sz="0" w:space="0" w:color="auto"/>
                    <w:left w:val="none" w:sz="0" w:space="0" w:color="auto"/>
                    <w:bottom w:val="none" w:sz="0" w:space="0" w:color="auto"/>
                    <w:right w:val="none" w:sz="0" w:space="0" w:color="auto"/>
                  </w:divBdr>
                </w:div>
                <w:div w:id="13117816">
                  <w:marLeft w:val="0"/>
                  <w:marRight w:val="0"/>
                  <w:marTop w:val="180"/>
                  <w:marBottom w:val="240"/>
                  <w:divBdr>
                    <w:top w:val="none" w:sz="0" w:space="0" w:color="auto"/>
                    <w:left w:val="none" w:sz="0" w:space="0" w:color="auto"/>
                    <w:bottom w:val="none" w:sz="0" w:space="0" w:color="auto"/>
                    <w:right w:val="none" w:sz="0" w:space="0" w:color="auto"/>
                  </w:divBdr>
                </w:div>
                <w:div w:id="1840385929">
                  <w:marLeft w:val="0"/>
                  <w:marRight w:val="0"/>
                  <w:marTop w:val="360"/>
                  <w:marBottom w:val="180"/>
                  <w:divBdr>
                    <w:top w:val="none" w:sz="0" w:space="0" w:color="auto"/>
                    <w:left w:val="none" w:sz="0" w:space="0" w:color="auto"/>
                    <w:bottom w:val="none" w:sz="0" w:space="0" w:color="auto"/>
                    <w:right w:val="none" w:sz="0" w:space="0" w:color="auto"/>
                  </w:divBdr>
                </w:div>
                <w:div w:id="2002274765">
                  <w:marLeft w:val="0"/>
                  <w:marRight w:val="0"/>
                  <w:marTop w:val="180"/>
                  <w:marBottom w:val="240"/>
                  <w:divBdr>
                    <w:top w:val="none" w:sz="0" w:space="0" w:color="auto"/>
                    <w:left w:val="none" w:sz="0" w:space="0" w:color="auto"/>
                    <w:bottom w:val="none" w:sz="0" w:space="0" w:color="auto"/>
                    <w:right w:val="none" w:sz="0" w:space="0" w:color="auto"/>
                  </w:divBdr>
                </w:div>
                <w:div w:id="1488790387">
                  <w:marLeft w:val="0"/>
                  <w:marRight w:val="0"/>
                  <w:marTop w:val="360"/>
                  <w:marBottom w:val="180"/>
                  <w:divBdr>
                    <w:top w:val="none" w:sz="0" w:space="0" w:color="auto"/>
                    <w:left w:val="none" w:sz="0" w:space="0" w:color="auto"/>
                    <w:bottom w:val="none" w:sz="0" w:space="0" w:color="auto"/>
                    <w:right w:val="none" w:sz="0" w:space="0" w:color="auto"/>
                  </w:divBdr>
                </w:div>
                <w:div w:id="1955015377">
                  <w:marLeft w:val="0"/>
                  <w:marRight w:val="0"/>
                  <w:marTop w:val="180"/>
                  <w:marBottom w:val="240"/>
                  <w:divBdr>
                    <w:top w:val="none" w:sz="0" w:space="0" w:color="auto"/>
                    <w:left w:val="none" w:sz="0" w:space="0" w:color="auto"/>
                    <w:bottom w:val="none" w:sz="0" w:space="0" w:color="auto"/>
                    <w:right w:val="none" w:sz="0" w:space="0" w:color="auto"/>
                  </w:divBdr>
                </w:div>
                <w:div w:id="590235454">
                  <w:marLeft w:val="0"/>
                  <w:marRight w:val="0"/>
                  <w:marTop w:val="180"/>
                  <w:marBottom w:val="240"/>
                  <w:divBdr>
                    <w:top w:val="none" w:sz="0" w:space="0" w:color="auto"/>
                    <w:left w:val="none" w:sz="0" w:space="0" w:color="auto"/>
                    <w:bottom w:val="none" w:sz="0" w:space="0" w:color="auto"/>
                    <w:right w:val="none" w:sz="0" w:space="0" w:color="auto"/>
                  </w:divBdr>
                </w:div>
                <w:div w:id="998771496">
                  <w:marLeft w:val="0"/>
                  <w:marRight w:val="0"/>
                  <w:marTop w:val="360"/>
                  <w:marBottom w:val="180"/>
                  <w:divBdr>
                    <w:top w:val="none" w:sz="0" w:space="0" w:color="auto"/>
                    <w:left w:val="none" w:sz="0" w:space="0" w:color="auto"/>
                    <w:bottom w:val="none" w:sz="0" w:space="0" w:color="auto"/>
                    <w:right w:val="none" w:sz="0" w:space="0" w:color="auto"/>
                  </w:divBdr>
                </w:div>
                <w:div w:id="3434045">
                  <w:marLeft w:val="0"/>
                  <w:marRight w:val="0"/>
                  <w:marTop w:val="180"/>
                  <w:marBottom w:val="240"/>
                  <w:divBdr>
                    <w:top w:val="none" w:sz="0" w:space="0" w:color="auto"/>
                    <w:left w:val="none" w:sz="0" w:space="0" w:color="auto"/>
                    <w:bottom w:val="none" w:sz="0" w:space="0" w:color="auto"/>
                    <w:right w:val="none" w:sz="0" w:space="0" w:color="auto"/>
                  </w:divBdr>
                </w:div>
                <w:div w:id="1238247607">
                  <w:marLeft w:val="0"/>
                  <w:marRight w:val="0"/>
                  <w:marTop w:val="360"/>
                  <w:marBottom w:val="180"/>
                  <w:divBdr>
                    <w:top w:val="none" w:sz="0" w:space="0" w:color="auto"/>
                    <w:left w:val="none" w:sz="0" w:space="0" w:color="auto"/>
                    <w:bottom w:val="none" w:sz="0" w:space="0" w:color="auto"/>
                    <w:right w:val="none" w:sz="0" w:space="0" w:color="auto"/>
                  </w:divBdr>
                </w:div>
                <w:div w:id="1108310283">
                  <w:marLeft w:val="0"/>
                  <w:marRight w:val="0"/>
                  <w:marTop w:val="360"/>
                  <w:marBottom w:val="180"/>
                  <w:divBdr>
                    <w:top w:val="none" w:sz="0" w:space="0" w:color="auto"/>
                    <w:left w:val="none" w:sz="0" w:space="0" w:color="auto"/>
                    <w:bottom w:val="none" w:sz="0" w:space="0" w:color="auto"/>
                    <w:right w:val="none" w:sz="0" w:space="0" w:color="auto"/>
                  </w:divBdr>
                </w:div>
                <w:div w:id="1566716059">
                  <w:marLeft w:val="0"/>
                  <w:marRight w:val="0"/>
                  <w:marTop w:val="360"/>
                  <w:marBottom w:val="180"/>
                  <w:divBdr>
                    <w:top w:val="none" w:sz="0" w:space="0" w:color="auto"/>
                    <w:left w:val="none" w:sz="0" w:space="0" w:color="auto"/>
                    <w:bottom w:val="none" w:sz="0" w:space="0" w:color="auto"/>
                    <w:right w:val="none" w:sz="0" w:space="0" w:color="auto"/>
                  </w:divBdr>
                </w:div>
                <w:div w:id="1190143293">
                  <w:marLeft w:val="0"/>
                  <w:marRight w:val="0"/>
                  <w:marTop w:val="180"/>
                  <w:marBottom w:val="240"/>
                  <w:divBdr>
                    <w:top w:val="none" w:sz="0" w:space="0" w:color="auto"/>
                    <w:left w:val="none" w:sz="0" w:space="0" w:color="auto"/>
                    <w:bottom w:val="none" w:sz="0" w:space="0" w:color="auto"/>
                    <w:right w:val="none" w:sz="0" w:space="0" w:color="auto"/>
                  </w:divBdr>
                </w:div>
                <w:div w:id="661543472">
                  <w:marLeft w:val="0"/>
                  <w:marRight w:val="0"/>
                  <w:marTop w:val="360"/>
                  <w:marBottom w:val="180"/>
                  <w:divBdr>
                    <w:top w:val="none" w:sz="0" w:space="0" w:color="auto"/>
                    <w:left w:val="none" w:sz="0" w:space="0" w:color="auto"/>
                    <w:bottom w:val="none" w:sz="0" w:space="0" w:color="auto"/>
                    <w:right w:val="none" w:sz="0" w:space="0" w:color="auto"/>
                  </w:divBdr>
                </w:div>
                <w:div w:id="627513589">
                  <w:marLeft w:val="0"/>
                  <w:marRight w:val="0"/>
                  <w:marTop w:val="360"/>
                  <w:marBottom w:val="180"/>
                  <w:divBdr>
                    <w:top w:val="none" w:sz="0" w:space="0" w:color="auto"/>
                    <w:left w:val="none" w:sz="0" w:space="0" w:color="auto"/>
                    <w:bottom w:val="none" w:sz="0" w:space="0" w:color="auto"/>
                    <w:right w:val="none" w:sz="0" w:space="0" w:color="auto"/>
                  </w:divBdr>
                </w:div>
                <w:div w:id="1878810991">
                  <w:marLeft w:val="0"/>
                  <w:marRight w:val="0"/>
                  <w:marTop w:val="180"/>
                  <w:marBottom w:val="240"/>
                  <w:divBdr>
                    <w:top w:val="none" w:sz="0" w:space="0" w:color="auto"/>
                    <w:left w:val="none" w:sz="0" w:space="0" w:color="auto"/>
                    <w:bottom w:val="none" w:sz="0" w:space="0" w:color="auto"/>
                    <w:right w:val="none" w:sz="0" w:space="0" w:color="auto"/>
                  </w:divBdr>
                </w:div>
                <w:div w:id="149173365">
                  <w:marLeft w:val="0"/>
                  <w:marRight w:val="0"/>
                  <w:marTop w:val="360"/>
                  <w:marBottom w:val="180"/>
                  <w:divBdr>
                    <w:top w:val="none" w:sz="0" w:space="0" w:color="auto"/>
                    <w:left w:val="none" w:sz="0" w:space="0" w:color="auto"/>
                    <w:bottom w:val="none" w:sz="0" w:space="0" w:color="auto"/>
                    <w:right w:val="none" w:sz="0" w:space="0" w:color="auto"/>
                  </w:divBdr>
                </w:div>
                <w:div w:id="2125073696">
                  <w:marLeft w:val="0"/>
                  <w:marRight w:val="0"/>
                  <w:marTop w:val="180"/>
                  <w:marBottom w:val="240"/>
                  <w:divBdr>
                    <w:top w:val="none" w:sz="0" w:space="0" w:color="auto"/>
                    <w:left w:val="none" w:sz="0" w:space="0" w:color="auto"/>
                    <w:bottom w:val="none" w:sz="0" w:space="0" w:color="auto"/>
                    <w:right w:val="none" w:sz="0" w:space="0" w:color="auto"/>
                  </w:divBdr>
                </w:div>
                <w:div w:id="598024178">
                  <w:marLeft w:val="0"/>
                  <w:marRight w:val="0"/>
                  <w:marTop w:val="360"/>
                  <w:marBottom w:val="180"/>
                  <w:divBdr>
                    <w:top w:val="none" w:sz="0" w:space="0" w:color="auto"/>
                    <w:left w:val="none" w:sz="0" w:space="0" w:color="auto"/>
                    <w:bottom w:val="none" w:sz="0" w:space="0" w:color="auto"/>
                    <w:right w:val="none" w:sz="0" w:space="0" w:color="auto"/>
                  </w:divBdr>
                </w:div>
                <w:div w:id="194196506">
                  <w:marLeft w:val="0"/>
                  <w:marRight w:val="0"/>
                  <w:marTop w:val="180"/>
                  <w:marBottom w:val="240"/>
                  <w:divBdr>
                    <w:top w:val="none" w:sz="0" w:space="0" w:color="auto"/>
                    <w:left w:val="none" w:sz="0" w:space="0" w:color="auto"/>
                    <w:bottom w:val="none" w:sz="0" w:space="0" w:color="auto"/>
                    <w:right w:val="none" w:sz="0" w:space="0" w:color="auto"/>
                  </w:divBdr>
                </w:div>
                <w:div w:id="1720744815">
                  <w:marLeft w:val="0"/>
                  <w:marRight w:val="0"/>
                  <w:marTop w:val="360"/>
                  <w:marBottom w:val="180"/>
                  <w:divBdr>
                    <w:top w:val="none" w:sz="0" w:space="0" w:color="auto"/>
                    <w:left w:val="none" w:sz="0" w:space="0" w:color="auto"/>
                    <w:bottom w:val="none" w:sz="0" w:space="0" w:color="auto"/>
                    <w:right w:val="none" w:sz="0" w:space="0" w:color="auto"/>
                  </w:divBdr>
                </w:div>
                <w:div w:id="2071538194">
                  <w:marLeft w:val="0"/>
                  <w:marRight w:val="0"/>
                  <w:marTop w:val="180"/>
                  <w:marBottom w:val="240"/>
                  <w:divBdr>
                    <w:top w:val="none" w:sz="0" w:space="0" w:color="auto"/>
                    <w:left w:val="none" w:sz="0" w:space="0" w:color="auto"/>
                    <w:bottom w:val="none" w:sz="0" w:space="0" w:color="auto"/>
                    <w:right w:val="none" w:sz="0" w:space="0" w:color="auto"/>
                  </w:divBdr>
                </w:div>
                <w:div w:id="405499747">
                  <w:marLeft w:val="0"/>
                  <w:marRight w:val="0"/>
                  <w:marTop w:val="360"/>
                  <w:marBottom w:val="180"/>
                  <w:divBdr>
                    <w:top w:val="none" w:sz="0" w:space="0" w:color="auto"/>
                    <w:left w:val="none" w:sz="0" w:space="0" w:color="auto"/>
                    <w:bottom w:val="none" w:sz="0" w:space="0" w:color="auto"/>
                    <w:right w:val="none" w:sz="0" w:space="0" w:color="auto"/>
                  </w:divBdr>
                </w:div>
                <w:div w:id="1401975876">
                  <w:marLeft w:val="0"/>
                  <w:marRight w:val="0"/>
                  <w:marTop w:val="180"/>
                  <w:marBottom w:val="240"/>
                  <w:divBdr>
                    <w:top w:val="none" w:sz="0" w:space="0" w:color="auto"/>
                    <w:left w:val="none" w:sz="0" w:space="0" w:color="auto"/>
                    <w:bottom w:val="none" w:sz="0" w:space="0" w:color="auto"/>
                    <w:right w:val="none" w:sz="0" w:space="0" w:color="auto"/>
                  </w:divBdr>
                </w:div>
                <w:div w:id="1246650931">
                  <w:marLeft w:val="0"/>
                  <w:marRight w:val="0"/>
                  <w:marTop w:val="180"/>
                  <w:marBottom w:val="240"/>
                  <w:divBdr>
                    <w:top w:val="none" w:sz="0" w:space="0" w:color="auto"/>
                    <w:left w:val="none" w:sz="0" w:space="0" w:color="auto"/>
                    <w:bottom w:val="none" w:sz="0" w:space="0" w:color="auto"/>
                    <w:right w:val="none" w:sz="0" w:space="0" w:color="auto"/>
                  </w:divBdr>
                </w:div>
                <w:div w:id="95172687">
                  <w:marLeft w:val="0"/>
                  <w:marRight w:val="0"/>
                  <w:marTop w:val="180"/>
                  <w:marBottom w:val="240"/>
                  <w:divBdr>
                    <w:top w:val="none" w:sz="0" w:space="0" w:color="auto"/>
                    <w:left w:val="none" w:sz="0" w:space="0" w:color="auto"/>
                    <w:bottom w:val="none" w:sz="0" w:space="0" w:color="auto"/>
                    <w:right w:val="none" w:sz="0" w:space="0" w:color="auto"/>
                  </w:divBdr>
                </w:div>
                <w:div w:id="200559588">
                  <w:marLeft w:val="0"/>
                  <w:marRight w:val="0"/>
                  <w:marTop w:val="0"/>
                  <w:marBottom w:val="0"/>
                  <w:divBdr>
                    <w:top w:val="none" w:sz="0" w:space="0" w:color="auto"/>
                    <w:left w:val="none" w:sz="0" w:space="0" w:color="auto"/>
                    <w:bottom w:val="none" w:sz="0" w:space="0" w:color="auto"/>
                    <w:right w:val="none" w:sz="0" w:space="0" w:color="auto"/>
                  </w:divBdr>
                  <w:divsChild>
                    <w:div w:id="1626040775">
                      <w:marLeft w:val="0"/>
                      <w:marRight w:val="0"/>
                      <w:marTop w:val="60"/>
                      <w:marBottom w:val="0"/>
                      <w:divBdr>
                        <w:top w:val="none" w:sz="0" w:space="0" w:color="auto"/>
                        <w:left w:val="none" w:sz="0" w:space="0" w:color="auto"/>
                        <w:bottom w:val="none" w:sz="0" w:space="0" w:color="auto"/>
                        <w:right w:val="none" w:sz="0" w:space="0" w:color="auto"/>
                      </w:divBdr>
                      <w:divsChild>
                        <w:div w:id="139388555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Shropshire ICT</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Head (Newhampton)</dc:creator>
  <cp:keywords/>
  <dc:description/>
  <cp:lastModifiedBy>Deputy Head (Newhampton)</cp:lastModifiedBy>
  <cp:revision>1</cp:revision>
  <dcterms:created xsi:type="dcterms:W3CDTF">2026-08-24T08:23:00Z</dcterms:created>
  <dcterms:modified xsi:type="dcterms:W3CDTF">2026-08-24T08:44:00Z</dcterms:modified>
</cp:coreProperties>
</file>