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1B0" w:rsidRDefault="00723CA5">
      <w:pPr>
        <w:jc w:val="center"/>
        <w:rPr>
          <w:rFonts w:ascii="SassoonCRInfant" w:hAnsi="SassoonCRInfant"/>
          <w:b/>
          <w:sz w:val="30"/>
          <w:szCs w:val="21"/>
          <w:u w:val="single"/>
        </w:rPr>
      </w:pPr>
      <w:r>
        <w:rPr>
          <w:rFonts w:ascii="SassoonCRInfant" w:hAnsi="SassoonCRInfant"/>
          <w:b/>
          <w:sz w:val="30"/>
          <w:szCs w:val="21"/>
          <w:u w:val="single"/>
        </w:rPr>
        <w:t>Subject Report - PSHE</w:t>
      </w:r>
    </w:p>
    <w:p w:rsidR="001C11B0" w:rsidRDefault="00723CA5" w:rsidP="00723CA5">
      <w:pPr>
        <w:jc w:val="center"/>
        <w:rPr>
          <w:rFonts w:ascii="SassoonCRInfant" w:hAnsi="SassoonCRInfant"/>
          <w:b/>
          <w:sz w:val="24"/>
          <w:szCs w:val="21"/>
        </w:rPr>
      </w:pPr>
      <w:r>
        <w:rPr>
          <w:rFonts w:ascii="SassoonCRInfant" w:hAnsi="SassoonCRInfant"/>
          <w:b/>
          <w:sz w:val="24"/>
          <w:szCs w:val="21"/>
        </w:rPr>
        <w:t xml:space="preserve">Teacher: </w:t>
      </w:r>
      <w:r>
        <w:rPr>
          <w:rFonts w:ascii="SassoonCRInfant" w:hAnsi="SassoonCRInfant"/>
          <w:sz w:val="24"/>
          <w:szCs w:val="21"/>
        </w:rPr>
        <w:t>Katie Walker</w:t>
      </w:r>
      <w:r>
        <w:rPr>
          <w:rFonts w:ascii="SassoonCRInfant" w:hAnsi="SassoonCRInfant"/>
          <w:b/>
          <w:sz w:val="24"/>
          <w:szCs w:val="21"/>
        </w:rPr>
        <w:t xml:space="preserve"> Subject: </w:t>
      </w:r>
      <w:r>
        <w:rPr>
          <w:rFonts w:ascii="SassoonCRInfant" w:hAnsi="SassoonCRInfant"/>
          <w:sz w:val="24"/>
          <w:szCs w:val="21"/>
        </w:rPr>
        <w:t>P.S.H.E</w:t>
      </w:r>
      <w:r w:rsidR="0089708B">
        <w:rPr>
          <w:rFonts w:ascii="SassoonCRInfant" w:hAnsi="SassoonCRInfant"/>
          <w:sz w:val="24"/>
          <w:szCs w:val="21"/>
        </w:rPr>
        <w:t>/R.S.H.E</w:t>
      </w:r>
      <w:r>
        <w:rPr>
          <w:rFonts w:ascii="SassoonCRInfant" w:hAnsi="SassoonCRInfant"/>
          <w:b/>
          <w:sz w:val="24"/>
          <w:szCs w:val="21"/>
        </w:rPr>
        <w:t xml:space="preserve"> Date: </w:t>
      </w:r>
      <w:r>
        <w:rPr>
          <w:rFonts w:ascii="SassoonCRInfant" w:hAnsi="SassoonCRInfant"/>
          <w:sz w:val="24"/>
          <w:szCs w:val="21"/>
        </w:rPr>
        <w:t>2025 - 2026</w:t>
      </w:r>
    </w:p>
    <w:p w:rsidR="001C11B0" w:rsidRPr="00FA6FF0" w:rsidRDefault="00723CA5">
      <w:pPr>
        <w:rPr>
          <w:rFonts w:ascii="SassoonCRInfant" w:hAnsi="SassoonCRInfant"/>
          <w:sz w:val="24"/>
        </w:rPr>
      </w:pPr>
      <w:r>
        <w:rPr>
          <w:rFonts w:ascii="SassoonCRInfant" w:hAnsi="SassoonCRInfant"/>
          <w:sz w:val="24"/>
        </w:rPr>
        <w:t>The PSHE curriculum is currently being amended/a working document up until the end</w:t>
      </w:r>
      <w:r w:rsidR="00FA6FF0">
        <w:rPr>
          <w:rFonts w:ascii="SassoonCRInfant" w:hAnsi="SassoonCRInfant"/>
          <w:sz w:val="24"/>
        </w:rPr>
        <w:t xml:space="preserve"> of this term to include updates. </w:t>
      </w:r>
      <w:r w:rsidR="00FA6FF0">
        <w:rPr>
          <w:rFonts w:ascii="SassoonCRInfant" w:eastAsia="sans-serif" w:hAnsi="SassoonCRInfant" w:cs="sans-serif"/>
          <w:color w:val="000000"/>
          <w:sz w:val="24"/>
          <w:szCs w:val="24"/>
          <w:shd w:val="clear" w:color="auto" w:fill="FFFFFF"/>
        </w:rPr>
        <w:t>T</w:t>
      </w:r>
      <w:r w:rsidRPr="00FA6FF0">
        <w:rPr>
          <w:rFonts w:ascii="SassoonCRInfant" w:eastAsia="sans-serif" w:hAnsi="SassoonCRInfant" w:cs="sans-serif"/>
          <w:color w:val="000000"/>
          <w:sz w:val="24"/>
          <w:szCs w:val="24"/>
          <w:shd w:val="clear" w:color="auto" w:fill="FFFFFF"/>
        </w:rPr>
        <w:t>he Department for Education (DfE) published the </w:t>
      </w:r>
      <w:hyperlink r:id="rId6" w:history="1">
        <w:r w:rsidRPr="00FA6FF0">
          <w:rPr>
            <w:rStyle w:val="Hyperlink"/>
            <w:rFonts w:ascii="SassoonCRInfant" w:eastAsia="sans-serif" w:hAnsi="SassoonCRInfant" w:cs="sans-serif"/>
            <w:color w:val="auto"/>
            <w:sz w:val="24"/>
            <w:szCs w:val="24"/>
            <w:u w:val="none"/>
            <w:shd w:val="clear" w:color="auto" w:fill="FFFFFF"/>
          </w:rPr>
          <w:t>updated statutory guidance for Relationships, Sex and Health Education (RSHE)</w:t>
        </w:r>
      </w:hyperlink>
      <w:r w:rsidRPr="00FA6FF0">
        <w:rPr>
          <w:rFonts w:ascii="SassoonCRInfant" w:eastAsia="sans-serif" w:hAnsi="SassoonCRInfant" w:cs="sans-serif"/>
          <w:sz w:val="24"/>
          <w:szCs w:val="24"/>
          <w:shd w:val="clear" w:color="auto" w:fill="FFFFFF"/>
        </w:rPr>
        <w:t xml:space="preserve">. This </w:t>
      </w:r>
      <w:r w:rsidRPr="00FA6FF0">
        <w:rPr>
          <w:rFonts w:ascii="SassoonCRInfant" w:eastAsia="sans-serif" w:hAnsi="SassoonCRInfant" w:cs="sans-serif"/>
          <w:color w:val="000000"/>
          <w:sz w:val="24"/>
          <w:szCs w:val="24"/>
          <w:shd w:val="clear" w:color="auto" w:fill="FFFFFF"/>
        </w:rPr>
        <w:t>guidance will replace the current 2019 guidance, but schools will have until September 2026 to adapt their curriculum and policies to ref</w:t>
      </w:r>
      <w:r w:rsidR="0089708B">
        <w:rPr>
          <w:rFonts w:ascii="SassoonCRInfant" w:eastAsia="sans-serif" w:hAnsi="SassoonCRInfant" w:cs="sans-serif"/>
          <w:color w:val="000000"/>
          <w:sz w:val="24"/>
          <w:szCs w:val="24"/>
          <w:shd w:val="clear" w:color="auto" w:fill="FFFFFF"/>
        </w:rPr>
        <w:t>lect these updated requirements.</w:t>
      </w:r>
      <w:r w:rsidR="00FA6FF0">
        <w:rPr>
          <w:rFonts w:ascii="SassoonCRInfant" w:eastAsia="sans-serif" w:hAnsi="SassoonCRInfant" w:cs="sans-serif"/>
          <w:color w:val="000000"/>
          <w:sz w:val="24"/>
          <w:szCs w:val="24"/>
          <w:shd w:val="clear" w:color="auto" w:fill="FFFFFF"/>
        </w:rPr>
        <w:t xml:space="preserve"> I will also update the mapping grids this Summer Term to reflect new classes/teachers for 2026/2027 to ensure they all correlate to the correct year groups and teachers.</w:t>
      </w:r>
      <w:r w:rsidR="00F314F8">
        <w:rPr>
          <w:rFonts w:ascii="SassoonCRInfant" w:eastAsia="sans-serif" w:hAnsi="SassoonCRInfant" w:cs="sans-serif"/>
          <w:color w:val="000000"/>
          <w:sz w:val="24"/>
          <w:szCs w:val="24"/>
          <w:shd w:val="clear" w:color="auto" w:fill="FFFFFF"/>
        </w:rPr>
        <w:t xml:space="preserve"> </w:t>
      </w:r>
    </w:p>
    <w:p w:rsidR="001C11B0" w:rsidRDefault="00723CA5">
      <w:pPr>
        <w:rPr>
          <w:rFonts w:ascii="SassoonCRInfant" w:hAnsi="SassoonCRInfant"/>
          <w:sz w:val="24"/>
        </w:rPr>
      </w:pPr>
      <w:r>
        <w:rPr>
          <w:rFonts w:ascii="SassoonCRInfant" w:hAnsi="SassoonCRInfant"/>
          <w:sz w:val="24"/>
        </w:rPr>
        <w:t xml:space="preserve">EYFS (Aisling, Samantha and Katie’s classes) are still following the EYFS curriculum, PSHE is not taught discretely in these classes however there is an emphasis on staff encouraging these skills throughout the whole curriculum and </w:t>
      </w:r>
      <w:r w:rsidR="00F314F8">
        <w:rPr>
          <w:rFonts w:ascii="SassoonCRInfant" w:hAnsi="SassoonCRInfant"/>
          <w:sz w:val="24"/>
        </w:rPr>
        <w:t xml:space="preserve">this </w:t>
      </w:r>
      <w:r>
        <w:rPr>
          <w:rFonts w:ascii="SassoonCRInfant" w:hAnsi="SassoonCRInfant"/>
          <w:sz w:val="24"/>
        </w:rPr>
        <w:t xml:space="preserve">is embedded into our daily routines within school. </w:t>
      </w:r>
    </w:p>
    <w:p w:rsidR="001C11B0" w:rsidRDefault="00723CA5">
      <w:pPr>
        <w:rPr>
          <w:rFonts w:ascii="SassoonCRInfant" w:hAnsi="SassoonCRInfant"/>
          <w:sz w:val="24"/>
        </w:rPr>
      </w:pPr>
      <w:r>
        <w:rPr>
          <w:rFonts w:ascii="SassoonCRInfant" w:hAnsi="SassoonCRInfant"/>
          <w:sz w:val="24"/>
        </w:rPr>
        <w:t>Daily opportunities are given throughout school to enable children to work towards their EHCP targets, self-help and independence skills, communication and interaction and social, emotional and mental health. Teachers also continue to focus on an “Enhancement Document” which highlights and celebrates all the cross curricular learning that we do and how PSHE is at the centre of everything we do here at Holly Grove. We have also built up a number of links within the community that we look forward to working closely with next year including “Dove Court” and “</w:t>
      </w:r>
      <w:r w:rsidR="004E34FC">
        <w:rPr>
          <w:rFonts w:ascii="SassoonCRInfant" w:hAnsi="SassoonCRInfant"/>
          <w:sz w:val="24"/>
        </w:rPr>
        <w:t>The Guide Dogs Association</w:t>
      </w:r>
      <w:r>
        <w:rPr>
          <w:rFonts w:ascii="SassoonCRInfant" w:hAnsi="SassoonCRInfant"/>
          <w:sz w:val="24"/>
        </w:rPr>
        <w:t>”.</w:t>
      </w:r>
    </w:p>
    <w:p w:rsidR="00E646BB" w:rsidRDefault="00E646BB">
      <w:pPr>
        <w:rPr>
          <w:rFonts w:ascii="SassoonCRInfant" w:hAnsi="SassoonCRInfant"/>
          <w:sz w:val="24"/>
        </w:rPr>
      </w:pPr>
      <w:r>
        <w:rPr>
          <w:rFonts w:ascii="SassoonCRInfant" w:hAnsi="SassoonCRInfant"/>
          <w:sz w:val="24"/>
        </w:rPr>
        <w:t xml:space="preserve">We have also recently had “The Period Coach” in to support some of the older girls within school with female changes as well as </w:t>
      </w:r>
      <w:r w:rsidR="0060597F">
        <w:rPr>
          <w:rFonts w:ascii="SassoonCRInfant" w:hAnsi="SassoonCRInfant"/>
          <w:sz w:val="24"/>
        </w:rPr>
        <w:t>a “chill &amp; chat” with parents to offer support and guidance around difficult conversations etc.</w:t>
      </w:r>
    </w:p>
    <w:p w:rsidR="004E34FC" w:rsidRDefault="004E34FC">
      <w:pPr>
        <w:rPr>
          <w:rFonts w:ascii="SassoonCRInfant" w:hAnsi="SassoonCRInfant"/>
          <w:sz w:val="24"/>
        </w:rPr>
      </w:pPr>
      <w:r>
        <w:rPr>
          <w:rFonts w:ascii="SassoonCRInfant" w:hAnsi="SassoonCRInfant"/>
          <w:sz w:val="24"/>
        </w:rPr>
        <w:t xml:space="preserve">We have recently introduced Pet Therapy into our half termly routines and have two dogs (Lilibet &amp; Carol) who attend each half term to support our children with their emotional regulation, confidence and mental health. Feedback from this has been extremely positive and the dogs have been requested on numerous </w:t>
      </w:r>
      <w:r w:rsidR="003C1B07">
        <w:rPr>
          <w:rFonts w:ascii="SassoonCRInfant" w:hAnsi="SassoonCRInfant"/>
          <w:sz w:val="24"/>
        </w:rPr>
        <w:t>occasions by the children to take part in events such as Mental Health Awareness Week.</w:t>
      </w:r>
      <w:r w:rsidR="000C50BB">
        <w:rPr>
          <w:rFonts w:ascii="SassoonCRInfant" w:hAnsi="SassoonCRInfant"/>
          <w:sz w:val="24"/>
        </w:rPr>
        <w:t xml:space="preserve"> I will be writing a case study on this to monitor pupils wellbeing/regulation and how the dogs seem to have had a positive effect on this. </w:t>
      </w:r>
    </w:p>
    <w:p w:rsidR="001C11B0" w:rsidRDefault="00723CA5">
      <w:pPr>
        <w:rPr>
          <w:rFonts w:ascii="SassoonCRInfant" w:hAnsi="SassoonCRInfant"/>
          <w:sz w:val="24"/>
          <w:highlight w:val="yellow"/>
        </w:rPr>
      </w:pPr>
      <w:r w:rsidRPr="006C7F99">
        <w:rPr>
          <w:rFonts w:ascii="SassoonCRInfant" w:hAnsi="SassoonCRInfant"/>
          <w:sz w:val="24"/>
        </w:rPr>
        <w:t>The School Council have met each half term and have been a big part in organising and implementing whole school events such as Children in Need, Mental Health Awareness Week and Comic Relief</w:t>
      </w:r>
      <w:r w:rsidR="00F314F8" w:rsidRPr="006C7F99">
        <w:rPr>
          <w:rFonts w:ascii="SassoonCRInfant" w:hAnsi="SassoonCRInfant"/>
          <w:sz w:val="24"/>
        </w:rPr>
        <w:t xml:space="preserve"> including events for our school charity</w:t>
      </w:r>
      <w:r w:rsidRPr="006C7F99">
        <w:rPr>
          <w:rFonts w:ascii="SassoonCRInfant" w:hAnsi="SassoonCRInfant"/>
          <w:sz w:val="24"/>
        </w:rPr>
        <w:t>. Pupil feedback is that pupil’s enjoy whole school days and spending time with pupil’s from other classes that they may not always have the chance to interact with</w:t>
      </w:r>
      <w:r w:rsidRPr="008232EB">
        <w:rPr>
          <w:rFonts w:ascii="SassoonCRInfant" w:hAnsi="SassoonCRInfant"/>
          <w:sz w:val="24"/>
        </w:rPr>
        <w:t xml:space="preserve">. Pupil voice is paramount and the children are both listened to and ideas valued. This year the school, staff and children have focused on mental </w:t>
      </w:r>
      <w:r w:rsidRPr="008232EB">
        <w:rPr>
          <w:rFonts w:ascii="SassoonCRInfant" w:hAnsi="SassoonCRInfant"/>
          <w:sz w:val="24"/>
        </w:rPr>
        <w:lastRenderedPageBreak/>
        <w:t>health and well-being and the importance of looking after ourselves and those around us</w:t>
      </w:r>
      <w:r w:rsidR="006C7F99" w:rsidRPr="008232EB">
        <w:rPr>
          <w:rFonts w:ascii="SassoonCRInfant" w:hAnsi="SassoonCRInfant"/>
          <w:sz w:val="24"/>
        </w:rPr>
        <w:t xml:space="preserve"> which will continue to be a huge focus for us alongsi</w:t>
      </w:r>
      <w:r w:rsidR="008232EB" w:rsidRPr="008232EB">
        <w:rPr>
          <w:rFonts w:ascii="SassoonCRInfant" w:hAnsi="SassoonCRInfant"/>
          <w:sz w:val="24"/>
        </w:rPr>
        <w:t>de implementing the</w:t>
      </w:r>
      <w:r w:rsidR="006C7F99" w:rsidRPr="008232EB">
        <w:rPr>
          <w:rFonts w:ascii="SassoonCRInfant" w:hAnsi="SassoonCRInfant"/>
          <w:sz w:val="24"/>
        </w:rPr>
        <w:t xml:space="preserve"> THRIVE approach</w:t>
      </w:r>
      <w:r w:rsidR="008C48A1">
        <w:rPr>
          <w:rFonts w:ascii="SassoonCRInfant" w:hAnsi="SassoonCRInfant"/>
          <w:sz w:val="24"/>
        </w:rPr>
        <w:t xml:space="preserve"> to support both groups and identified individual children</w:t>
      </w:r>
      <w:r w:rsidRPr="008232EB">
        <w:rPr>
          <w:rFonts w:ascii="SassoonCRInfant" w:hAnsi="SassoonCRInfant"/>
          <w:sz w:val="24"/>
        </w:rPr>
        <w:t xml:space="preserve">.  </w:t>
      </w:r>
    </w:p>
    <w:p w:rsidR="001C11B0" w:rsidRDefault="001C11B0">
      <w:pPr>
        <w:jc w:val="center"/>
        <w:rPr>
          <w:rFonts w:ascii="SassoonCRInfant" w:hAnsi="SassoonCRInfant"/>
          <w:b/>
          <w:bCs/>
          <w:szCs w:val="21"/>
        </w:rPr>
      </w:pPr>
      <w:bookmarkStart w:id="0" w:name="_GoBack"/>
      <w:bookmarkEnd w:id="0"/>
    </w:p>
    <w:p w:rsidR="001C11B0" w:rsidRDefault="001C11B0">
      <w:pPr>
        <w:jc w:val="center"/>
        <w:rPr>
          <w:rFonts w:ascii="SassoonCRInfant" w:hAnsi="SassoonCRInfant"/>
          <w:b/>
          <w:bCs/>
          <w:szCs w:val="21"/>
        </w:rPr>
      </w:pPr>
    </w:p>
    <w:p w:rsidR="001C11B0" w:rsidRDefault="001C11B0">
      <w:pPr>
        <w:jc w:val="center"/>
        <w:rPr>
          <w:rFonts w:ascii="SassoonCRInfant" w:hAnsi="SassoonCRInfant"/>
          <w:b/>
          <w:bCs/>
          <w:szCs w:val="21"/>
        </w:rPr>
      </w:pPr>
    </w:p>
    <w:p w:rsidR="001C11B0" w:rsidRDefault="001C11B0">
      <w:pPr>
        <w:rPr>
          <w:rFonts w:ascii="SassoonCRInfant" w:hAnsi="SassoonCRInfant"/>
          <w:sz w:val="20"/>
          <w:szCs w:val="20"/>
        </w:rPr>
      </w:pPr>
    </w:p>
    <w:p w:rsidR="001C11B0" w:rsidRDefault="00723CA5">
      <w:pPr>
        <w:jc w:val="center"/>
        <w:rPr>
          <w:rFonts w:ascii="SassoonCRInfant" w:hAnsi="SassoonCRInfant"/>
          <w:b/>
          <w:sz w:val="32"/>
          <w:u w:val="single"/>
        </w:rPr>
      </w:pPr>
      <w:r>
        <w:fldChar w:fldCharType="begin"/>
      </w:r>
      <w:r>
        <w:instrText xml:space="preserve"> INCLUDEPICTURE "https://www.holly-grove.lancs.sch.uk/uploads/685/images/IMG_1630.jpg" \* MERGEFORMATINET </w:instrText>
      </w:r>
      <w:r>
        <w:fldChar w:fldCharType="end"/>
      </w:r>
    </w:p>
    <w:sectPr w:rsidR="001C11B0">
      <w:pgSz w:w="11906" w:h="16838"/>
      <w:pgMar w:top="1440" w:right="1440" w:bottom="1440" w:left="1440" w:header="708" w:footer="708" w:gutter="0"/>
      <w:pgBorders w:offsetFrom="page">
        <w:top w:val="double" w:sz="12" w:space="24" w:color="0070C0"/>
        <w:left w:val="double" w:sz="12" w:space="24" w:color="0070C0"/>
        <w:bottom w:val="double" w:sz="12" w:space="24" w:color="0070C0"/>
        <w:right w:val="double" w:sz="12"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1B0" w:rsidRDefault="00723CA5">
      <w:pPr>
        <w:spacing w:line="240" w:lineRule="auto"/>
      </w:pPr>
      <w:r>
        <w:separator/>
      </w:r>
    </w:p>
  </w:endnote>
  <w:endnote w:type="continuationSeparator" w:id="0">
    <w:p w:rsidR="001C11B0" w:rsidRDefault="00723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1B0" w:rsidRDefault="00723CA5">
      <w:pPr>
        <w:spacing w:after="0"/>
      </w:pPr>
      <w:r>
        <w:separator/>
      </w:r>
    </w:p>
  </w:footnote>
  <w:footnote w:type="continuationSeparator" w:id="0">
    <w:p w:rsidR="001C11B0" w:rsidRDefault="00723C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A6"/>
    <w:rsid w:val="00030B56"/>
    <w:rsid w:val="00082179"/>
    <w:rsid w:val="000C50BB"/>
    <w:rsid w:val="000D3D29"/>
    <w:rsid w:val="000E7178"/>
    <w:rsid w:val="000F549F"/>
    <w:rsid w:val="001241B3"/>
    <w:rsid w:val="001C11B0"/>
    <w:rsid w:val="001C5E17"/>
    <w:rsid w:val="002A0ADA"/>
    <w:rsid w:val="002A4D16"/>
    <w:rsid w:val="002C17B9"/>
    <w:rsid w:val="002F7814"/>
    <w:rsid w:val="00335E64"/>
    <w:rsid w:val="003728C2"/>
    <w:rsid w:val="00381B8C"/>
    <w:rsid w:val="00396F7D"/>
    <w:rsid w:val="003B4447"/>
    <w:rsid w:val="003C1B07"/>
    <w:rsid w:val="003C7D70"/>
    <w:rsid w:val="00492797"/>
    <w:rsid w:val="004E34FC"/>
    <w:rsid w:val="00506E23"/>
    <w:rsid w:val="00515F20"/>
    <w:rsid w:val="00526A9E"/>
    <w:rsid w:val="00557C74"/>
    <w:rsid w:val="00564722"/>
    <w:rsid w:val="005F450A"/>
    <w:rsid w:val="005F5D7F"/>
    <w:rsid w:val="0060597F"/>
    <w:rsid w:val="00644F3C"/>
    <w:rsid w:val="006C7F99"/>
    <w:rsid w:val="006D347B"/>
    <w:rsid w:val="006F45BE"/>
    <w:rsid w:val="006F7E92"/>
    <w:rsid w:val="00704286"/>
    <w:rsid w:val="00710E41"/>
    <w:rsid w:val="00723CA5"/>
    <w:rsid w:val="007822C5"/>
    <w:rsid w:val="00791EBC"/>
    <w:rsid w:val="007A0ED4"/>
    <w:rsid w:val="007A22D3"/>
    <w:rsid w:val="00803D3D"/>
    <w:rsid w:val="008232EB"/>
    <w:rsid w:val="008378F5"/>
    <w:rsid w:val="00855296"/>
    <w:rsid w:val="0089708B"/>
    <w:rsid w:val="008C48A1"/>
    <w:rsid w:val="008F0A99"/>
    <w:rsid w:val="008F5BFF"/>
    <w:rsid w:val="00962149"/>
    <w:rsid w:val="00984AE2"/>
    <w:rsid w:val="009C54C1"/>
    <w:rsid w:val="009D7E22"/>
    <w:rsid w:val="00A16B45"/>
    <w:rsid w:val="00A52041"/>
    <w:rsid w:val="00AF10A1"/>
    <w:rsid w:val="00AF4FBD"/>
    <w:rsid w:val="00B7079B"/>
    <w:rsid w:val="00BE4AFF"/>
    <w:rsid w:val="00C43570"/>
    <w:rsid w:val="00C50A61"/>
    <w:rsid w:val="00C604A8"/>
    <w:rsid w:val="00C7226D"/>
    <w:rsid w:val="00C85023"/>
    <w:rsid w:val="00C94809"/>
    <w:rsid w:val="00DB0B19"/>
    <w:rsid w:val="00E04CA6"/>
    <w:rsid w:val="00E34F62"/>
    <w:rsid w:val="00E4615A"/>
    <w:rsid w:val="00E646BB"/>
    <w:rsid w:val="00EA4CB2"/>
    <w:rsid w:val="00EA53ED"/>
    <w:rsid w:val="00EB1469"/>
    <w:rsid w:val="00ED7D31"/>
    <w:rsid w:val="00EF7CE9"/>
    <w:rsid w:val="00F02D52"/>
    <w:rsid w:val="00F13993"/>
    <w:rsid w:val="00F314F8"/>
    <w:rsid w:val="00F32B46"/>
    <w:rsid w:val="00F52589"/>
    <w:rsid w:val="00F8697D"/>
    <w:rsid w:val="00F97B7E"/>
    <w:rsid w:val="00FA6FF0"/>
    <w:rsid w:val="00FD25FE"/>
    <w:rsid w:val="6ABB43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E7C39AD-695B-4279-97FE-54F970F1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Burnley Campus</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Alty</dc:creator>
  <cp:lastModifiedBy>Barraclough, Rosie</cp:lastModifiedBy>
  <cp:revision>2</cp:revision>
  <dcterms:created xsi:type="dcterms:W3CDTF">2026-07-08T12:48:00Z</dcterms:created>
  <dcterms:modified xsi:type="dcterms:W3CDTF">2026-07-08T12:48:00Z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eyJoZGlkIjoiYTBmMzYwZDJkZjRiZTc0YjkyM2JjYWNiMjUzOWUwMDUifQ==</vt:lpwstr>
  </property>
  <property fmtid="{D5CDD505-2E9C-101B-9397-08002B2CF9AE}" pid="3" name="KSOProductBuildVer">
    <vt:lpwstr>1033-12.1.0.26372</vt:lpwstr>
  </property>
  <property fmtid="{D5CDD505-2E9C-101B-9397-08002B2CF9AE}" pid="4" name="ICV">
    <vt:lpwstr>4A31F4618F2C4451ACFA43C26CDB082E_12</vt:lpwstr>
  </property>
</Properties>
</file>