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F0174" w:rsidRPr="000F23FE" w:rsidRDefault="00AE71AA">
      <w:pPr>
        <w:rPr>
          <w:rFonts w:ascii="SassoonCRInfant" w:hAnsi="SassoonCRInfant"/>
          <w:noProof/>
          <w:lang w:eastAsia="en-GB"/>
        </w:rPr>
      </w:pPr>
      <w:r w:rsidRPr="000F23FE">
        <w:rPr>
          <w:rFonts w:ascii="SassoonCRInfant" w:hAnsi="SassoonCRInfant"/>
          <w:noProof/>
          <w:lang w:eastAsia="en-GB"/>
        </w:rPr>
        <mc:AlternateContent>
          <mc:Choice Requires="wps">
            <w:drawing>
              <wp:anchor distT="0" distB="0" distL="114300" distR="114300" simplePos="0" relativeHeight="251659264" behindDoc="0" locked="0" layoutInCell="1" allowOverlap="1" wp14:anchorId="1EA1A443" wp14:editId="3A275796">
                <wp:simplePos x="0" y="0"/>
                <wp:positionH relativeFrom="column">
                  <wp:posOffset>1866900</wp:posOffset>
                </wp:positionH>
                <wp:positionV relativeFrom="paragraph">
                  <wp:posOffset>0</wp:posOffset>
                </wp:positionV>
                <wp:extent cx="6705600" cy="1352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705600" cy="1352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71AA" w:rsidRPr="002C1C82" w:rsidRDefault="002C1C82" w:rsidP="00AE71AA">
                            <w:pPr>
                              <w:jc w:val="center"/>
                              <w:rPr>
                                <w:rFonts w:ascii="SassoonCRInfant" w:hAnsi="SassoonCRInfant"/>
                                <w:b/>
                                <w:sz w:val="40"/>
                                <w:szCs w:val="40"/>
                              </w:rPr>
                            </w:pPr>
                            <w:r w:rsidRPr="002C1C82">
                              <w:rPr>
                                <w:rFonts w:ascii="SassoonCRInfant" w:hAnsi="SassoonCRInfant"/>
                                <w:b/>
                                <w:sz w:val="40"/>
                                <w:szCs w:val="40"/>
                              </w:rPr>
                              <w:t>Holly Grove</w:t>
                            </w:r>
                            <w:r w:rsidR="00AE71AA" w:rsidRPr="002C1C82">
                              <w:rPr>
                                <w:rFonts w:ascii="SassoonCRInfant" w:hAnsi="SassoonCRInfant"/>
                                <w:b/>
                                <w:sz w:val="40"/>
                                <w:szCs w:val="40"/>
                              </w:rPr>
                              <w:t xml:space="preserve"> </w:t>
                            </w:r>
                            <w:r w:rsidRPr="002C1C82">
                              <w:rPr>
                                <w:rFonts w:ascii="SassoonCRInfant" w:hAnsi="SassoonCRInfant"/>
                                <w:b/>
                                <w:sz w:val="40"/>
                                <w:szCs w:val="40"/>
                              </w:rPr>
                              <w:t>Primary School</w:t>
                            </w:r>
                          </w:p>
                          <w:p w:rsidR="00AE71AA" w:rsidRPr="002C1C82" w:rsidRDefault="00AE71AA" w:rsidP="00AE71AA">
                            <w:pPr>
                              <w:jc w:val="center"/>
                              <w:rPr>
                                <w:rFonts w:ascii="SassoonCRInfant" w:hAnsi="SassoonCRInfant"/>
                                <w:b/>
                                <w:sz w:val="40"/>
                                <w:szCs w:val="40"/>
                              </w:rPr>
                            </w:pPr>
                            <w:r w:rsidRPr="002C1C82">
                              <w:rPr>
                                <w:rFonts w:ascii="SassoonCRInfant" w:hAnsi="SassoonCRInfant"/>
                                <w:b/>
                                <w:sz w:val="40"/>
                                <w:szCs w:val="40"/>
                              </w:rPr>
                              <w:t>PE and SPORTS PREMIUM FUNDING</w:t>
                            </w:r>
                          </w:p>
                          <w:p w:rsidR="00AE71AA" w:rsidRPr="002C1C82" w:rsidRDefault="00F66B55" w:rsidP="00AE71AA">
                            <w:pPr>
                              <w:jc w:val="center"/>
                              <w:rPr>
                                <w:rFonts w:ascii="SassoonCRInfant" w:hAnsi="SassoonCRInfant"/>
                                <w:b/>
                                <w:sz w:val="36"/>
                                <w:szCs w:val="36"/>
                              </w:rPr>
                            </w:pPr>
                            <w:r>
                              <w:rPr>
                                <w:rFonts w:ascii="SassoonCRInfant" w:hAnsi="SassoonCRInfant"/>
                                <w:b/>
                                <w:sz w:val="36"/>
                                <w:szCs w:val="36"/>
                              </w:rPr>
                              <w:t>Allocations</w:t>
                            </w:r>
                            <w:r w:rsidR="00AE71AA" w:rsidRPr="002C1C82">
                              <w:rPr>
                                <w:rFonts w:ascii="SassoonCRInfant" w:hAnsi="SassoonCRInfant"/>
                                <w:b/>
                                <w:sz w:val="36"/>
                                <w:szCs w:val="36"/>
                              </w:rPr>
                              <w:t xml:space="preserve"> </w:t>
                            </w:r>
                          </w:p>
                          <w:p w:rsidR="00AE71AA" w:rsidRPr="002C1C82" w:rsidRDefault="00AA051C" w:rsidP="00AE71AA">
                            <w:pPr>
                              <w:jc w:val="center"/>
                              <w:rPr>
                                <w:rFonts w:ascii="SassoonCRInfant" w:hAnsi="SassoonCRInfant"/>
                                <w:b/>
                                <w:sz w:val="36"/>
                                <w:szCs w:val="36"/>
                              </w:rPr>
                            </w:pPr>
                            <w:r>
                              <w:rPr>
                                <w:rFonts w:ascii="SassoonCRInfant" w:hAnsi="SassoonCRInfant"/>
                                <w:b/>
                                <w:sz w:val="36"/>
                                <w:szCs w:val="36"/>
                              </w:rPr>
                              <w:t>2025 - 2026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A1A443" id="_x0000_t202" coordsize="21600,21600" o:spt="202" path="m,l,21600r21600,l21600,xe">
                <v:stroke joinstyle="miter"/>
                <v:path gradientshapeok="t" o:connecttype="rect"/>
              </v:shapetype>
              <v:shape id="Text Box 2" o:spid="_x0000_s1026" type="#_x0000_t202" style="position:absolute;margin-left:147pt;margin-top:0;width:528pt;height:1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" fillcolor="white [3201]" stroked="f" strokeweight=".5pt">
                <v:textbox>
                  <w:txbxContent>
                    <w:p w:rsidR="00AE71AA" w:rsidRPr="002C1C82" w:rsidRDefault="002C1C82" w:rsidP="00AE71AA">
                      <w:pPr>
                        <w:jc w:val="center"/>
                        <w:rPr>
                          <w:rFonts w:ascii="SassoonCRInfant" w:hAnsi="SassoonCRInfant"/>
                          <w:b/>
                          <w:sz w:val="40"/>
                          <w:szCs w:val="40"/>
                        </w:rPr>
                      </w:pPr>
                      <w:r w:rsidRPr="002C1C82">
                        <w:rPr>
                          <w:rFonts w:ascii="SassoonCRInfant" w:hAnsi="SassoonCRInfant"/>
                          <w:b/>
                          <w:sz w:val="40"/>
                          <w:szCs w:val="40"/>
                        </w:rPr>
                        <w:t>Holly Grove</w:t>
                      </w:r>
                      <w:r w:rsidR="00AE71AA" w:rsidRPr="002C1C82">
                        <w:rPr>
                          <w:rFonts w:ascii="SassoonCRInfant" w:hAnsi="SassoonCRInfant"/>
                          <w:b/>
                          <w:sz w:val="40"/>
                          <w:szCs w:val="40"/>
                        </w:rPr>
                        <w:t xml:space="preserve"> </w:t>
                      </w:r>
                      <w:r w:rsidRPr="002C1C82">
                        <w:rPr>
                          <w:rFonts w:ascii="SassoonCRInfant" w:hAnsi="SassoonCRInfant"/>
                          <w:b/>
                          <w:sz w:val="40"/>
                          <w:szCs w:val="40"/>
                        </w:rPr>
                        <w:t>Primary School</w:t>
                      </w:r>
                    </w:p>
                    <w:p w:rsidR="00AE71AA" w:rsidRPr="002C1C82" w:rsidRDefault="00AE71AA" w:rsidP="00AE71AA">
                      <w:pPr>
                        <w:jc w:val="center"/>
                        <w:rPr>
                          <w:rFonts w:ascii="SassoonCRInfant" w:hAnsi="SassoonCRInfant"/>
                          <w:b/>
                          <w:sz w:val="40"/>
                          <w:szCs w:val="40"/>
                        </w:rPr>
                      </w:pPr>
                      <w:r w:rsidRPr="002C1C82">
                        <w:rPr>
                          <w:rFonts w:ascii="SassoonCRInfant" w:hAnsi="SassoonCRInfant"/>
                          <w:b/>
                          <w:sz w:val="40"/>
                          <w:szCs w:val="40"/>
                        </w:rPr>
                        <w:t>PE and SPORTS PREMIUM FUNDING</w:t>
                      </w:r>
                    </w:p>
                    <w:p w:rsidR="00AE71AA" w:rsidRPr="002C1C82" w:rsidRDefault="00F66B55" w:rsidP="00AE71AA">
                      <w:pPr>
                        <w:jc w:val="center"/>
                        <w:rPr>
                          <w:rFonts w:ascii="SassoonCRInfant" w:hAnsi="SassoonCRInfant"/>
                          <w:b/>
                          <w:sz w:val="36"/>
                          <w:szCs w:val="36"/>
                        </w:rPr>
                      </w:pPr>
                      <w:r>
                        <w:rPr>
                          <w:rFonts w:ascii="SassoonCRInfant" w:hAnsi="SassoonCRInfant"/>
                          <w:b/>
                          <w:sz w:val="36"/>
                          <w:szCs w:val="36"/>
                        </w:rPr>
                        <w:t>Allocations</w:t>
                      </w:r>
                      <w:r w:rsidR="00AE71AA" w:rsidRPr="002C1C82">
                        <w:rPr>
                          <w:rFonts w:ascii="SassoonCRInfant" w:hAnsi="SassoonCRInfant"/>
                          <w:b/>
                          <w:sz w:val="36"/>
                          <w:szCs w:val="36"/>
                        </w:rPr>
                        <w:t xml:space="preserve"> </w:t>
                      </w:r>
                    </w:p>
                    <w:p w:rsidR="00AE71AA" w:rsidRPr="002C1C82" w:rsidRDefault="00AA051C" w:rsidP="00AE71AA">
                      <w:pPr>
                        <w:jc w:val="center"/>
                        <w:rPr>
                          <w:rFonts w:ascii="SassoonCRInfant" w:hAnsi="SassoonCRInfant"/>
                          <w:b/>
                          <w:sz w:val="36"/>
                          <w:szCs w:val="36"/>
                        </w:rPr>
                      </w:pPr>
                      <w:r>
                        <w:rPr>
                          <w:rFonts w:ascii="SassoonCRInfant" w:hAnsi="SassoonCRInfant"/>
                          <w:b/>
                          <w:sz w:val="36"/>
                          <w:szCs w:val="36"/>
                        </w:rPr>
                        <w:t>2025 - 2026</w:t>
                      </w:r>
                    </w:p>
                  </w:txbxContent>
                </v:textbox>
              </v:shape>
            </w:pict>
          </mc:Fallback>
        </mc:AlternateContent>
      </w:r>
      <w:r w:rsidR="00CE01CB" w:rsidRPr="000F23FE">
        <w:rPr>
          <w:rFonts w:ascii="SassoonCRInfant" w:hAnsi="SassoonCRInfant"/>
        </w:rPr>
        <w:t xml:space="preserve"> </w:t>
      </w:r>
    </w:p>
    <w:p w:rsidR="002C1C82" w:rsidRPr="000F23FE" w:rsidRDefault="002C1C82">
      <w:pPr>
        <w:rPr>
          <w:rFonts w:ascii="SassoonCRInfant" w:hAnsi="SassoonCRInfant"/>
          <w:noProof/>
          <w:lang w:eastAsia="en-GB"/>
        </w:rPr>
      </w:pPr>
      <w:r w:rsidRPr="000F23FE">
        <w:rPr>
          <w:rFonts w:ascii="SassoonCRInfant" w:eastAsia="Times New Roman" w:hAnsi="SassoonCRInfant" w:cs="Arial"/>
          <w:noProof/>
          <w:sz w:val="24"/>
          <w:szCs w:val="24"/>
          <w:lang w:eastAsia="en-GB"/>
        </w:rPr>
        <w:drawing>
          <wp:anchor distT="0" distB="0" distL="114300" distR="114300" simplePos="0" relativeHeight="251661312" behindDoc="1" locked="0" layoutInCell="1" allowOverlap="0" wp14:anchorId="1257E6A5" wp14:editId="5137F08D">
            <wp:simplePos x="0" y="0"/>
            <wp:positionH relativeFrom="column">
              <wp:posOffset>323850</wp:posOffset>
            </wp:positionH>
            <wp:positionV relativeFrom="paragraph">
              <wp:posOffset>19050</wp:posOffset>
            </wp:positionV>
            <wp:extent cx="1433195" cy="1433195"/>
            <wp:effectExtent l="0" t="0" r="0" b="0"/>
            <wp:wrapNone/>
            <wp:docPr id="3" name="Picture 3" descr="HOLLYGROVE_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LYGROVE_LOGO 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3195" cy="143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1C82" w:rsidRPr="000F23FE" w:rsidRDefault="002C1C82">
      <w:pPr>
        <w:rPr>
          <w:rFonts w:ascii="SassoonCRInfant" w:hAnsi="SassoonCRInfant"/>
          <w:noProof/>
          <w:lang w:eastAsia="en-GB"/>
        </w:rPr>
      </w:pPr>
    </w:p>
    <w:p w:rsidR="002C1C82" w:rsidRPr="000F23FE" w:rsidRDefault="002C1C82">
      <w:pPr>
        <w:rPr>
          <w:rFonts w:ascii="SassoonCRInfant" w:hAnsi="SassoonCRInfant"/>
          <w:noProof/>
          <w:lang w:eastAsia="en-GB"/>
        </w:rPr>
      </w:pPr>
    </w:p>
    <w:p w:rsidR="002C1C82" w:rsidRPr="000F23FE" w:rsidRDefault="002C1C82">
      <w:pPr>
        <w:rPr>
          <w:rFonts w:ascii="SassoonCRInfant" w:hAnsi="SassoonCRInfant"/>
          <w:noProof/>
          <w:lang w:eastAsia="en-GB"/>
        </w:rPr>
      </w:pPr>
    </w:p>
    <w:p w:rsidR="002C1C82" w:rsidRPr="000F23FE" w:rsidRDefault="002C1C82">
      <w:pPr>
        <w:rPr>
          <w:rFonts w:ascii="SassoonCRInfant" w:hAnsi="SassoonCRInfant"/>
          <w:noProof/>
          <w:lang w:eastAsia="en-GB"/>
        </w:rPr>
      </w:pPr>
    </w:p>
    <w:p w:rsidR="002C1C82" w:rsidRPr="000F23FE" w:rsidRDefault="002C1C82">
      <w:pPr>
        <w:rPr>
          <w:rFonts w:ascii="SassoonCRInfant" w:hAnsi="SassoonCRInfant"/>
          <w:noProof/>
          <w:lang w:eastAsia="en-GB"/>
        </w:rPr>
      </w:pPr>
    </w:p>
    <w:p w:rsidR="002C1C82" w:rsidRPr="000F23FE" w:rsidRDefault="002C1C82">
      <w:pPr>
        <w:rPr>
          <w:rFonts w:ascii="SassoonCRInfant" w:hAnsi="SassoonCRInfant"/>
          <w:noProof/>
          <w:lang w:eastAsia="en-GB"/>
        </w:rPr>
      </w:pPr>
    </w:p>
    <w:p w:rsidR="002C1C82" w:rsidRDefault="002C1C82">
      <w:pPr>
        <w:rPr>
          <w:rFonts w:ascii="SassoonCRInfant" w:hAnsi="SassoonCRInfant"/>
          <w:noProof/>
          <w:lang w:eastAsia="en-GB"/>
        </w:rPr>
      </w:pPr>
    </w:p>
    <w:p w:rsidR="001E1D1E" w:rsidRDefault="001E1D1E">
      <w:pPr>
        <w:rPr>
          <w:rFonts w:ascii="SassoonCRInfant" w:hAnsi="SassoonCRInfant"/>
          <w:noProof/>
          <w:lang w:eastAsia="en-GB"/>
        </w:rPr>
      </w:pPr>
    </w:p>
    <w:p w:rsidR="001E1D1E" w:rsidRDefault="001E1D1E">
      <w:pPr>
        <w:rPr>
          <w:rFonts w:ascii="SassoonCRInfant" w:hAnsi="SassoonCRInfant"/>
          <w:noProof/>
          <w:lang w:eastAsia="en-GB"/>
        </w:rPr>
      </w:pPr>
    </w:p>
    <w:p w:rsidR="001E1D1E" w:rsidRDefault="001E1D1E">
      <w:pPr>
        <w:rPr>
          <w:rFonts w:ascii="SassoonCRInfant" w:hAnsi="SassoonCRInfant"/>
          <w:noProof/>
          <w:lang w:eastAsia="en-GB"/>
        </w:rPr>
      </w:pPr>
    </w:p>
    <w:p w:rsidR="001E1D1E" w:rsidRPr="001E1D1E" w:rsidRDefault="001E1D1E" w:rsidP="001E1D1E">
      <w:pPr>
        <w:rPr>
          <w:rFonts w:ascii="SassoonCRInfant" w:hAnsi="SassoonCRInfant" w:cs="Arial"/>
          <w:b/>
        </w:rPr>
      </w:pPr>
      <w:r w:rsidRPr="001E1D1E">
        <w:rPr>
          <w:rFonts w:ascii="SassoonCRInfant" w:hAnsi="SassoonCRInfant" w:cs="Arial"/>
          <w:b/>
        </w:rPr>
        <w:t>What is Sports Premium Funding?</w:t>
      </w:r>
    </w:p>
    <w:p w:rsidR="001E1D1E" w:rsidRPr="001E1D1E" w:rsidRDefault="001E1D1E" w:rsidP="001E1D1E">
      <w:pPr>
        <w:rPr>
          <w:rFonts w:ascii="SassoonCRInfant" w:hAnsi="SassoonCRInfant" w:cs="Arial"/>
        </w:rPr>
      </w:pPr>
    </w:p>
    <w:p w:rsidR="001E1D1E" w:rsidRPr="001E1D1E" w:rsidRDefault="001E1D1E" w:rsidP="001E1D1E">
      <w:pPr>
        <w:rPr>
          <w:rFonts w:ascii="SassoonCRInfant" w:hAnsi="SassoonCRInfant" w:cs="Arial"/>
        </w:rPr>
      </w:pPr>
      <w:r w:rsidRPr="001E1D1E">
        <w:rPr>
          <w:rFonts w:ascii="SassoonCRInfant" w:hAnsi="SassoonCRInfant" w:cs="Arial"/>
        </w:rPr>
        <w:t>The government is spending millions of pounds on improving PE and Sport in Primary Schools.  The extra funding is paid directly to primary schools and they can choose how they use the funding to meet the needs of their pupils.  Some examples of how the money may be used are:</w:t>
      </w:r>
    </w:p>
    <w:p w:rsidR="001E1D1E" w:rsidRPr="001E1D1E" w:rsidRDefault="001E1D1E" w:rsidP="001E1D1E">
      <w:pPr>
        <w:rPr>
          <w:rFonts w:ascii="SassoonCRInfant" w:hAnsi="SassoonCRInfant" w:cs="Arial"/>
        </w:rPr>
      </w:pPr>
    </w:p>
    <w:p w:rsidR="001E1D1E" w:rsidRPr="001E1D1E" w:rsidRDefault="001E1D1E" w:rsidP="001E1D1E">
      <w:pPr>
        <w:pStyle w:val="ListParagraph"/>
        <w:numPr>
          <w:ilvl w:val="0"/>
          <w:numId w:val="1"/>
        </w:numPr>
        <w:rPr>
          <w:rFonts w:ascii="SassoonCRInfant" w:hAnsi="SassoonCRInfant" w:cs="Arial"/>
        </w:rPr>
      </w:pPr>
      <w:r w:rsidRPr="001E1D1E">
        <w:rPr>
          <w:rFonts w:ascii="SassoonCRInfant" w:hAnsi="SassoonCRInfant" w:cs="Arial"/>
        </w:rPr>
        <w:t>Hire specialist teachers/instructors or sports coaches to work alongside P.E. teacher</w:t>
      </w:r>
    </w:p>
    <w:p w:rsidR="001E1D1E" w:rsidRPr="001E1D1E" w:rsidRDefault="001E1D1E" w:rsidP="001E1D1E">
      <w:pPr>
        <w:pStyle w:val="ListParagraph"/>
        <w:numPr>
          <w:ilvl w:val="0"/>
          <w:numId w:val="1"/>
        </w:numPr>
        <w:rPr>
          <w:rFonts w:ascii="SassoonCRInfant" w:hAnsi="SassoonCRInfant" w:cs="Arial"/>
        </w:rPr>
      </w:pPr>
      <w:r w:rsidRPr="001E1D1E">
        <w:rPr>
          <w:rFonts w:ascii="SassoonCRInfant" w:hAnsi="SassoonCRInfant" w:cs="Arial"/>
        </w:rPr>
        <w:t xml:space="preserve">Support and involve the least active children </w:t>
      </w:r>
    </w:p>
    <w:p w:rsidR="001E1D1E" w:rsidRPr="001E1D1E" w:rsidRDefault="001E1D1E" w:rsidP="001E1D1E">
      <w:pPr>
        <w:pStyle w:val="ListParagraph"/>
        <w:numPr>
          <w:ilvl w:val="0"/>
          <w:numId w:val="1"/>
        </w:numPr>
        <w:rPr>
          <w:rFonts w:ascii="SassoonCRInfant" w:hAnsi="SassoonCRInfant" w:cs="Arial"/>
        </w:rPr>
      </w:pPr>
      <w:r w:rsidRPr="001E1D1E">
        <w:rPr>
          <w:rFonts w:ascii="SassoonCRInfant" w:hAnsi="SassoonCRInfant" w:cs="Arial"/>
        </w:rPr>
        <w:t>Provide additional/specialist resources and training for PE staff in schools</w:t>
      </w:r>
    </w:p>
    <w:p w:rsidR="001E1D1E" w:rsidRPr="001E1D1E" w:rsidRDefault="001E1D1E" w:rsidP="001E1D1E">
      <w:pPr>
        <w:pStyle w:val="ListParagraph"/>
        <w:numPr>
          <w:ilvl w:val="0"/>
          <w:numId w:val="1"/>
        </w:numPr>
        <w:rPr>
          <w:rFonts w:ascii="SassoonCRInfant" w:hAnsi="SassoonCRInfant" w:cs="Arial"/>
        </w:rPr>
      </w:pPr>
      <w:r w:rsidRPr="001E1D1E">
        <w:rPr>
          <w:rFonts w:ascii="SassoonCRInfant" w:hAnsi="SassoonCRInfant" w:cs="Arial"/>
        </w:rPr>
        <w:t>Organise sports based competition</w:t>
      </w:r>
    </w:p>
    <w:p w:rsidR="001E1D1E" w:rsidRPr="001E1D1E" w:rsidRDefault="001E1D1E" w:rsidP="001E1D1E">
      <w:pPr>
        <w:pStyle w:val="ListParagraph"/>
        <w:numPr>
          <w:ilvl w:val="0"/>
          <w:numId w:val="1"/>
        </w:numPr>
        <w:rPr>
          <w:rFonts w:ascii="SassoonCRInfant" w:hAnsi="SassoonCRInfant" w:cs="Arial"/>
        </w:rPr>
      </w:pPr>
      <w:r w:rsidRPr="001E1D1E">
        <w:rPr>
          <w:rFonts w:ascii="SassoonCRInfant" w:hAnsi="SassoonCRInfant" w:cs="Arial"/>
        </w:rPr>
        <w:t>Organise/run sporting activities with other schools</w:t>
      </w:r>
    </w:p>
    <w:p w:rsidR="001E1D1E" w:rsidRPr="001E1D1E" w:rsidRDefault="001E1D1E" w:rsidP="001E1D1E">
      <w:pPr>
        <w:rPr>
          <w:rFonts w:ascii="SassoonCRInfant" w:hAnsi="SassoonCRInfant" w:cs="Arial"/>
        </w:rPr>
      </w:pPr>
    </w:p>
    <w:p w:rsidR="001E1D1E" w:rsidRPr="001E1D1E" w:rsidRDefault="001E1D1E" w:rsidP="001E1D1E">
      <w:pPr>
        <w:rPr>
          <w:rFonts w:ascii="SassoonCRInfant" w:hAnsi="SassoonCRInfant" w:cs="Arial"/>
        </w:rPr>
      </w:pPr>
      <w:r w:rsidRPr="001E1D1E">
        <w:rPr>
          <w:rFonts w:ascii="SassoonCRInfant" w:hAnsi="SassoonCRInfant" w:cs="Arial"/>
        </w:rPr>
        <w:t>Ofsted and the DfE hold schools accountable for their spending by requiring them to publish on their websites details of how they have spent (or plan to spend) their PE and Sports Funding.  Schools must also include evidence of the impact the funding has had on pupils’ participation and attainment.</w:t>
      </w:r>
    </w:p>
    <w:p w:rsidR="001E1D1E" w:rsidRPr="001E1D1E" w:rsidRDefault="001E1D1E" w:rsidP="001E1D1E">
      <w:pPr>
        <w:rPr>
          <w:rFonts w:ascii="SassoonCRInfant" w:hAnsi="SassoonCRInfant" w:cs="Arial"/>
        </w:rPr>
      </w:pPr>
    </w:p>
    <w:p w:rsidR="00A875DD" w:rsidRPr="00D31E69" w:rsidRDefault="001E1D1E" w:rsidP="00A93EF1">
      <w:pPr>
        <w:rPr>
          <w:rFonts w:ascii="SassoonCRInfant" w:hAnsi="SassoonCRInfant" w:cs="Arial"/>
          <w:b/>
        </w:rPr>
      </w:pPr>
      <w:r w:rsidRPr="00D31E69">
        <w:rPr>
          <w:rFonts w:ascii="SassoonCRInfant" w:hAnsi="SassoonCRInfant" w:cs="Arial"/>
          <w:b/>
        </w:rPr>
        <w:t>How much does Holly</w:t>
      </w:r>
      <w:r w:rsidR="005A74FB" w:rsidRPr="00D31E69">
        <w:rPr>
          <w:rFonts w:ascii="SassoonCRInfant" w:hAnsi="SassoonCRInfant" w:cs="Arial"/>
          <w:b/>
        </w:rPr>
        <w:t xml:space="preserve"> Grove Primary School get?   </w:t>
      </w:r>
      <w:r w:rsidR="005A74FB" w:rsidRPr="00D952B7">
        <w:rPr>
          <w:rFonts w:ascii="SassoonCRInfant" w:hAnsi="SassoonCRInfant" w:cs="Arial"/>
          <w:b/>
        </w:rPr>
        <w:t>£</w:t>
      </w:r>
      <w:r w:rsidR="007D0770">
        <w:rPr>
          <w:rFonts w:ascii="SassoonCRInfant" w:hAnsi="SassoonCRInfant" w:cs="Arial"/>
          <w:b/>
        </w:rPr>
        <w:t>15,690</w:t>
      </w:r>
      <w:r w:rsidR="00A93EF1" w:rsidRPr="003B175B">
        <w:rPr>
          <w:rFonts w:ascii="SassoonCRInfant" w:hAnsi="SassoonCRInfant" w:cs="Arial"/>
          <w:b/>
        </w:rPr>
        <w:t xml:space="preserve"> paid in two instalments</w:t>
      </w:r>
      <w:r w:rsidR="003B175B" w:rsidRPr="003B175B">
        <w:rPr>
          <w:rFonts w:ascii="SassoonCRInfant" w:hAnsi="SassoonCRInfant" w:cs="Arial"/>
          <w:b/>
        </w:rPr>
        <w:t xml:space="preserve"> </w:t>
      </w:r>
    </w:p>
    <w:p w:rsidR="001E1D1E" w:rsidRPr="002D797F" w:rsidRDefault="001E1D1E">
      <w:pPr>
        <w:rPr>
          <w:rFonts w:ascii="SassoonCRInfant" w:hAnsi="SassoonCRInfant"/>
          <w:noProof/>
          <w:color w:val="FF0000"/>
          <w:lang w:eastAsia="en-GB"/>
        </w:rPr>
      </w:pPr>
    </w:p>
    <w:p w:rsidR="00AE71AA" w:rsidRPr="000F23FE" w:rsidRDefault="00AE71AA">
      <w:pPr>
        <w:rPr>
          <w:rFonts w:ascii="SassoonCRInfant" w:hAnsi="SassoonCRInfant"/>
        </w:rPr>
      </w:pPr>
    </w:p>
    <w:tbl>
      <w:tblPr>
        <w:tblStyle w:val="TableGrid"/>
        <w:tblW w:w="0" w:type="auto"/>
        <w:tblLook w:val="04A0" w:firstRow="1" w:lastRow="0" w:firstColumn="1" w:lastColumn="0" w:noHBand="0" w:noVBand="1"/>
      </w:tblPr>
      <w:tblGrid>
        <w:gridCol w:w="2192"/>
        <w:gridCol w:w="3948"/>
        <w:gridCol w:w="4686"/>
        <w:gridCol w:w="4562"/>
      </w:tblGrid>
      <w:tr w:rsidR="008154E7" w:rsidRPr="000F23FE" w:rsidTr="00C5305C">
        <w:tc>
          <w:tcPr>
            <w:tcW w:w="2192" w:type="dxa"/>
            <w:shd w:val="clear" w:color="auto" w:fill="8DB3E2" w:themeFill="text2" w:themeFillTint="66"/>
          </w:tcPr>
          <w:p w:rsidR="008154E7" w:rsidRPr="000F23FE" w:rsidRDefault="008154E7">
            <w:pPr>
              <w:rPr>
                <w:rFonts w:ascii="SassoonCRInfant" w:hAnsi="SassoonCRInfant" w:cs="Arial"/>
                <w:b/>
              </w:rPr>
            </w:pPr>
            <w:r w:rsidRPr="000F23FE">
              <w:rPr>
                <w:rFonts w:ascii="SassoonCRInfant" w:hAnsi="SassoonCRInfant" w:cs="Arial"/>
                <w:b/>
              </w:rPr>
              <w:t>How do we plan to spend the money?</w:t>
            </w:r>
          </w:p>
        </w:tc>
        <w:tc>
          <w:tcPr>
            <w:tcW w:w="3948" w:type="dxa"/>
            <w:shd w:val="clear" w:color="auto" w:fill="8DB3E2" w:themeFill="text2" w:themeFillTint="66"/>
          </w:tcPr>
          <w:p w:rsidR="008154E7" w:rsidRPr="000F23FE" w:rsidRDefault="008154E7" w:rsidP="003D0622">
            <w:pPr>
              <w:rPr>
                <w:rFonts w:ascii="SassoonCRInfant" w:hAnsi="SassoonCRInfant" w:cs="Arial"/>
                <w:b/>
              </w:rPr>
            </w:pPr>
            <w:r w:rsidRPr="000F23FE">
              <w:rPr>
                <w:rFonts w:ascii="SassoonCRInfant" w:hAnsi="SassoonCRInfant" w:cs="Arial"/>
                <w:b/>
              </w:rPr>
              <w:t xml:space="preserve">Why are we spending this money in this way? (including evidence) </w:t>
            </w:r>
          </w:p>
        </w:tc>
        <w:tc>
          <w:tcPr>
            <w:tcW w:w="4686" w:type="dxa"/>
            <w:shd w:val="clear" w:color="auto" w:fill="8DB3E2" w:themeFill="text2" w:themeFillTint="66"/>
          </w:tcPr>
          <w:p w:rsidR="008154E7" w:rsidRPr="000F23FE" w:rsidRDefault="008154E7">
            <w:pPr>
              <w:rPr>
                <w:rFonts w:ascii="SassoonCRInfant" w:hAnsi="SassoonCRInfant"/>
                <w:b/>
              </w:rPr>
            </w:pPr>
            <w:r w:rsidRPr="000F23FE">
              <w:rPr>
                <w:rFonts w:ascii="SassoonCRInfant" w:hAnsi="SassoonCRInfant" w:cs="Arial"/>
                <w:b/>
              </w:rPr>
              <w:t>What will be the anticipated impact on our pupils?</w:t>
            </w:r>
          </w:p>
        </w:tc>
        <w:tc>
          <w:tcPr>
            <w:tcW w:w="4562" w:type="dxa"/>
            <w:shd w:val="clear" w:color="auto" w:fill="8DB3E2" w:themeFill="text2" w:themeFillTint="66"/>
          </w:tcPr>
          <w:p w:rsidR="008154E7" w:rsidRPr="000F23FE" w:rsidRDefault="00821752">
            <w:pPr>
              <w:rPr>
                <w:rFonts w:ascii="SassoonCRInfant" w:hAnsi="SassoonCRInfant" w:cs="Arial"/>
                <w:b/>
              </w:rPr>
            </w:pPr>
            <w:r>
              <w:rPr>
                <w:rFonts w:ascii="SassoonCRInfant" w:hAnsi="SassoonCRInfant" w:cs="Arial"/>
                <w:b/>
              </w:rPr>
              <w:t>Actual Impa</w:t>
            </w:r>
            <w:r w:rsidR="00F13DE0">
              <w:rPr>
                <w:rFonts w:ascii="SassoonCRInfant" w:hAnsi="SassoonCRInfant" w:cs="Arial"/>
                <w:b/>
              </w:rPr>
              <w:t xml:space="preserve">ct- September </w:t>
            </w:r>
            <w:r w:rsidR="00471739">
              <w:rPr>
                <w:rFonts w:ascii="SassoonCRInfant" w:hAnsi="SassoonCRInfant" w:cs="Arial"/>
                <w:b/>
              </w:rPr>
              <w:t>2025</w:t>
            </w:r>
            <w:r w:rsidR="008154E7">
              <w:rPr>
                <w:rFonts w:ascii="SassoonCRInfant" w:hAnsi="SassoonCRInfant" w:cs="Arial"/>
                <w:b/>
              </w:rPr>
              <w:br/>
              <w:t>(Key indicator)</w:t>
            </w:r>
          </w:p>
        </w:tc>
      </w:tr>
      <w:tr w:rsidR="008154E7" w:rsidRPr="000F23FE" w:rsidTr="00C5305C">
        <w:tc>
          <w:tcPr>
            <w:tcW w:w="2192" w:type="dxa"/>
          </w:tcPr>
          <w:p w:rsidR="008154E7" w:rsidRDefault="00542090" w:rsidP="00D31E69">
            <w:pPr>
              <w:rPr>
                <w:rFonts w:ascii="SassoonCRInfant" w:hAnsi="SassoonCRInfant" w:cs="Arial"/>
              </w:rPr>
            </w:pPr>
            <w:r>
              <w:rPr>
                <w:rFonts w:ascii="SassoonCRInfant" w:hAnsi="SassoonCRInfant" w:cs="Arial"/>
              </w:rPr>
              <w:t xml:space="preserve">Additional PE/MATP </w:t>
            </w:r>
            <w:r w:rsidR="008154E7" w:rsidRPr="000F23FE">
              <w:rPr>
                <w:rFonts w:ascii="SassoonCRInfant" w:hAnsi="SassoonCRInfant" w:cs="Arial"/>
              </w:rPr>
              <w:t>equipment purchase</w:t>
            </w:r>
            <w:r w:rsidR="004020B0">
              <w:rPr>
                <w:rFonts w:ascii="SassoonCRInfant" w:hAnsi="SassoonCRInfant" w:cs="Arial"/>
              </w:rPr>
              <w:t xml:space="preserve">d to support engagement in physical activity </w:t>
            </w:r>
            <w:r w:rsidR="004020B0">
              <w:rPr>
                <w:rFonts w:ascii="SassoonCRInfant" w:hAnsi="SassoonCRInfant" w:cs="Arial"/>
              </w:rPr>
              <w:lastRenderedPageBreak/>
              <w:t xml:space="preserve">during </w:t>
            </w:r>
            <w:r w:rsidR="00C5305C">
              <w:rPr>
                <w:rFonts w:ascii="SassoonCRInfant" w:hAnsi="SassoonCRInfant" w:cs="Arial"/>
              </w:rPr>
              <w:t xml:space="preserve">lessons and </w:t>
            </w:r>
            <w:r w:rsidR="004020B0">
              <w:rPr>
                <w:rFonts w:ascii="SassoonCRInfant" w:hAnsi="SassoonCRInfant" w:cs="Arial"/>
              </w:rPr>
              <w:t>play times.</w:t>
            </w:r>
          </w:p>
          <w:p w:rsidR="00EA1CDC" w:rsidRPr="000F23FE" w:rsidRDefault="00EA1CDC" w:rsidP="00D31E69">
            <w:pPr>
              <w:rPr>
                <w:rFonts w:ascii="SassoonCRInfant" w:hAnsi="SassoonCRInfant" w:cs="Arial"/>
              </w:rPr>
            </w:pPr>
          </w:p>
        </w:tc>
        <w:tc>
          <w:tcPr>
            <w:tcW w:w="3948" w:type="dxa"/>
          </w:tcPr>
          <w:p w:rsidR="000606C5" w:rsidRPr="006F0EF4" w:rsidRDefault="000606C5" w:rsidP="000606C5">
            <w:pPr>
              <w:pStyle w:val="ListParagraph"/>
              <w:numPr>
                <w:ilvl w:val="0"/>
                <w:numId w:val="43"/>
              </w:numPr>
              <w:spacing w:after="160" w:line="259" w:lineRule="auto"/>
            </w:pPr>
            <w:r>
              <w:lastRenderedPageBreak/>
              <w:t xml:space="preserve">Pupils </w:t>
            </w:r>
            <w:r w:rsidRPr="006F0EF4">
              <w:t xml:space="preserve">require highly adapted, motivating and accessible equipment to engage meaningfully in physical activity during both </w:t>
            </w:r>
            <w:r w:rsidRPr="006F0EF4">
              <w:lastRenderedPageBreak/>
              <w:t xml:space="preserve">structured lessons and less structured playtimes </w:t>
            </w:r>
          </w:p>
          <w:p w:rsidR="000606C5" w:rsidRPr="006F0EF4" w:rsidRDefault="000606C5" w:rsidP="000606C5">
            <w:pPr>
              <w:pStyle w:val="ListParagraph"/>
              <w:numPr>
                <w:ilvl w:val="0"/>
                <w:numId w:val="43"/>
              </w:numPr>
              <w:spacing w:after="160" w:line="259" w:lineRule="auto"/>
            </w:pPr>
            <w:r w:rsidRPr="006F0EF4">
              <w:t>Motor Activity Training Programme (MATP)–style equipment supports pupils functioning at early developmental stages by focusing on movement exploration, sensory feedback and success</w:t>
            </w:r>
            <w:r w:rsidRPr="006F0EF4">
              <w:noBreakHyphen/>
              <w:t xml:space="preserve">based physical participation, rather than competition </w:t>
            </w:r>
          </w:p>
          <w:p w:rsidR="000606C5" w:rsidRPr="006F0EF4" w:rsidRDefault="000606C5" w:rsidP="000606C5">
            <w:pPr>
              <w:pStyle w:val="ListParagraph"/>
              <w:numPr>
                <w:ilvl w:val="0"/>
                <w:numId w:val="43"/>
              </w:numPr>
              <w:spacing w:after="160" w:line="259" w:lineRule="auto"/>
            </w:pPr>
            <w:r w:rsidRPr="006F0EF4">
              <w:t xml:space="preserve">Evidence shows that pupils with SEND are significantly more engaged in physical activity when equipment is matched to their physical, sensory and communication needs, particularly during unstructured times such as play and outdoor learning </w:t>
            </w:r>
          </w:p>
          <w:p w:rsidR="000606C5" w:rsidRPr="006F0EF4" w:rsidRDefault="000606C5" w:rsidP="000606C5">
            <w:pPr>
              <w:pStyle w:val="ListParagraph"/>
              <w:numPr>
                <w:ilvl w:val="0"/>
                <w:numId w:val="43"/>
              </w:numPr>
              <w:spacing w:after="160" w:line="259" w:lineRule="auto"/>
            </w:pPr>
            <w:r w:rsidRPr="006F0EF4">
              <w:t>Many pupils with profound needs face barriers to participation at playtimes</w:t>
            </w:r>
            <w:r>
              <w:t>. P</w:t>
            </w:r>
            <w:r w:rsidRPr="006F0EF4">
              <w:t xml:space="preserve">roviding inclusive PE and MATP equipment enables staff to offer supported movement opportunities throughout the day, increasing overall activity levels </w:t>
            </w:r>
          </w:p>
          <w:p w:rsidR="000606C5" w:rsidRPr="006F0EF4" w:rsidRDefault="000606C5" w:rsidP="000606C5">
            <w:pPr>
              <w:pStyle w:val="ListParagraph"/>
              <w:numPr>
                <w:ilvl w:val="0"/>
                <w:numId w:val="43"/>
              </w:numPr>
              <w:spacing w:after="160" w:line="259" w:lineRule="auto"/>
            </w:pPr>
            <w:r w:rsidRPr="006F0EF4">
              <w:t xml:space="preserve">MATP and adapted PE resources promote access, equity and inclusion, ensuring that pupils with </w:t>
            </w:r>
            <w:r w:rsidRPr="006F0EF4">
              <w:lastRenderedPageBreak/>
              <w:t xml:space="preserve">complex physical and learning needs are not excluded from physical activity opportunities available to others </w:t>
            </w:r>
          </w:p>
          <w:p w:rsidR="000606C5" w:rsidRPr="006F0EF4" w:rsidRDefault="000606C5" w:rsidP="000606C5">
            <w:pPr>
              <w:pStyle w:val="ListParagraph"/>
              <w:numPr>
                <w:ilvl w:val="0"/>
                <w:numId w:val="43"/>
              </w:numPr>
              <w:spacing w:after="160" w:line="259" w:lineRule="auto"/>
            </w:pPr>
            <w:r w:rsidRPr="006F0EF4">
              <w:t xml:space="preserve">Investing in additional equipment allows for greater flexibility across classes, enabling staff to embed physical activity into daily routines, sensory circuits and outdoor provision </w:t>
            </w:r>
          </w:p>
          <w:p w:rsidR="000606C5" w:rsidRPr="006F0EF4" w:rsidRDefault="000606C5" w:rsidP="000606C5">
            <w:pPr>
              <w:pStyle w:val="ListParagraph"/>
              <w:numPr>
                <w:ilvl w:val="0"/>
                <w:numId w:val="43"/>
              </w:numPr>
              <w:spacing w:after="160" w:line="259" w:lineRule="auto"/>
            </w:pPr>
            <w:r w:rsidRPr="006F0EF4">
              <w:t>This targeted spend aligns with national PE and SEND guidance, which emphasises removing barriers and providing appropriate adaptations to maximise participation and engagement</w:t>
            </w:r>
          </w:p>
          <w:p w:rsidR="00747C33" w:rsidRPr="000F23FE" w:rsidRDefault="00747C33" w:rsidP="003D0622">
            <w:pPr>
              <w:rPr>
                <w:rFonts w:ascii="SassoonCRInfant" w:hAnsi="SassoonCRInfant" w:cs="Arial"/>
              </w:rPr>
            </w:pPr>
            <w:r>
              <w:rPr>
                <w:rFonts w:ascii="SassoonCRInfant" w:hAnsi="SassoonCRInfant" w:cs="Arial"/>
              </w:rPr>
              <w:t xml:space="preserve"> </w:t>
            </w:r>
          </w:p>
        </w:tc>
        <w:tc>
          <w:tcPr>
            <w:tcW w:w="4686" w:type="dxa"/>
          </w:tcPr>
          <w:p w:rsidR="000606C5" w:rsidRPr="006F0EF4" w:rsidRDefault="000606C5" w:rsidP="000606C5">
            <w:pPr>
              <w:pStyle w:val="ListParagraph"/>
              <w:numPr>
                <w:ilvl w:val="0"/>
                <w:numId w:val="43"/>
              </w:numPr>
              <w:spacing w:after="160" w:line="259" w:lineRule="auto"/>
              <w:rPr>
                <w:rFonts w:ascii="SassoonCRInfant" w:hAnsi="SassoonCRInfant"/>
              </w:rPr>
            </w:pPr>
            <w:r w:rsidRPr="006F0EF4">
              <w:rPr>
                <w:rFonts w:ascii="SassoonCRInfant" w:hAnsi="SassoonCRInfant"/>
              </w:rPr>
              <w:lastRenderedPageBreak/>
              <w:t xml:space="preserve">Increased engagement in physical activity during PE lessons, playtimes and informal movement sessions, particularly for pupils previously reluctant or unable to take part </w:t>
            </w:r>
          </w:p>
          <w:p w:rsidR="000606C5" w:rsidRPr="006F0EF4" w:rsidRDefault="000606C5" w:rsidP="000606C5">
            <w:pPr>
              <w:pStyle w:val="ListParagraph"/>
              <w:numPr>
                <w:ilvl w:val="0"/>
                <w:numId w:val="43"/>
              </w:numPr>
              <w:spacing w:after="160" w:line="259" w:lineRule="auto"/>
              <w:rPr>
                <w:rFonts w:ascii="SassoonCRInfant" w:hAnsi="SassoonCRInfant"/>
              </w:rPr>
            </w:pPr>
            <w:r w:rsidRPr="006F0EF4">
              <w:rPr>
                <w:rFonts w:ascii="SassoonCRInfant" w:hAnsi="SassoonCRInfant"/>
              </w:rPr>
              <w:lastRenderedPageBreak/>
              <w:t xml:space="preserve">Improved gross motor development, including rolling, reaching, pushing, balancing and stepping, in line with individual developmental starting points </w:t>
            </w:r>
          </w:p>
          <w:p w:rsidR="000606C5" w:rsidRPr="006F0EF4" w:rsidRDefault="000606C5" w:rsidP="000606C5">
            <w:pPr>
              <w:pStyle w:val="ListParagraph"/>
              <w:numPr>
                <w:ilvl w:val="0"/>
                <w:numId w:val="43"/>
              </w:numPr>
              <w:spacing w:after="160" w:line="259" w:lineRule="auto"/>
              <w:rPr>
                <w:rFonts w:ascii="SassoonCRInfant" w:hAnsi="SassoonCRInfant"/>
              </w:rPr>
            </w:pPr>
            <w:r w:rsidRPr="006F0EF4">
              <w:rPr>
                <w:rFonts w:ascii="SassoonCRInfant" w:hAnsi="SassoonCRInfant"/>
              </w:rPr>
              <w:t>Enhanced sensory regulation and emotional well</w:t>
            </w:r>
            <w:r w:rsidRPr="006F0EF4">
              <w:rPr>
                <w:rFonts w:ascii="SassoonCRInfant" w:hAnsi="SassoonCRInfant"/>
              </w:rPr>
              <w:noBreakHyphen/>
              <w:t>being, with pupils using movement to support self</w:t>
            </w:r>
            <w:r w:rsidRPr="006F0EF4">
              <w:rPr>
                <w:rFonts w:ascii="SassoonCRInfant" w:hAnsi="SassoonCRInfant"/>
              </w:rPr>
              <w:noBreakHyphen/>
              <w:t xml:space="preserve">calming, alertness and readiness to learn </w:t>
            </w:r>
          </w:p>
          <w:p w:rsidR="000606C5" w:rsidRPr="006F0EF4" w:rsidRDefault="000606C5" w:rsidP="000606C5">
            <w:pPr>
              <w:pStyle w:val="ListParagraph"/>
              <w:numPr>
                <w:ilvl w:val="0"/>
                <w:numId w:val="43"/>
              </w:numPr>
              <w:spacing w:after="160" w:line="259" w:lineRule="auto"/>
              <w:rPr>
                <w:rFonts w:ascii="SassoonCRInfant" w:hAnsi="SassoonCRInfant"/>
              </w:rPr>
            </w:pPr>
            <w:r w:rsidRPr="006F0EF4">
              <w:rPr>
                <w:rFonts w:ascii="SassoonCRInfant" w:hAnsi="SassoonCRInfant"/>
              </w:rPr>
              <w:t xml:space="preserve">Greater independence and confidence, as pupils experience success through accessible and achievable physical challenges </w:t>
            </w:r>
          </w:p>
          <w:p w:rsidR="000606C5" w:rsidRPr="006F0EF4" w:rsidRDefault="000606C5" w:rsidP="000606C5">
            <w:pPr>
              <w:pStyle w:val="ListParagraph"/>
              <w:numPr>
                <w:ilvl w:val="0"/>
                <w:numId w:val="43"/>
              </w:numPr>
              <w:spacing w:after="160" w:line="259" w:lineRule="auto"/>
              <w:rPr>
                <w:rFonts w:ascii="SassoonCRInfant" w:hAnsi="SassoonCRInfant"/>
              </w:rPr>
            </w:pPr>
            <w:r w:rsidRPr="006F0EF4">
              <w:rPr>
                <w:rFonts w:ascii="SassoonCRInfant" w:hAnsi="SassoonCRInfant"/>
              </w:rPr>
              <w:t xml:space="preserve">More active and purposeful playtimes, reducing passive behaviour and supporting positive behaviour through movement </w:t>
            </w:r>
          </w:p>
          <w:p w:rsidR="000606C5" w:rsidRPr="006F0EF4" w:rsidRDefault="000606C5" w:rsidP="000606C5">
            <w:pPr>
              <w:pStyle w:val="ListParagraph"/>
              <w:numPr>
                <w:ilvl w:val="0"/>
                <w:numId w:val="43"/>
              </w:numPr>
              <w:spacing w:after="160" w:line="259" w:lineRule="auto"/>
              <w:rPr>
                <w:rFonts w:ascii="SassoonCRInfant" w:hAnsi="SassoonCRInfant"/>
              </w:rPr>
            </w:pPr>
            <w:r w:rsidRPr="006F0EF4">
              <w:rPr>
                <w:rFonts w:ascii="SassoonCRInfant" w:hAnsi="SassoonCRInfant"/>
              </w:rPr>
              <w:t xml:space="preserve">Increased opportunities for interaction and shared experiences with peers and adults, supporting communication, engagement and social development </w:t>
            </w:r>
          </w:p>
          <w:p w:rsidR="000606C5" w:rsidRPr="006F0EF4" w:rsidRDefault="000606C5" w:rsidP="000606C5">
            <w:pPr>
              <w:pStyle w:val="ListParagraph"/>
              <w:numPr>
                <w:ilvl w:val="0"/>
                <w:numId w:val="43"/>
              </w:numPr>
              <w:spacing w:after="160" w:line="259" w:lineRule="auto"/>
              <w:rPr>
                <w:rFonts w:ascii="SassoonCRInfant" w:hAnsi="SassoonCRInfant"/>
              </w:rPr>
            </w:pPr>
            <w:r w:rsidRPr="006F0EF4">
              <w:rPr>
                <w:rFonts w:ascii="SassoonCRInfant" w:hAnsi="SassoonCRInfant"/>
              </w:rPr>
              <w:t>Clearer links between EHCP physical, sensory and engagement outcomes and everyday practice, enabling better assessment and tracking of progress</w:t>
            </w:r>
          </w:p>
          <w:p w:rsidR="009A25AC" w:rsidRPr="009A25AC" w:rsidRDefault="009A25AC" w:rsidP="009A25AC">
            <w:pPr>
              <w:rPr>
                <w:rFonts w:ascii="SassoonCRInfant" w:hAnsi="SassoonCRInfant" w:cs="Arial"/>
              </w:rPr>
            </w:pPr>
          </w:p>
          <w:p w:rsidR="008154E7" w:rsidRPr="000F23FE" w:rsidRDefault="008154E7" w:rsidP="00B92779">
            <w:pPr>
              <w:rPr>
                <w:rFonts w:ascii="SassoonCRInfant" w:hAnsi="SassoonCRInfant" w:cs="Arial"/>
              </w:rPr>
            </w:pPr>
          </w:p>
        </w:tc>
        <w:tc>
          <w:tcPr>
            <w:tcW w:w="4562" w:type="dxa"/>
          </w:tcPr>
          <w:p w:rsidR="00DD70B3" w:rsidRPr="00120D26" w:rsidRDefault="00DD70B3" w:rsidP="00DD70B3">
            <w:pPr>
              <w:rPr>
                <w:rFonts w:cstheme="minorHAnsi"/>
                <w:b/>
                <w:i/>
                <w:color w:val="00B050"/>
                <w:sz w:val="20"/>
                <w:lang w:eastAsia="en-GB"/>
              </w:rPr>
            </w:pPr>
            <w:r w:rsidRPr="00120D26">
              <w:rPr>
                <w:rFonts w:cstheme="minorHAnsi"/>
                <w:b/>
                <w:i/>
                <w:color w:val="00B050"/>
                <w:sz w:val="20"/>
                <w:lang w:eastAsia="en-GB"/>
              </w:rPr>
              <w:lastRenderedPageBreak/>
              <w:t>Key outcome:1 The engagement of all young people in regular physical activity</w:t>
            </w:r>
          </w:p>
          <w:p w:rsidR="00DD70B3" w:rsidRPr="00120D26" w:rsidRDefault="00DD70B3" w:rsidP="00DD70B3">
            <w:pPr>
              <w:rPr>
                <w:rFonts w:eastAsia="Times New Roman" w:cstheme="minorHAnsi"/>
                <w:b/>
                <w:i/>
                <w:color w:val="FFC000"/>
                <w:sz w:val="20"/>
                <w:szCs w:val="24"/>
                <w:lang w:eastAsia="en-GB"/>
              </w:rPr>
            </w:pPr>
            <w:r w:rsidRPr="00120D26">
              <w:rPr>
                <w:rFonts w:eastAsia="Times New Roman" w:cstheme="minorHAnsi"/>
                <w:b/>
                <w:i/>
                <w:color w:val="FFC000"/>
                <w:sz w:val="20"/>
                <w:szCs w:val="24"/>
                <w:lang w:eastAsia="en-GB"/>
              </w:rPr>
              <w:t>Key Outcome: 2 The profile of PE and Sport being raised across the school and as a tool for whole school improvement</w:t>
            </w:r>
          </w:p>
          <w:p w:rsidR="00DD70B3" w:rsidRPr="00120D26" w:rsidRDefault="00DD70B3" w:rsidP="00DD70B3">
            <w:pPr>
              <w:rPr>
                <w:rFonts w:eastAsia="Times New Roman" w:cstheme="minorHAnsi"/>
                <w:i/>
                <w:color w:val="7030A0"/>
                <w:sz w:val="20"/>
                <w:szCs w:val="20"/>
                <w:lang w:eastAsia="en-GB"/>
              </w:rPr>
            </w:pPr>
            <w:r w:rsidRPr="00120D26">
              <w:rPr>
                <w:rFonts w:eastAsia="Times New Roman" w:cstheme="minorHAnsi"/>
                <w:i/>
                <w:color w:val="7030A0"/>
                <w:sz w:val="20"/>
                <w:szCs w:val="20"/>
                <w:lang w:eastAsia="en-GB"/>
              </w:rPr>
              <w:t>Key Outcome: 4 Broader experience of a range of sports and activities offered to all pupils</w:t>
            </w:r>
          </w:p>
          <w:p w:rsidR="008154E7" w:rsidRDefault="008154E7" w:rsidP="00DE5586">
            <w:pPr>
              <w:rPr>
                <w:rFonts w:ascii="SassoonCRInfant" w:hAnsi="SassoonCRInfant" w:cs="Arial"/>
              </w:rPr>
            </w:pPr>
          </w:p>
          <w:p w:rsidR="00871CF9" w:rsidRPr="00871CF9" w:rsidRDefault="00871CF9" w:rsidP="00AA051C">
            <w:pPr>
              <w:pStyle w:val="ListParagraph"/>
              <w:rPr>
                <w:rFonts w:ascii="SassoonCRInfant" w:hAnsi="SassoonCRInfant" w:cs="Arial"/>
              </w:rPr>
            </w:pPr>
          </w:p>
        </w:tc>
      </w:tr>
      <w:tr w:rsidR="00744F56" w:rsidRPr="00D34D73" w:rsidTr="00BC24C4">
        <w:tc>
          <w:tcPr>
            <w:tcW w:w="2192" w:type="dxa"/>
          </w:tcPr>
          <w:p w:rsidR="00744F56" w:rsidRDefault="00744F56" w:rsidP="00AF6486">
            <w:pPr>
              <w:rPr>
                <w:rFonts w:ascii="SassoonCRInfant" w:hAnsi="SassoonCRInfant" w:cs="Arial"/>
              </w:rPr>
            </w:pPr>
            <w:proofErr w:type="spellStart"/>
            <w:r>
              <w:rPr>
                <w:rFonts w:ascii="SassoonCRInfant" w:hAnsi="SassoonCRInfant" w:cs="Arial"/>
              </w:rPr>
              <w:lastRenderedPageBreak/>
              <w:t>Bendrigg</w:t>
            </w:r>
            <w:proofErr w:type="spellEnd"/>
            <w:r>
              <w:rPr>
                <w:rFonts w:ascii="SassoonCRInfant" w:hAnsi="SassoonCRInfant" w:cs="Arial"/>
              </w:rPr>
              <w:t xml:space="preserve"> Lodge trip</w:t>
            </w:r>
            <w:r w:rsidR="00AA051C">
              <w:rPr>
                <w:rFonts w:ascii="SassoonCRInfant" w:hAnsi="SassoonCRInfant" w:cs="Arial"/>
              </w:rPr>
              <w:t xml:space="preserve"> (May 26</w:t>
            </w:r>
            <w:r w:rsidR="00757DBB">
              <w:rPr>
                <w:rFonts w:ascii="SassoonCRInfant" w:hAnsi="SassoonCRInfant" w:cs="Arial"/>
              </w:rPr>
              <w:t>)</w:t>
            </w:r>
          </w:p>
          <w:p w:rsidR="00744F56" w:rsidRDefault="00C5305C" w:rsidP="00F13DE0">
            <w:pPr>
              <w:rPr>
                <w:rFonts w:ascii="SassoonCRInfant" w:hAnsi="SassoonCRInfant" w:cs="Arial"/>
              </w:rPr>
            </w:pPr>
            <w:r>
              <w:rPr>
                <w:rFonts w:ascii="SassoonCRInfant" w:hAnsi="SassoonCRInfant" w:cs="Arial"/>
              </w:rPr>
              <w:t>£5,643</w:t>
            </w:r>
          </w:p>
        </w:tc>
        <w:tc>
          <w:tcPr>
            <w:tcW w:w="3948" w:type="dxa"/>
          </w:tcPr>
          <w:p w:rsidR="00744F56" w:rsidRDefault="00744F56" w:rsidP="00AF6486">
            <w:pPr>
              <w:rPr>
                <w:rFonts w:ascii="SassoonCRInfant" w:hAnsi="SassoonCRInfant" w:cs="Arial"/>
              </w:rPr>
            </w:pP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Pupils with profound learning difficulties and autism often have limited access to outdoor and adventurous experiences, yet evidence shows that structured outdoor learning significantly supports physical development, emotional well</w:t>
            </w:r>
            <w:r w:rsidRPr="006F0EF4">
              <w:rPr>
                <w:rFonts w:ascii="SassoonCRInfant" w:hAnsi="SassoonCRInfant"/>
              </w:rPr>
              <w:noBreakHyphen/>
              <w:t>being and sensory regulation for children with SEND</w:t>
            </w: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Outdoor and adventurous activities provide rich, real</w:t>
            </w:r>
            <w:r w:rsidRPr="006F0EF4">
              <w:rPr>
                <w:rFonts w:ascii="SassoonCRInfant" w:hAnsi="SassoonCRInfant"/>
              </w:rPr>
              <w:noBreakHyphen/>
              <w:t xml:space="preserve">world movement experiences that cannot be replicated within a </w:t>
            </w:r>
            <w:r w:rsidRPr="006F0EF4">
              <w:rPr>
                <w:rFonts w:ascii="SassoonCRInfant" w:hAnsi="SassoonCRInfant"/>
              </w:rPr>
              <w:lastRenderedPageBreak/>
              <w:t>school environment, particularly for pupils who require large spaces, varied terrain and sensory input to engage physically</w:t>
            </w: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Research and national guidance highlight that residential experiences enhance participation, resilience and independence for pupils with SEND when activities are appropriately adapted and supported</w:t>
            </w: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Outdoor learning environments have been shown to reduce anxiety and improve self</w:t>
            </w:r>
            <w:r w:rsidRPr="006F0EF4">
              <w:rPr>
                <w:rFonts w:ascii="SassoonCRInfant" w:hAnsi="SassoonCRInfant"/>
              </w:rPr>
              <w:noBreakHyphen/>
              <w:t>regulation in autistic children, particularly when activities are predictable, well</w:t>
            </w:r>
            <w:r w:rsidRPr="006F0EF4">
              <w:rPr>
                <w:rFonts w:ascii="SassoonCRInfant" w:hAnsi="SassoonCRInfant"/>
              </w:rPr>
              <w:noBreakHyphen/>
              <w:t>structured and supported by familiar adults</w:t>
            </w: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 xml:space="preserve">The Youth Sport Trust and </w:t>
            </w:r>
            <w:proofErr w:type="spellStart"/>
            <w:r w:rsidRPr="006F0EF4">
              <w:rPr>
                <w:rFonts w:ascii="SassoonCRInfant" w:hAnsi="SassoonCRInfant"/>
              </w:rPr>
              <w:t>DfE</w:t>
            </w:r>
            <w:proofErr w:type="spellEnd"/>
            <w:r w:rsidRPr="006F0EF4">
              <w:rPr>
                <w:rFonts w:ascii="SassoonCRInfant" w:hAnsi="SassoonCRInfant"/>
              </w:rPr>
              <w:t xml:space="preserve"> guidance emphasise that pupils with SEND benefit most from experiential learning opportunities that develop confidence and personal competence, in addition to physical skill development</w:t>
            </w: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Funding an OAA residential removes financial and accessibility barriers, ensuring equitable access to high</w:t>
            </w:r>
            <w:r w:rsidRPr="006F0EF4">
              <w:rPr>
                <w:rFonts w:ascii="SassoonCRInfant" w:hAnsi="SassoonCRInfant"/>
              </w:rPr>
              <w:noBreakHyphen/>
              <w:t>quality physical activity opportunities for pupils who are unlikely to access such experiences outside of school</w:t>
            </w:r>
          </w:p>
          <w:p w:rsidR="00744F56" w:rsidRDefault="00744F56" w:rsidP="00F13DE0">
            <w:pPr>
              <w:rPr>
                <w:rFonts w:ascii="SassoonCRInfant" w:hAnsi="SassoonCRInfant" w:cs="Arial"/>
              </w:rPr>
            </w:pPr>
          </w:p>
        </w:tc>
        <w:tc>
          <w:tcPr>
            <w:tcW w:w="4686" w:type="dxa"/>
          </w:tcPr>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lastRenderedPageBreak/>
              <w:t>Increased participation in sustained physical activity through walking, climbing, balance, water</w:t>
            </w:r>
            <w:r w:rsidRPr="006F0EF4">
              <w:rPr>
                <w:rFonts w:ascii="SassoonCRInfant" w:hAnsi="SassoonCRInfant"/>
              </w:rPr>
              <w:noBreakHyphen/>
              <w:t xml:space="preserve">based and exploratory movement activities adapted to individual needs </w:t>
            </w: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Improved confidence, independence and self</w:t>
            </w:r>
            <w:r w:rsidRPr="006F0EF4">
              <w:rPr>
                <w:rFonts w:ascii="SassoonCRInfant" w:hAnsi="SassoonCRInfant"/>
              </w:rPr>
              <w:noBreakHyphen/>
              <w:t xml:space="preserve">help skills, such as following routines, transitioning between activities and coping with new environments with support </w:t>
            </w: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 xml:space="preserve">Enhanced sensory regulation and emotional resilience, with pupils demonstrating reduced anxiety and </w:t>
            </w:r>
            <w:r w:rsidRPr="006F0EF4">
              <w:rPr>
                <w:rFonts w:ascii="SassoonCRInfant" w:hAnsi="SassoonCRInfant"/>
              </w:rPr>
              <w:lastRenderedPageBreak/>
              <w:t xml:space="preserve">increased tolerance of change through structured outdoor experiences </w:t>
            </w: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Development of early communication and social interaction skills, including shared attention, turn</w:t>
            </w:r>
            <w:r w:rsidRPr="006F0EF4">
              <w:rPr>
                <w:rFonts w:ascii="SassoonCRInfant" w:hAnsi="SassoonCRInfant"/>
              </w:rPr>
              <w:noBreakHyphen/>
              <w:t xml:space="preserve">taking and joint engagement, supported by immersive, meaningful activities </w:t>
            </w: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 xml:space="preserve">Improved gross motor skills and physical endurance, particularly for pupils who benefit from natural movement such as navigating uneven ground, slopes and open spaces </w:t>
            </w: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 xml:space="preserve">Strengthened relationships with peers and trusted adults, supporting emotional security and engagement on return to school </w:t>
            </w:r>
          </w:p>
          <w:p w:rsidR="000606C5" w:rsidRPr="006F0EF4" w:rsidRDefault="000606C5" w:rsidP="000606C5">
            <w:pPr>
              <w:pStyle w:val="ListParagraph"/>
              <w:numPr>
                <w:ilvl w:val="0"/>
                <w:numId w:val="42"/>
              </w:numPr>
              <w:spacing w:after="160" w:line="259" w:lineRule="auto"/>
              <w:rPr>
                <w:rFonts w:ascii="SassoonCRInfant" w:hAnsi="SassoonCRInfant"/>
              </w:rPr>
            </w:pPr>
            <w:r w:rsidRPr="006F0EF4">
              <w:rPr>
                <w:rFonts w:ascii="SassoonCRInfant" w:hAnsi="SassoonCRInfant"/>
              </w:rPr>
              <w:t>Increased enjoyment of physical activity and outdoor learning, supporting positive attitudes towards movement and lifelong health and well</w:t>
            </w:r>
            <w:r w:rsidRPr="006F0EF4">
              <w:rPr>
                <w:rFonts w:ascii="SassoonCRInfant" w:hAnsi="SassoonCRInfant"/>
              </w:rPr>
              <w:noBreakHyphen/>
              <w:t>being</w:t>
            </w:r>
          </w:p>
          <w:p w:rsidR="00744F56" w:rsidRPr="00286957" w:rsidRDefault="00744F56" w:rsidP="000606C5">
            <w:pPr>
              <w:pStyle w:val="ListParagraph"/>
              <w:ind w:left="360"/>
              <w:rPr>
                <w:rFonts w:ascii="SassoonCRInfant" w:hAnsi="SassoonCRInfant" w:cs="Arial"/>
              </w:rPr>
            </w:pPr>
          </w:p>
        </w:tc>
        <w:tc>
          <w:tcPr>
            <w:tcW w:w="4562" w:type="dxa"/>
          </w:tcPr>
          <w:p w:rsidR="00744F56" w:rsidRDefault="00744F56" w:rsidP="00EF3B8C">
            <w:r w:rsidRPr="00120D26">
              <w:rPr>
                <w:rFonts w:eastAsia="Times New Roman" w:cstheme="minorHAnsi"/>
                <w:i/>
                <w:color w:val="7030A0"/>
                <w:sz w:val="20"/>
                <w:szCs w:val="20"/>
                <w:lang w:eastAsia="en-GB"/>
              </w:rPr>
              <w:lastRenderedPageBreak/>
              <w:t>Key Outcome: 4 Broader experience of a range of sports and activities offered to all pupils</w:t>
            </w:r>
          </w:p>
          <w:p w:rsidR="00357A81" w:rsidRPr="00593D2B" w:rsidRDefault="00357A81" w:rsidP="00AA051C">
            <w:pPr>
              <w:pStyle w:val="ListParagraph"/>
              <w:spacing w:before="60" w:after="60"/>
              <w:rPr>
                <w:rFonts w:ascii="SassoonCRInfant" w:hAnsi="SassoonCRInfant"/>
                <w:b/>
              </w:rPr>
            </w:pPr>
            <w:r w:rsidRPr="007E4E17">
              <w:rPr>
                <w:rFonts w:ascii="SassoonCRInfant" w:hAnsi="SassoonCRInfant"/>
              </w:rPr>
              <w:t xml:space="preserve"> </w:t>
            </w:r>
          </w:p>
        </w:tc>
      </w:tr>
      <w:tr w:rsidR="00DE5586" w:rsidRPr="00D34D73" w:rsidTr="00BC24C4">
        <w:tc>
          <w:tcPr>
            <w:tcW w:w="2192" w:type="dxa"/>
          </w:tcPr>
          <w:p w:rsidR="00DE5586" w:rsidRDefault="00DE5586" w:rsidP="00AF6486">
            <w:pPr>
              <w:rPr>
                <w:rFonts w:ascii="SassoonCRInfant" w:hAnsi="SassoonCRInfant" w:cs="Arial"/>
              </w:rPr>
            </w:pPr>
            <w:r>
              <w:rPr>
                <w:rFonts w:ascii="SassoonCRInfant" w:hAnsi="SassoonCRInfant" w:cs="Arial"/>
              </w:rPr>
              <w:lastRenderedPageBreak/>
              <w:t>Cultural Capital Awareness Opportunities</w:t>
            </w:r>
          </w:p>
          <w:p w:rsidR="003B175B" w:rsidRDefault="00206523" w:rsidP="00AF6486">
            <w:pPr>
              <w:rPr>
                <w:rFonts w:ascii="SassoonCRInfant" w:hAnsi="SassoonCRInfant" w:cs="Arial"/>
              </w:rPr>
            </w:pPr>
            <w:r>
              <w:rPr>
                <w:rFonts w:ascii="SassoonCRInfant" w:hAnsi="SassoonCRInfant" w:cs="Arial"/>
              </w:rPr>
              <w:t>Limitless Clarets</w:t>
            </w:r>
          </w:p>
          <w:p w:rsidR="002F26B6" w:rsidRDefault="002F26B6" w:rsidP="00AF6486">
            <w:pPr>
              <w:rPr>
                <w:rFonts w:ascii="SassoonCRInfant" w:hAnsi="SassoonCRInfant" w:cs="Arial"/>
              </w:rPr>
            </w:pPr>
          </w:p>
        </w:tc>
        <w:tc>
          <w:tcPr>
            <w:tcW w:w="3948" w:type="dxa"/>
          </w:tcPr>
          <w:p w:rsidR="000606C5" w:rsidRPr="006F0EF4" w:rsidRDefault="000606C5" w:rsidP="000606C5">
            <w:pPr>
              <w:pStyle w:val="ListParagraph"/>
              <w:numPr>
                <w:ilvl w:val="0"/>
                <w:numId w:val="44"/>
              </w:numPr>
              <w:spacing w:after="160" w:line="259" w:lineRule="auto"/>
              <w:rPr>
                <w:rFonts w:ascii="SassoonCRInfant" w:hAnsi="SassoonCRInfant"/>
              </w:rPr>
            </w:pPr>
            <w:r>
              <w:rPr>
                <w:rFonts w:ascii="SassoonCRInfant" w:hAnsi="SassoonCRInfant"/>
              </w:rPr>
              <w:t xml:space="preserve">Pupils </w:t>
            </w:r>
            <w:r w:rsidRPr="006F0EF4">
              <w:rPr>
                <w:rFonts w:ascii="SassoonCRInfant" w:hAnsi="SassoonCRInfant"/>
              </w:rPr>
              <w:t>benefit from regular, specialist</w:t>
            </w:r>
            <w:r w:rsidRPr="006F0EF4">
              <w:rPr>
                <w:rFonts w:ascii="SassoonCRInfant" w:hAnsi="SassoonCRInfant"/>
              </w:rPr>
              <w:noBreakHyphen/>
              <w:t xml:space="preserve">led coaching that is adapted to their physical, communication and sensory needs </w:t>
            </w:r>
          </w:p>
          <w:p w:rsidR="000606C5" w:rsidRPr="006F0EF4" w:rsidRDefault="000606C5" w:rsidP="000606C5">
            <w:pPr>
              <w:pStyle w:val="ListParagraph"/>
              <w:numPr>
                <w:ilvl w:val="0"/>
                <w:numId w:val="44"/>
              </w:numPr>
              <w:spacing w:after="160" w:line="259" w:lineRule="auto"/>
              <w:rPr>
                <w:rFonts w:ascii="SassoonCRInfant" w:hAnsi="SassoonCRInfant"/>
              </w:rPr>
            </w:pPr>
            <w:r w:rsidRPr="006F0EF4">
              <w:rPr>
                <w:rFonts w:ascii="SassoonCRInfant" w:hAnsi="SassoonCRInfant"/>
              </w:rPr>
              <w:t xml:space="preserve">The Limitless Clarets programme provides weekly structured physical activity, increasing consistency and frequency of movement opportunities for pupils who often require repetition and routine to engage successfully </w:t>
            </w:r>
          </w:p>
          <w:p w:rsidR="000606C5" w:rsidRPr="006F0EF4" w:rsidRDefault="000606C5" w:rsidP="000606C5">
            <w:pPr>
              <w:pStyle w:val="ListParagraph"/>
              <w:numPr>
                <w:ilvl w:val="0"/>
                <w:numId w:val="44"/>
              </w:numPr>
              <w:spacing w:after="160" w:line="259" w:lineRule="auto"/>
              <w:rPr>
                <w:rFonts w:ascii="SassoonCRInfant" w:hAnsi="SassoonCRInfant"/>
              </w:rPr>
            </w:pPr>
            <w:r w:rsidRPr="006F0EF4">
              <w:rPr>
                <w:rFonts w:ascii="SassoonCRInfant" w:hAnsi="SassoonCRInfant"/>
              </w:rPr>
              <w:t xml:space="preserve">Partnership programmes with professional sports clubs are shown to increase motivation, engagement and participation, particularly for pupils who may be disengaged from traditional PE approaches </w:t>
            </w:r>
          </w:p>
          <w:p w:rsidR="000606C5" w:rsidRPr="006F0EF4" w:rsidRDefault="000606C5" w:rsidP="000606C5">
            <w:pPr>
              <w:pStyle w:val="ListParagraph"/>
              <w:numPr>
                <w:ilvl w:val="0"/>
                <w:numId w:val="44"/>
              </w:numPr>
              <w:spacing w:after="160" w:line="259" w:lineRule="auto"/>
              <w:rPr>
                <w:rFonts w:ascii="SassoonCRInfant" w:hAnsi="SassoonCRInfant"/>
              </w:rPr>
            </w:pPr>
            <w:r w:rsidRPr="006F0EF4">
              <w:rPr>
                <w:rFonts w:ascii="SassoonCRInfant" w:hAnsi="SassoonCRInfant"/>
              </w:rPr>
              <w:t>Access to trained coaches with expertise in inclusion ensures high</w:t>
            </w:r>
            <w:r w:rsidRPr="006F0EF4">
              <w:rPr>
                <w:rFonts w:ascii="SassoonCRInfant" w:hAnsi="SassoonCRInfant"/>
              </w:rPr>
              <w:noBreakHyphen/>
              <w:t xml:space="preserve">quality delivery, appropriate adaptations and safe participation for pupils with complex needs </w:t>
            </w:r>
          </w:p>
          <w:p w:rsidR="000606C5" w:rsidRPr="006F0EF4" w:rsidRDefault="000606C5" w:rsidP="000606C5">
            <w:pPr>
              <w:pStyle w:val="ListParagraph"/>
              <w:numPr>
                <w:ilvl w:val="0"/>
                <w:numId w:val="44"/>
              </w:numPr>
              <w:spacing w:after="160" w:line="259" w:lineRule="auto"/>
              <w:rPr>
                <w:rFonts w:ascii="SassoonCRInfant" w:hAnsi="SassoonCRInfant"/>
              </w:rPr>
            </w:pPr>
            <w:r w:rsidRPr="006F0EF4">
              <w:rPr>
                <w:rFonts w:ascii="SassoonCRInfant" w:hAnsi="SassoonCRInfant"/>
              </w:rPr>
              <w:t xml:space="preserve">Strong links with Burnley Football Club raise the profile and value of physical activity within the school, promoting positive attitudes towards sport for pupils, families and staff </w:t>
            </w:r>
          </w:p>
          <w:p w:rsidR="000606C5" w:rsidRPr="006F0EF4" w:rsidRDefault="000606C5" w:rsidP="000606C5">
            <w:pPr>
              <w:pStyle w:val="ListParagraph"/>
              <w:numPr>
                <w:ilvl w:val="0"/>
                <w:numId w:val="44"/>
              </w:numPr>
              <w:spacing w:after="160" w:line="259" w:lineRule="auto"/>
              <w:rPr>
                <w:rFonts w:ascii="SassoonCRInfant" w:hAnsi="SassoonCRInfant"/>
              </w:rPr>
            </w:pPr>
            <w:r w:rsidRPr="006F0EF4">
              <w:rPr>
                <w:rFonts w:ascii="SassoonCRInfant" w:hAnsi="SassoonCRInfant"/>
              </w:rPr>
              <w:t>After</w:t>
            </w:r>
            <w:r w:rsidRPr="006F0EF4">
              <w:rPr>
                <w:rFonts w:ascii="SassoonCRInfant" w:hAnsi="SassoonCRInfant"/>
              </w:rPr>
              <w:noBreakHyphen/>
              <w:t xml:space="preserve">school sessions extend opportunity beyond the </w:t>
            </w:r>
            <w:r w:rsidRPr="006F0EF4">
              <w:rPr>
                <w:rFonts w:ascii="SassoonCRInfant" w:hAnsi="SassoonCRInfant"/>
              </w:rPr>
              <w:lastRenderedPageBreak/>
              <w:t>curriculum, supporting pupils who may otherwise have limited access to community</w:t>
            </w:r>
            <w:r w:rsidRPr="006F0EF4">
              <w:rPr>
                <w:rFonts w:ascii="SassoonCRInfant" w:hAnsi="SassoonCRInfant"/>
              </w:rPr>
              <w:noBreakHyphen/>
              <w:t xml:space="preserve">based physical activity </w:t>
            </w:r>
          </w:p>
          <w:p w:rsidR="000606C5" w:rsidRPr="006F0EF4" w:rsidRDefault="000606C5" w:rsidP="000606C5">
            <w:pPr>
              <w:pStyle w:val="ListParagraph"/>
              <w:numPr>
                <w:ilvl w:val="0"/>
                <w:numId w:val="44"/>
              </w:numPr>
              <w:spacing w:after="160" w:line="259" w:lineRule="auto"/>
              <w:rPr>
                <w:rFonts w:ascii="SassoonCRInfant" w:hAnsi="SassoonCRInfant"/>
              </w:rPr>
            </w:pPr>
            <w:r w:rsidRPr="006F0EF4">
              <w:rPr>
                <w:rFonts w:ascii="SassoonCRInfant" w:hAnsi="SassoonCRInfant"/>
              </w:rPr>
              <w:t>The programme aligns with national PE and SEND guidance which emphasises partnership working, inclusive provision and increased access to physical activity for pupils with additional needs</w:t>
            </w:r>
          </w:p>
          <w:p w:rsidR="00DE5586" w:rsidRDefault="00DE5586" w:rsidP="00AF6486">
            <w:pPr>
              <w:rPr>
                <w:rFonts w:ascii="SassoonCRInfant" w:hAnsi="SassoonCRInfant" w:cs="Arial"/>
              </w:rPr>
            </w:pPr>
            <w:r>
              <w:rPr>
                <w:rFonts w:ascii="SassoonCRInfant" w:hAnsi="SassoonCRInfant" w:cs="Arial"/>
              </w:rPr>
              <w:t xml:space="preserve"> </w:t>
            </w:r>
          </w:p>
        </w:tc>
        <w:tc>
          <w:tcPr>
            <w:tcW w:w="4686" w:type="dxa"/>
          </w:tcPr>
          <w:p w:rsidR="000606C5" w:rsidRPr="006F0EF4" w:rsidRDefault="000606C5" w:rsidP="000606C5">
            <w:pPr>
              <w:rPr>
                <w:rFonts w:ascii="SassoonCRInfant" w:hAnsi="SassoonCRInfant"/>
              </w:rPr>
            </w:pPr>
          </w:p>
          <w:p w:rsidR="000606C5" w:rsidRPr="006F0EF4" w:rsidRDefault="000606C5" w:rsidP="000606C5">
            <w:pPr>
              <w:pStyle w:val="ListParagraph"/>
              <w:numPr>
                <w:ilvl w:val="0"/>
                <w:numId w:val="45"/>
              </w:numPr>
              <w:spacing w:after="160" w:line="259" w:lineRule="auto"/>
              <w:rPr>
                <w:rFonts w:ascii="SassoonCRInfant" w:hAnsi="SassoonCRInfant"/>
              </w:rPr>
            </w:pPr>
            <w:r w:rsidRPr="006F0EF4">
              <w:rPr>
                <w:rFonts w:ascii="SassoonCRInfant" w:hAnsi="SassoonCRInfant"/>
              </w:rPr>
              <w:t xml:space="preserve">Increased regular participation in physical activity, supported by weekly coaching sessions embedded into the school timetable </w:t>
            </w:r>
          </w:p>
          <w:p w:rsidR="000606C5" w:rsidRPr="006F0EF4" w:rsidRDefault="000606C5" w:rsidP="000606C5">
            <w:pPr>
              <w:pStyle w:val="ListParagraph"/>
              <w:numPr>
                <w:ilvl w:val="0"/>
                <w:numId w:val="45"/>
              </w:numPr>
              <w:spacing w:after="160" w:line="259" w:lineRule="auto"/>
              <w:rPr>
                <w:rFonts w:ascii="SassoonCRInfant" w:hAnsi="SassoonCRInfant"/>
              </w:rPr>
            </w:pPr>
            <w:r w:rsidRPr="006F0EF4">
              <w:rPr>
                <w:rFonts w:ascii="SassoonCRInfant" w:hAnsi="SassoonCRInfant"/>
              </w:rPr>
              <w:t>Improved engagement, enjoyment and motivation, as pupils take part in sessions linked to a well</w:t>
            </w:r>
            <w:r w:rsidRPr="006F0EF4">
              <w:rPr>
                <w:rFonts w:ascii="SassoonCRInfant" w:hAnsi="SassoonCRInfant"/>
              </w:rPr>
              <w:noBreakHyphen/>
              <w:t xml:space="preserve">known professional football club </w:t>
            </w:r>
          </w:p>
          <w:p w:rsidR="000606C5" w:rsidRPr="006F0EF4" w:rsidRDefault="000606C5" w:rsidP="000606C5">
            <w:pPr>
              <w:pStyle w:val="ListParagraph"/>
              <w:numPr>
                <w:ilvl w:val="0"/>
                <w:numId w:val="45"/>
              </w:numPr>
              <w:spacing w:after="160" w:line="259" w:lineRule="auto"/>
              <w:rPr>
                <w:rFonts w:ascii="SassoonCRInfant" w:hAnsi="SassoonCRInfant"/>
              </w:rPr>
            </w:pPr>
            <w:r w:rsidRPr="006F0EF4">
              <w:rPr>
                <w:rFonts w:ascii="SassoonCRInfant" w:hAnsi="SassoonCRInfant"/>
              </w:rPr>
              <w:t xml:space="preserve">Development of fundamental movement skills, such as balance, coordination, kicking, throwing and spatial awareness, adapted to individual ability levels </w:t>
            </w:r>
          </w:p>
          <w:p w:rsidR="000606C5" w:rsidRPr="006F0EF4" w:rsidRDefault="000606C5" w:rsidP="000606C5">
            <w:pPr>
              <w:pStyle w:val="ListParagraph"/>
              <w:numPr>
                <w:ilvl w:val="0"/>
                <w:numId w:val="45"/>
              </w:numPr>
              <w:spacing w:after="160" w:line="259" w:lineRule="auto"/>
              <w:rPr>
                <w:rFonts w:ascii="SassoonCRInfant" w:hAnsi="SassoonCRInfant"/>
              </w:rPr>
            </w:pPr>
            <w:r w:rsidRPr="006F0EF4">
              <w:rPr>
                <w:rFonts w:ascii="SassoonCRInfant" w:hAnsi="SassoonCRInfant"/>
              </w:rPr>
              <w:t>Enhanced social interaction and communication opportunities, including shared activities, turn</w:t>
            </w:r>
            <w:r w:rsidRPr="006F0EF4">
              <w:rPr>
                <w:rFonts w:ascii="SassoonCRInfant" w:hAnsi="SassoonCRInfant"/>
              </w:rPr>
              <w:noBreakHyphen/>
              <w:t xml:space="preserve">taking and joint engagement with peers and coaches </w:t>
            </w:r>
          </w:p>
          <w:p w:rsidR="000606C5" w:rsidRPr="006F0EF4" w:rsidRDefault="000606C5" w:rsidP="000606C5">
            <w:pPr>
              <w:pStyle w:val="ListParagraph"/>
              <w:numPr>
                <w:ilvl w:val="0"/>
                <w:numId w:val="45"/>
              </w:numPr>
              <w:spacing w:after="160" w:line="259" w:lineRule="auto"/>
              <w:rPr>
                <w:rFonts w:ascii="SassoonCRInfant" w:hAnsi="SassoonCRInfant"/>
              </w:rPr>
            </w:pPr>
            <w:r w:rsidRPr="006F0EF4">
              <w:rPr>
                <w:rFonts w:ascii="SassoonCRInfant" w:hAnsi="SassoonCRInfant"/>
              </w:rPr>
              <w:t>Improved confidence and self</w:t>
            </w:r>
            <w:r w:rsidRPr="006F0EF4">
              <w:rPr>
                <w:rFonts w:ascii="SassoonCRInfant" w:hAnsi="SassoonCRInfant"/>
              </w:rPr>
              <w:noBreakHyphen/>
              <w:t xml:space="preserve">esteem, as pupils experience success in a structured, supportive sporting environment </w:t>
            </w:r>
          </w:p>
          <w:p w:rsidR="000606C5" w:rsidRPr="006F0EF4" w:rsidRDefault="000606C5" w:rsidP="000606C5">
            <w:pPr>
              <w:pStyle w:val="ListParagraph"/>
              <w:numPr>
                <w:ilvl w:val="0"/>
                <w:numId w:val="45"/>
              </w:numPr>
              <w:spacing w:after="160" w:line="259" w:lineRule="auto"/>
              <w:rPr>
                <w:rFonts w:ascii="SassoonCRInfant" w:hAnsi="SassoonCRInfant"/>
              </w:rPr>
            </w:pPr>
            <w:r w:rsidRPr="006F0EF4">
              <w:rPr>
                <w:rFonts w:ascii="SassoonCRInfant" w:hAnsi="SassoonCRInfant"/>
              </w:rPr>
              <w:t>Increased access to inclusive after</w:t>
            </w:r>
            <w:r w:rsidRPr="006F0EF4">
              <w:rPr>
                <w:rFonts w:ascii="SassoonCRInfant" w:hAnsi="SassoonCRInfant"/>
              </w:rPr>
              <w:noBreakHyphen/>
              <w:t>school provision, supporting physical health, routine and emotional well</w:t>
            </w:r>
            <w:r w:rsidRPr="006F0EF4">
              <w:rPr>
                <w:rFonts w:ascii="SassoonCRInfant" w:hAnsi="SassoonCRInfant"/>
              </w:rPr>
              <w:noBreakHyphen/>
              <w:t xml:space="preserve">being beyond the school day </w:t>
            </w:r>
          </w:p>
          <w:p w:rsidR="000606C5" w:rsidRPr="006F0EF4" w:rsidRDefault="000606C5" w:rsidP="000606C5">
            <w:pPr>
              <w:pStyle w:val="ListParagraph"/>
              <w:numPr>
                <w:ilvl w:val="0"/>
                <w:numId w:val="45"/>
              </w:numPr>
              <w:spacing w:after="160" w:line="259" w:lineRule="auto"/>
              <w:rPr>
                <w:rFonts w:ascii="SassoonCRInfant" w:hAnsi="SassoonCRInfant"/>
              </w:rPr>
            </w:pPr>
            <w:r w:rsidRPr="006F0EF4">
              <w:rPr>
                <w:rFonts w:ascii="SassoonCRInfant" w:hAnsi="SassoonCRInfant"/>
              </w:rPr>
              <w:t>Strengthened community links and pathways, supporting longer</w:t>
            </w:r>
            <w:r w:rsidRPr="006F0EF4">
              <w:rPr>
                <w:rFonts w:ascii="SassoonCRInfant" w:hAnsi="SassoonCRInfant"/>
              </w:rPr>
              <w:noBreakHyphen/>
              <w:t>term opportunities for pupils and families to engage in inclusive sport and physical activity</w:t>
            </w:r>
          </w:p>
          <w:p w:rsidR="00DE5586" w:rsidRDefault="00DE5586" w:rsidP="000606C5">
            <w:pPr>
              <w:pStyle w:val="ListParagraph"/>
              <w:ind w:left="360"/>
              <w:rPr>
                <w:rFonts w:ascii="SassoonCRInfant" w:hAnsi="SassoonCRInfant" w:cs="Arial"/>
              </w:rPr>
            </w:pPr>
          </w:p>
        </w:tc>
        <w:tc>
          <w:tcPr>
            <w:tcW w:w="4562" w:type="dxa"/>
          </w:tcPr>
          <w:p w:rsidR="00DE5586" w:rsidRPr="00120D26" w:rsidRDefault="00DE5586" w:rsidP="00DE5586">
            <w:pPr>
              <w:rPr>
                <w:rFonts w:cstheme="minorHAnsi"/>
                <w:b/>
                <w:i/>
                <w:color w:val="00B050"/>
                <w:sz w:val="20"/>
                <w:lang w:eastAsia="en-GB"/>
              </w:rPr>
            </w:pPr>
            <w:r w:rsidRPr="00120D26">
              <w:rPr>
                <w:rFonts w:cstheme="minorHAnsi"/>
                <w:b/>
                <w:i/>
                <w:color w:val="00B050"/>
                <w:sz w:val="20"/>
                <w:lang w:eastAsia="en-GB"/>
              </w:rPr>
              <w:t>Key outcome:1 The engagement of all young people in regular physical activity</w:t>
            </w:r>
          </w:p>
          <w:p w:rsidR="00DE5586" w:rsidRPr="00120D26" w:rsidRDefault="00DE5586" w:rsidP="00DE5586">
            <w:pPr>
              <w:rPr>
                <w:rFonts w:eastAsia="Times New Roman" w:cstheme="minorHAnsi"/>
                <w:b/>
                <w:i/>
                <w:color w:val="FFC000"/>
                <w:sz w:val="20"/>
                <w:szCs w:val="24"/>
                <w:lang w:eastAsia="en-GB"/>
              </w:rPr>
            </w:pPr>
            <w:r w:rsidRPr="00120D26">
              <w:rPr>
                <w:rFonts w:eastAsia="Times New Roman" w:cstheme="minorHAnsi"/>
                <w:b/>
                <w:i/>
                <w:color w:val="FFC000"/>
                <w:sz w:val="20"/>
                <w:szCs w:val="24"/>
                <w:lang w:eastAsia="en-GB"/>
              </w:rPr>
              <w:t>Key Outcome: 2 The profile of PE and Sport being raised across the school and as a tool for whole school improvement</w:t>
            </w:r>
          </w:p>
          <w:p w:rsidR="00DE5586" w:rsidRDefault="00DE5586" w:rsidP="00357A81">
            <w:pPr>
              <w:rPr>
                <w:rFonts w:eastAsia="Times New Roman" w:cstheme="minorHAnsi"/>
                <w:i/>
                <w:color w:val="7030A0"/>
                <w:sz w:val="20"/>
                <w:szCs w:val="20"/>
                <w:lang w:eastAsia="en-GB"/>
              </w:rPr>
            </w:pPr>
            <w:r w:rsidRPr="00120D26">
              <w:rPr>
                <w:rFonts w:eastAsia="Times New Roman" w:cstheme="minorHAnsi"/>
                <w:i/>
                <w:color w:val="7030A0"/>
                <w:sz w:val="20"/>
                <w:szCs w:val="20"/>
                <w:lang w:eastAsia="en-GB"/>
              </w:rPr>
              <w:t>Key Outcome: 4 Broader experience of a range of sports and activities offered to all pupils</w:t>
            </w:r>
          </w:p>
          <w:p w:rsidR="00357A81" w:rsidRPr="00357A81" w:rsidRDefault="00357A81" w:rsidP="00AA051C">
            <w:pPr>
              <w:pStyle w:val="ListParagraph"/>
              <w:rPr>
                <w:rFonts w:eastAsia="Times New Roman" w:cstheme="minorHAnsi"/>
                <w:i/>
                <w:color w:val="7030A0"/>
                <w:sz w:val="20"/>
                <w:szCs w:val="20"/>
                <w:lang w:eastAsia="en-GB"/>
              </w:rPr>
            </w:pPr>
          </w:p>
        </w:tc>
      </w:tr>
      <w:tr w:rsidR="00744F56" w:rsidRPr="00D34D73" w:rsidTr="00991347">
        <w:tc>
          <w:tcPr>
            <w:tcW w:w="2192" w:type="dxa"/>
          </w:tcPr>
          <w:p w:rsidR="00744F56" w:rsidRDefault="00744F56" w:rsidP="00AF6486">
            <w:pPr>
              <w:rPr>
                <w:rFonts w:ascii="SassoonCRInfant" w:hAnsi="SassoonCRInfant" w:cs="Arial"/>
              </w:rPr>
            </w:pPr>
            <w:r>
              <w:rPr>
                <w:rFonts w:ascii="SassoonCRInfant" w:hAnsi="SassoonCRInfant" w:cs="Arial"/>
              </w:rPr>
              <w:lastRenderedPageBreak/>
              <w:t>P</w:t>
            </w:r>
            <w:r w:rsidR="00AA051C">
              <w:rPr>
                <w:rFonts w:ascii="SassoonCRInfant" w:hAnsi="SassoonCRInfant" w:cs="Arial"/>
              </w:rPr>
              <w:t>urchase of regulation</w:t>
            </w:r>
            <w:r>
              <w:rPr>
                <w:rFonts w:ascii="SassoonCRInfant" w:hAnsi="SassoonCRInfant" w:cs="Arial"/>
              </w:rPr>
              <w:t xml:space="preserve"> equipment to </w:t>
            </w:r>
            <w:r w:rsidR="00AA051C">
              <w:rPr>
                <w:rFonts w:ascii="SassoonCRInfant" w:hAnsi="SassoonCRInfant" w:cs="Arial"/>
              </w:rPr>
              <w:t>increase physical activity across the curriculum</w:t>
            </w:r>
          </w:p>
          <w:p w:rsidR="00757DBB" w:rsidRDefault="00757DBB" w:rsidP="00AF6486">
            <w:pPr>
              <w:rPr>
                <w:rFonts w:ascii="SassoonCRInfant" w:hAnsi="SassoonCRInfant" w:cs="Arial"/>
              </w:rPr>
            </w:pPr>
          </w:p>
        </w:tc>
        <w:tc>
          <w:tcPr>
            <w:tcW w:w="3948" w:type="dxa"/>
          </w:tcPr>
          <w:p w:rsidR="00744F56" w:rsidRDefault="00744F56" w:rsidP="00AF6486">
            <w:pPr>
              <w:rPr>
                <w:rFonts w:ascii="SassoonCRInfant" w:hAnsi="SassoonCRInfant" w:cs="Arial"/>
              </w:rPr>
            </w:pPr>
          </w:p>
          <w:p w:rsidR="00AA051C" w:rsidRPr="006F0EF4" w:rsidRDefault="00AA051C" w:rsidP="00AA051C">
            <w:pPr>
              <w:pStyle w:val="ListParagraph"/>
              <w:numPr>
                <w:ilvl w:val="0"/>
                <w:numId w:val="41"/>
              </w:numPr>
              <w:spacing w:after="160" w:line="259" w:lineRule="auto"/>
              <w:rPr>
                <w:rFonts w:ascii="SassoonCRInfant" w:hAnsi="SassoonCRInfant"/>
              </w:rPr>
            </w:pPr>
            <w:r w:rsidRPr="006F0EF4">
              <w:rPr>
                <w:rFonts w:ascii="SassoonCRInfant" w:hAnsi="SassoonCRInfant"/>
              </w:rPr>
              <w:t xml:space="preserve">Physical activity is essential for physical health, emotional regulation, communication development and engagement in learning. The spend fits into the active learning ethos and is vital for all children to be given equal opportunities for learning. </w:t>
            </w:r>
          </w:p>
          <w:p w:rsidR="00AA051C" w:rsidRPr="006F0EF4" w:rsidRDefault="00AA051C" w:rsidP="00AA051C">
            <w:pPr>
              <w:pStyle w:val="ListParagraph"/>
              <w:numPr>
                <w:ilvl w:val="0"/>
                <w:numId w:val="41"/>
              </w:numPr>
              <w:spacing w:after="160" w:line="259" w:lineRule="auto"/>
              <w:rPr>
                <w:rFonts w:ascii="SassoonCRInfant" w:hAnsi="SassoonCRInfant"/>
              </w:rPr>
            </w:pPr>
            <w:r w:rsidRPr="006F0EF4">
              <w:rPr>
                <w:rFonts w:ascii="SassoonCRInfant" w:hAnsi="SassoonCRInfant"/>
              </w:rPr>
              <w:t>The availability of availability of appropriate and high</w:t>
            </w:r>
            <w:r w:rsidRPr="006F0EF4">
              <w:rPr>
                <w:rFonts w:ascii="SassoonCRInfant" w:hAnsi="SassoonCRInfant"/>
              </w:rPr>
              <w:noBreakHyphen/>
              <w:t xml:space="preserve">quality equipment directly increases participation in physical activity for pupils. </w:t>
            </w:r>
          </w:p>
          <w:p w:rsidR="00AA051C" w:rsidRPr="006F0EF4" w:rsidRDefault="00AA051C" w:rsidP="00AA051C">
            <w:pPr>
              <w:pStyle w:val="ListParagraph"/>
              <w:numPr>
                <w:ilvl w:val="0"/>
                <w:numId w:val="41"/>
              </w:numPr>
              <w:spacing w:after="160" w:line="259" w:lineRule="auto"/>
              <w:rPr>
                <w:rFonts w:ascii="SassoonCRInfant" w:hAnsi="SassoonCRInfant"/>
              </w:rPr>
            </w:pPr>
            <w:r w:rsidRPr="006F0EF4">
              <w:rPr>
                <w:rFonts w:ascii="SassoonCRInfant" w:hAnsi="SassoonCRInfant"/>
              </w:rPr>
              <w:t>Regulation and purpose</w:t>
            </w:r>
            <w:r w:rsidRPr="006F0EF4">
              <w:rPr>
                <w:rFonts w:ascii="SassoonCRInfant" w:hAnsi="SassoonCRInfant"/>
              </w:rPr>
              <w:noBreakHyphen/>
              <w:t>designed equipment allows consistent use of regulation circuits and classroom movement, supporting a “whole</w:t>
            </w:r>
            <w:r w:rsidRPr="006F0EF4">
              <w:rPr>
                <w:rFonts w:ascii="SassoonCRInfant" w:hAnsi="SassoonCRInfant"/>
              </w:rPr>
              <w:noBreakHyphen/>
              <w:t xml:space="preserve">school” approach to physical activity rather than PE in isolation </w:t>
            </w:r>
          </w:p>
          <w:p w:rsidR="00AA051C" w:rsidRPr="006F0EF4" w:rsidRDefault="00AA051C" w:rsidP="00AA051C">
            <w:pPr>
              <w:pStyle w:val="ListParagraph"/>
              <w:numPr>
                <w:ilvl w:val="0"/>
                <w:numId w:val="41"/>
              </w:numPr>
              <w:spacing w:after="160" w:line="259" w:lineRule="auto"/>
              <w:rPr>
                <w:rFonts w:ascii="SassoonCRInfant" w:hAnsi="SassoonCRInfant"/>
              </w:rPr>
            </w:pPr>
            <w:r w:rsidRPr="006F0EF4">
              <w:rPr>
                <w:rFonts w:ascii="SassoonCRInfant" w:hAnsi="SassoonCRInfant"/>
              </w:rPr>
              <w:lastRenderedPageBreak/>
              <w:t xml:space="preserve">Clear structure, consistency, and predictable equipment reduces anxiety and sensory overload, increasing pupils’ willingness to engage in movement activities </w:t>
            </w:r>
          </w:p>
          <w:p w:rsidR="00744F56" w:rsidRDefault="00744F56" w:rsidP="00F13DE0">
            <w:pPr>
              <w:rPr>
                <w:rFonts w:ascii="SassoonCRInfant" w:hAnsi="SassoonCRInfant" w:cs="Arial"/>
              </w:rPr>
            </w:pPr>
            <w:r>
              <w:rPr>
                <w:rFonts w:ascii="SassoonCRInfant" w:hAnsi="SassoonCRInfant" w:cs="Arial"/>
              </w:rPr>
              <w:t xml:space="preserve"> </w:t>
            </w:r>
          </w:p>
        </w:tc>
        <w:tc>
          <w:tcPr>
            <w:tcW w:w="4686" w:type="dxa"/>
          </w:tcPr>
          <w:p w:rsidR="00AA051C" w:rsidRPr="006F0EF4" w:rsidRDefault="00AA051C" w:rsidP="00AA051C">
            <w:pPr>
              <w:pStyle w:val="ListParagraph"/>
              <w:numPr>
                <w:ilvl w:val="0"/>
                <w:numId w:val="41"/>
              </w:numPr>
              <w:spacing w:after="160" w:line="259" w:lineRule="auto"/>
              <w:rPr>
                <w:rFonts w:ascii="SassoonCRInfant" w:hAnsi="SassoonCRInfant"/>
              </w:rPr>
            </w:pPr>
            <w:r w:rsidRPr="006F0EF4">
              <w:rPr>
                <w:rFonts w:ascii="SassoonCRInfant" w:hAnsi="SassoonCRInfant"/>
              </w:rPr>
              <w:lastRenderedPageBreak/>
              <w:t>Increased active engagement in physical activity across the school day, including PE, classroom movement breaks, therapy sessions and sensory regulation activities</w:t>
            </w:r>
          </w:p>
          <w:p w:rsidR="00AA051C" w:rsidRPr="006F0EF4" w:rsidRDefault="00AA051C" w:rsidP="00AA051C">
            <w:pPr>
              <w:pStyle w:val="ListParagraph"/>
              <w:numPr>
                <w:ilvl w:val="0"/>
                <w:numId w:val="41"/>
              </w:numPr>
              <w:spacing w:after="160" w:line="259" w:lineRule="auto"/>
              <w:rPr>
                <w:rFonts w:ascii="SassoonCRInfant" w:hAnsi="SassoonCRInfant"/>
              </w:rPr>
            </w:pPr>
            <w:r w:rsidRPr="006F0EF4">
              <w:rPr>
                <w:rFonts w:ascii="SassoonCRInfant" w:hAnsi="SassoonCRInfant"/>
              </w:rPr>
              <w:t>Improved gross motor skills, strength, balance and coordination, particularly for pupils working at early developmental stages or with profound physical needs.</w:t>
            </w:r>
          </w:p>
          <w:p w:rsidR="00AA051C" w:rsidRPr="006F0EF4" w:rsidRDefault="00AA051C" w:rsidP="00AA051C">
            <w:pPr>
              <w:pStyle w:val="ListParagraph"/>
              <w:numPr>
                <w:ilvl w:val="0"/>
                <w:numId w:val="41"/>
              </w:numPr>
              <w:spacing w:after="160" w:line="259" w:lineRule="auto"/>
              <w:rPr>
                <w:rFonts w:ascii="SassoonCRInfant" w:hAnsi="SassoonCRInfant"/>
              </w:rPr>
            </w:pPr>
            <w:r w:rsidRPr="006F0EF4">
              <w:rPr>
                <w:rFonts w:ascii="SassoonCRInfant" w:hAnsi="SassoonCRInfant"/>
              </w:rPr>
              <w:t>Reduced anxiety</w:t>
            </w:r>
            <w:r w:rsidRPr="006F0EF4">
              <w:rPr>
                <w:rFonts w:ascii="SassoonCRInfant" w:hAnsi="SassoonCRInfant"/>
              </w:rPr>
              <w:noBreakHyphen/>
              <w:t xml:space="preserve">related behaviours and sensory dysregulation, as structured physical activity supports emotional regulation. </w:t>
            </w:r>
          </w:p>
          <w:p w:rsidR="00AA051C" w:rsidRPr="006F0EF4" w:rsidRDefault="00AA051C" w:rsidP="00AA051C">
            <w:pPr>
              <w:pStyle w:val="ListParagraph"/>
              <w:numPr>
                <w:ilvl w:val="0"/>
                <w:numId w:val="41"/>
              </w:numPr>
              <w:spacing w:after="160" w:line="259" w:lineRule="auto"/>
              <w:rPr>
                <w:rFonts w:ascii="SassoonCRInfant" w:hAnsi="SassoonCRInfant"/>
              </w:rPr>
            </w:pPr>
            <w:r w:rsidRPr="006F0EF4">
              <w:rPr>
                <w:rFonts w:ascii="SassoonCRInfant" w:hAnsi="SassoonCRInfant"/>
              </w:rPr>
              <w:t xml:space="preserve">Greater accessibility and inclusion, enabling all pupils to participate meaningfully in physical activity alongside peers </w:t>
            </w:r>
          </w:p>
          <w:p w:rsidR="00AA051C" w:rsidRPr="006F0EF4" w:rsidRDefault="00AA051C" w:rsidP="00AA051C">
            <w:pPr>
              <w:pStyle w:val="ListParagraph"/>
              <w:numPr>
                <w:ilvl w:val="0"/>
                <w:numId w:val="41"/>
              </w:numPr>
              <w:spacing w:after="160" w:line="259" w:lineRule="auto"/>
              <w:rPr>
                <w:rFonts w:ascii="SassoonCRInfant" w:hAnsi="SassoonCRInfant"/>
              </w:rPr>
            </w:pPr>
            <w:r w:rsidRPr="006F0EF4">
              <w:rPr>
                <w:rFonts w:ascii="SassoonCRInfant" w:hAnsi="SassoonCRInfant"/>
              </w:rPr>
              <w:t>Improved attention, readiness to learn and engagement in classroom activities, as physical activity has been shown to positively impact cognitive functioning and on</w:t>
            </w:r>
            <w:r w:rsidRPr="006F0EF4">
              <w:rPr>
                <w:rFonts w:ascii="SassoonCRInfant" w:hAnsi="SassoonCRInfant"/>
              </w:rPr>
              <w:noBreakHyphen/>
              <w:t xml:space="preserve">task behaviour for pupils with neurodevelopmental conditions </w:t>
            </w:r>
          </w:p>
          <w:p w:rsidR="00AA051C" w:rsidRPr="006F0EF4" w:rsidRDefault="00AA051C" w:rsidP="00AA051C">
            <w:pPr>
              <w:pStyle w:val="ListParagraph"/>
              <w:numPr>
                <w:ilvl w:val="0"/>
                <w:numId w:val="41"/>
              </w:numPr>
              <w:spacing w:after="160" w:line="259" w:lineRule="auto"/>
              <w:rPr>
                <w:rFonts w:ascii="SassoonCRInfant" w:hAnsi="SassoonCRInfant"/>
              </w:rPr>
            </w:pPr>
            <w:r w:rsidRPr="006F0EF4">
              <w:rPr>
                <w:rFonts w:ascii="SassoonCRInfant" w:hAnsi="SassoonCRInfant"/>
              </w:rPr>
              <w:lastRenderedPageBreak/>
              <w:t>Increased enjoyment and positive attitudes towards movement, laying early foundations for lifelong physical activity and well</w:t>
            </w:r>
            <w:r w:rsidRPr="006F0EF4">
              <w:rPr>
                <w:rFonts w:ascii="SassoonCRInfant" w:hAnsi="SassoonCRInfant"/>
              </w:rPr>
              <w:noBreakHyphen/>
              <w:t>being for pupils with complex needs</w:t>
            </w:r>
          </w:p>
          <w:p w:rsidR="00744F56" w:rsidRPr="00A138E7" w:rsidRDefault="00744F56" w:rsidP="00AA051C">
            <w:pPr>
              <w:pStyle w:val="ListParagraph"/>
              <w:ind w:left="360"/>
              <w:rPr>
                <w:rFonts w:ascii="SassoonCRInfant" w:hAnsi="SassoonCRInfant" w:cs="Arial"/>
              </w:rPr>
            </w:pPr>
          </w:p>
        </w:tc>
        <w:tc>
          <w:tcPr>
            <w:tcW w:w="4562" w:type="dxa"/>
          </w:tcPr>
          <w:p w:rsidR="00744F56" w:rsidRDefault="00744F56" w:rsidP="00370E74">
            <w:r w:rsidRPr="00120D26">
              <w:rPr>
                <w:rFonts w:cstheme="minorHAnsi"/>
                <w:i/>
                <w:color w:val="00B050"/>
                <w:sz w:val="20"/>
                <w:lang w:eastAsia="en-GB"/>
              </w:rPr>
              <w:lastRenderedPageBreak/>
              <w:t>Key outcome: 1 The engagement of all young people in regular physical activity</w:t>
            </w:r>
            <w:r>
              <w:rPr>
                <w:rFonts w:cstheme="minorHAnsi"/>
                <w:i/>
                <w:color w:val="00B050"/>
                <w:sz w:val="20"/>
                <w:lang w:eastAsia="en-GB"/>
              </w:rPr>
              <w:br/>
            </w:r>
            <w:r w:rsidRPr="00120D26">
              <w:rPr>
                <w:rFonts w:eastAsia="Times New Roman" w:cstheme="minorHAnsi"/>
                <w:i/>
                <w:color w:val="FFC000"/>
                <w:sz w:val="20"/>
                <w:szCs w:val="24"/>
                <w:lang w:eastAsia="en-GB"/>
              </w:rPr>
              <w:t>Key Outcome: 2 The profile of PE and Sport being raised across the school and as a tool for whole school improvement</w:t>
            </w:r>
            <w:r>
              <w:rPr>
                <w:rFonts w:eastAsia="Times New Roman" w:cstheme="minorHAnsi"/>
                <w:i/>
                <w:color w:val="FFC000"/>
                <w:sz w:val="20"/>
                <w:szCs w:val="24"/>
                <w:lang w:eastAsia="en-GB"/>
              </w:rPr>
              <w:br/>
            </w:r>
            <w:r w:rsidRPr="00120D26">
              <w:rPr>
                <w:rFonts w:eastAsia="Times New Roman" w:cstheme="minorHAnsi"/>
                <w:i/>
                <w:color w:val="7030A0"/>
                <w:sz w:val="20"/>
                <w:szCs w:val="20"/>
                <w:lang w:eastAsia="en-GB"/>
              </w:rPr>
              <w:t>Key Outcome: 4 Broader experience of a range of sports and activities offered to all pupils</w:t>
            </w:r>
          </w:p>
          <w:p w:rsidR="00744F56" w:rsidRPr="00370E74" w:rsidRDefault="00744F56" w:rsidP="00AA051C">
            <w:pPr>
              <w:pStyle w:val="ListParagraph"/>
              <w:rPr>
                <w:rFonts w:cs="Arial"/>
              </w:rPr>
            </w:pPr>
          </w:p>
        </w:tc>
      </w:tr>
    </w:tbl>
    <w:p w:rsidR="00AE71AA" w:rsidRPr="000F23FE" w:rsidRDefault="00AE71AA">
      <w:pPr>
        <w:rPr>
          <w:rFonts w:ascii="SassoonCRInfant" w:hAnsi="SassoonCRInfant"/>
        </w:rPr>
      </w:pPr>
    </w:p>
    <w:sectPr w:rsidR="00AE71AA" w:rsidRPr="000F23FE" w:rsidSect="00AE71A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panose1 w:val="02010503020300020003"/>
    <w:charset w:val="00"/>
    <w:family w:val="auto"/>
    <w:pitch w:val="variable"/>
    <w:sig w:usb0="A00000AF" w:usb1="1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56B8"/>
    <w:multiLevelType w:val="hybridMultilevel"/>
    <w:tmpl w:val="2644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3105"/>
    <w:multiLevelType w:val="hybridMultilevel"/>
    <w:tmpl w:val="B52C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86461"/>
    <w:multiLevelType w:val="hybridMultilevel"/>
    <w:tmpl w:val="6512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81DD5"/>
    <w:multiLevelType w:val="hybridMultilevel"/>
    <w:tmpl w:val="48E8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70F42"/>
    <w:multiLevelType w:val="hybridMultilevel"/>
    <w:tmpl w:val="DCE60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EE24C3"/>
    <w:multiLevelType w:val="hybridMultilevel"/>
    <w:tmpl w:val="01C0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87CC3"/>
    <w:multiLevelType w:val="hybridMultilevel"/>
    <w:tmpl w:val="EF041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791781"/>
    <w:multiLevelType w:val="hybridMultilevel"/>
    <w:tmpl w:val="EAEE6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DE4EE6"/>
    <w:multiLevelType w:val="hybridMultilevel"/>
    <w:tmpl w:val="76D41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8400B7"/>
    <w:multiLevelType w:val="hybridMultilevel"/>
    <w:tmpl w:val="1328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37397"/>
    <w:multiLevelType w:val="hybridMultilevel"/>
    <w:tmpl w:val="543A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A2DD0"/>
    <w:multiLevelType w:val="hybridMultilevel"/>
    <w:tmpl w:val="7D6C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22EC9"/>
    <w:multiLevelType w:val="hybridMultilevel"/>
    <w:tmpl w:val="3C5E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144B4"/>
    <w:multiLevelType w:val="hybridMultilevel"/>
    <w:tmpl w:val="D856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F1106"/>
    <w:multiLevelType w:val="hybridMultilevel"/>
    <w:tmpl w:val="7958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C1172"/>
    <w:multiLevelType w:val="hybridMultilevel"/>
    <w:tmpl w:val="C922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B7313"/>
    <w:multiLevelType w:val="hybridMultilevel"/>
    <w:tmpl w:val="06EA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23AF3"/>
    <w:multiLevelType w:val="hybridMultilevel"/>
    <w:tmpl w:val="5C82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06F47"/>
    <w:multiLevelType w:val="hybridMultilevel"/>
    <w:tmpl w:val="7826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94625"/>
    <w:multiLevelType w:val="hybridMultilevel"/>
    <w:tmpl w:val="F5D0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62B15"/>
    <w:multiLevelType w:val="hybridMultilevel"/>
    <w:tmpl w:val="15BAF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D3D59"/>
    <w:multiLevelType w:val="hybridMultilevel"/>
    <w:tmpl w:val="A074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11EBA"/>
    <w:multiLevelType w:val="hybridMultilevel"/>
    <w:tmpl w:val="F7006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BC02A7"/>
    <w:multiLevelType w:val="hybridMultilevel"/>
    <w:tmpl w:val="04CA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02617"/>
    <w:multiLevelType w:val="hybridMultilevel"/>
    <w:tmpl w:val="0992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84E2C"/>
    <w:multiLevelType w:val="hybridMultilevel"/>
    <w:tmpl w:val="798E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32C44"/>
    <w:multiLevelType w:val="hybridMultilevel"/>
    <w:tmpl w:val="AD6CA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EE2905"/>
    <w:multiLevelType w:val="hybridMultilevel"/>
    <w:tmpl w:val="BB2C1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3107A6"/>
    <w:multiLevelType w:val="hybridMultilevel"/>
    <w:tmpl w:val="3926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F6654"/>
    <w:multiLevelType w:val="hybridMultilevel"/>
    <w:tmpl w:val="0396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86444"/>
    <w:multiLevelType w:val="hybridMultilevel"/>
    <w:tmpl w:val="E0AA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25F70"/>
    <w:multiLevelType w:val="hybridMultilevel"/>
    <w:tmpl w:val="3FC61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CD1999"/>
    <w:multiLevelType w:val="hybridMultilevel"/>
    <w:tmpl w:val="E1E6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12A44"/>
    <w:multiLevelType w:val="hybridMultilevel"/>
    <w:tmpl w:val="073C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A75ED8"/>
    <w:multiLevelType w:val="hybridMultilevel"/>
    <w:tmpl w:val="7930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0203EE"/>
    <w:multiLevelType w:val="hybridMultilevel"/>
    <w:tmpl w:val="CAC4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710FD"/>
    <w:multiLevelType w:val="hybridMultilevel"/>
    <w:tmpl w:val="B70A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D2AB1"/>
    <w:multiLevelType w:val="hybridMultilevel"/>
    <w:tmpl w:val="0EC63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6209B9"/>
    <w:multiLevelType w:val="hybridMultilevel"/>
    <w:tmpl w:val="45BC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317928"/>
    <w:multiLevelType w:val="hybridMultilevel"/>
    <w:tmpl w:val="6DA01E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193A85"/>
    <w:multiLevelType w:val="hybridMultilevel"/>
    <w:tmpl w:val="A4F60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121889"/>
    <w:multiLevelType w:val="hybridMultilevel"/>
    <w:tmpl w:val="10E6B7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C495092"/>
    <w:multiLevelType w:val="hybridMultilevel"/>
    <w:tmpl w:val="54A2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0643C"/>
    <w:multiLevelType w:val="hybridMultilevel"/>
    <w:tmpl w:val="3350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A26E93"/>
    <w:multiLevelType w:val="hybridMultilevel"/>
    <w:tmpl w:val="4A086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3"/>
  </w:num>
  <w:num w:numId="2">
    <w:abstractNumId w:val="27"/>
  </w:num>
  <w:num w:numId="3">
    <w:abstractNumId w:val="6"/>
  </w:num>
  <w:num w:numId="4">
    <w:abstractNumId w:val="31"/>
  </w:num>
  <w:num w:numId="5">
    <w:abstractNumId w:val="44"/>
  </w:num>
  <w:num w:numId="6">
    <w:abstractNumId w:val="26"/>
  </w:num>
  <w:num w:numId="7">
    <w:abstractNumId w:val="37"/>
  </w:num>
  <w:num w:numId="8">
    <w:abstractNumId w:val="22"/>
  </w:num>
  <w:num w:numId="9">
    <w:abstractNumId w:val="36"/>
  </w:num>
  <w:num w:numId="10">
    <w:abstractNumId w:val="8"/>
  </w:num>
  <w:num w:numId="11">
    <w:abstractNumId w:val="41"/>
  </w:num>
  <w:num w:numId="12">
    <w:abstractNumId w:val="9"/>
  </w:num>
  <w:num w:numId="13">
    <w:abstractNumId w:val="29"/>
  </w:num>
  <w:num w:numId="14">
    <w:abstractNumId w:val="38"/>
  </w:num>
  <w:num w:numId="15">
    <w:abstractNumId w:val="5"/>
  </w:num>
  <w:num w:numId="16">
    <w:abstractNumId w:val="17"/>
  </w:num>
  <w:num w:numId="17">
    <w:abstractNumId w:val="15"/>
  </w:num>
  <w:num w:numId="18">
    <w:abstractNumId w:val="12"/>
  </w:num>
  <w:num w:numId="19">
    <w:abstractNumId w:val="32"/>
  </w:num>
  <w:num w:numId="20">
    <w:abstractNumId w:val="35"/>
  </w:num>
  <w:num w:numId="21">
    <w:abstractNumId w:val="23"/>
  </w:num>
  <w:num w:numId="22">
    <w:abstractNumId w:val="40"/>
  </w:num>
  <w:num w:numId="23">
    <w:abstractNumId w:val="7"/>
  </w:num>
  <w:num w:numId="24">
    <w:abstractNumId w:val="28"/>
  </w:num>
  <w:num w:numId="25">
    <w:abstractNumId w:val="19"/>
  </w:num>
  <w:num w:numId="26">
    <w:abstractNumId w:val="30"/>
  </w:num>
  <w:num w:numId="27">
    <w:abstractNumId w:val="18"/>
  </w:num>
  <w:num w:numId="28">
    <w:abstractNumId w:val="14"/>
  </w:num>
  <w:num w:numId="29">
    <w:abstractNumId w:val="10"/>
  </w:num>
  <w:num w:numId="30">
    <w:abstractNumId w:val="25"/>
  </w:num>
  <w:num w:numId="31">
    <w:abstractNumId w:val="1"/>
  </w:num>
  <w:num w:numId="32">
    <w:abstractNumId w:val="33"/>
  </w:num>
  <w:num w:numId="33">
    <w:abstractNumId w:val="42"/>
  </w:num>
  <w:num w:numId="34">
    <w:abstractNumId w:val="20"/>
  </w:num>
  <w:num w:numId="35">
    <w:abstractNumId w:val="3"/>
  </w:num>
  <w:num w:numId="36">
    <w:abstractNumId w:val="34"/>
  </w:num>
  <w:num w:numId="37">
    <w:abstractNumId w:val="4"/>
  </w:num>
  <w:num w:numId="38">
    <w:abstractNumId w:val="24"/>
  </w:num>
  <w:num w:numId="39">
    <w:abstractNumId w:val="2"/>
  </w:num>
  <w:num w:numId="40">
    <w:abstractNumId w:val="21"/>
  </w:num>
  <w:num w:numId="41">
    <w:abstractNumId w:val="16"/>
  </w:num>
  <w:num w:numId="42">
    <w:abstractNumId w:val="13"/>
  </w:num>
  <w:num w:numId="43">
    <w:abstractNumId w:val="39"/>
  </w:num>
  <w:num w:numId="44">
    <w:abstractNumId w:val="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AA"/>
    <w:rsid w:val="00012DC0"/>
    <w:rsid w:val="00017AAF"/>
    <w:rsid w:val="000505B8"/>
    <w:rsid w:val="000606C5"/>
    <w:rsid w:val="00080FD3"/>
    <w:rsid w:val="000A0ABA"/>
    <w:rsid w:val="000A30A9"/>
    <w:rsid w:val="000C6851"/>
    <w:rsid w:val="000D5588"/>
    <w:rsid w:val="000F0ABC"/>
    <w:rsid w:val="000F23FE"/>
    <w:rsid w:val="0010081E"/>
    <w:rsid w:val="001267CA"/>
    <w:rsid w:val="00164C8D"/>
    <w:rsid w:val="001715AB"/>
    <w:rsid w:val="001B0EDC"/>
    <w:rsid w:val="001B445E"/>
    <w:rsid w:val="001E1D1E"/>
    <w:rsid w:val="001E550B"/>
    <w:rsid w:val="00206523"/>
    <w:rsid w:val="002362FF"/>
    <w:rsid w:val="0025532B"/>
    <w:rsid w:val="00281600"/>
    <w:rsid w:val="00286957"/>
    <w:rsid w:val="002A1721"/>
    <w:rsid w:val="002A3BAD"/>
    <w:rsid w:val="002A4651"/>
    <w:rsid w:val="002C1C82"/>
    <w:rsid w:val="002D797F"/>
    <w:rsid w:val="002F26B6"/>
    <w:rsid w:val="00357A81"/>
    <w:rsid w:val="00370054"/>
    <w:rsid w:val="00370E74"/>
    <w:rsid w:val="003B175B"/>
    <w:rsid w:val="003D0622"/>
    <w:rsid w:val="004020B0"/>
    <w:rsid w:val="004071DD"/>
    <w:rsid w:val="00411D8C"/>
    <w:rsid w:val="00427EEA"/>
    <w:rsid w:val="00432F6E"/>
    <w:rsid w:val="004539D1"/>
    <w:rsid w:val="00471739"/>
    <w:rsid w:val="004A6BB0"/>
    <w:rsid w:val="004A7968"/>
    <w:rsid w:val="004B309E"/>
    <w:rsid w:val="004E07B1"/>
    <w:rsid w:val="004F780C"/>
    <w:rsid w:val="004F7D9E"/>
    <w:rsid w:val="00542090"/>
    <w:rsid w:val="00553780"/>
    <w:rsid w:val="00557752"/>
    <w:rsid w:val="0056235C"/>
    <w:rsid w:val="00593D2B"/>
    <w:rsid w:val="005A74FB"/>
    <w:rsid w:val="005E5045"/>
    <w:rsid w:val="005E7AED"/>
    <w:rsid w:val="00612F89"/>
    <w:rsid w:val="00630207"/>
    <w:rsid w:val="006549F8"/>
    <w:rsid w:val="00654D18"/>
    <w:rsid w:val="00665F01"/>
    <w:rsid w:val="006B2426"/>
    <w:rsid w:val="006F30F4"/>
    <w:rsid w:val="00744F56"/>
    <w:rsid w:val="00747C33"/>
    <w:rsid w:val="00756433"/>
    <w:rsid w:val="00757DBB"/>
    <w:rsid w:val="0076533A"/>
    <w:rsid w:val="007A3F49"/>
    <w:rsid w:val="007A765F"/>
    <w:rsid w:val="007D0770"/>
    <w:rsid w:val="007D3A48"/>
    <w:rsid w:val="007D7F59"/>
    <w:rsid w:val="007E4E17"/>
    <w:rsid w:val="007F4B46"/>
    <w:rsid w:val="0080424A"/>
    <w:rsid w:val="008154E7"/>
    <w:rsid w:val="00821752"/>
    <w:rsid w:val="00826FFC"/>
    <w:rsid w:val="00833DA1"/>
    <w:rsid w:val="0085367E"/>
    <w:rsid w:val="00871CF9"/>
    <w:rsid w:val="00875D27"/>
    <w:rsid w:val="008971D6"/>
    <w:rsid w:val="008D0AD9"/>
    <w:rsid w:val="008E2E43"/>
    <w:rsid w:val="008E7E2A"/>
    <w:rsid w:val="00934EA5"/>
    <w:rsid w:val="0095649B"/>
    <w:rsid w:val="009A25AC"/>
    <w:rsid w:val="009D0DB7"/>
    <w:rsid w:val="00A138E7"/>
    <w:rsid w:val="00A3604D"/>
    <w:rsid w:val="00A57DE7"/>
    <w:rsid w:val="00A868C6"/>
    <w:rsid w:val="00A875DD"/>
    <w:rsid w:val="00A93EF1"/>
    <w:rsid w:val="00AA051C"/>
    <w:rsid w:val="00AB2E0F"/>
    <w:rsid w:val="00AC0951"/>
    <w:rsid w:val="00AD085B"/>
    <w:rsid w:val="00AE71AA"/>
    <w:rsid w:val="00B17BD5"/>
    <w:rsid w:val="00B303E5"/>
    <w:rsid w:val="00B6479C"/>
    <w:rsid w:val="00B92779"/>
    <w:rsid w:val="00B97E20"/>
    <w:rsid w:val="00BC5746"/>
    <w:rsid w:val="00BD33A0"/>
    <w:rsid w:val="00BF0174"/>
    <w:rsid w:val="00C21119"/>
    <w:rsid w:val="00C5305C"/>
    <w:rsid w:val="00C72566"/>
    <w:rsid w:val="00C772D2"/>
    <w:rsid w:val="00C80920"/>
    <w:rsid w:val="00CB1AD2"/>
    <w:rsid w:val="00CE01CB"/>
    <w:rsid w:val="00CE5D7F"/>
    <w:rsid w:val="00D31E69"/>
    <w:rsid w:val="00D34D73"/>
    <w:rsid w:val="00D55CE9"/>
    <w:rsid w:val="00D64EE1"/>
    <w:rsid w:val="00D952B7"/>
    <w:rsid w:val="00D96B61"/>
    <w:rsid w:val="00D97364"/>
    <w:rsid w:val="00DC3372"/>
    <w:rsid w:val="00DD70B3"/>
    <w:rsid w:val="00DE5586"/>
    <w:rsid w:val="00E06B64"/>
    <w:rsid w:val="00E15B46"/>
    <w:rsid w:val="00E212CF"/>
    <w:rsid w:val="00E5628C"/>
    <w:rsid w:val="00E5672E"/>
    <w:rsid w:val="00EA1CDC"/>
    <w:rsid w:val="00ED317C"/>
    <w:rsid w:val="00EE1E8D"/>
    <w:rsid w:val="00EE590E"/>
    <w:rsid w:val="00EF3B8C"/>
    <w:rsid w:val="00EF4354"/>
    <w:rsid w:val="00F01FE0"/>
    <w:rsid w:val="00F032BA"/>
    <w:rsid w:val="00F13DE0"/>
    <w:rsid w:val="00F25FC5"/>
    <w:rsid w:val="00F358D3"/>
    <w:rsid w:val="00F3668A"/>
    <w:rsid w:val="00F47A0F"/>
    <w:rsid w:val="00F62934"/>
    <w:rsid w:val="00F66B55"/>
    <w:rsid w:val="00F72A4B"/>
    <w:rsid w:val="00FB4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7F464-1135-4C6D-A7E5-FA793D12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1AA"/>
    <w:rPr>
      <w:rFonts w:ascii="Tahoma" w:hAnsi="Tahoma" w:cs="Tahoma"/>
      <w:sz w:val="16"/>
      <w:szCs w:val="16"/>
    </w:rPr>
  </w:style>
  <w:style w:type="character" w:customStyle="1" w:styleId="BalloonTextChar">
    <w:name w:val="Balloon Text Char"/>
    <w:basedOn w:val="DefaultParagraphFont"/>
    <w:link w:val="BalloonText"/>
    <w:uiPriority w:val="99"/>
    <w:semiHidden/>
    <w:rsid w:val="00AE71AA"/>
    <w:rPr>
      <w:rFonts w:ascii="Tahoma" w:hAnsi="Tahoma" w:cs="Tahoma"/>
      <w:sz w:val="16"/>
      <w:szCs w:val="16"/>
    </w:rPr>
  </w:style>
  <w:style w:type="table" w:styleId="TableGrid">
    <w:name w:val="Table Grid"/>
    <w:basedOn w:val="TableNormal"/>
    <w:uiPriority w:val="59"/>
    <w:rsid w:val="00AE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EA5"/>
    <w:pPr>
      <w:ind w:left="720"/>
      <w:contextualSpacing/>
    </w:pPr>
  </w:style>
  <w:style w:type="paragraph" w:styleId="NormalWeb">
    <w:name w:val="Normal (Web)"/>
    <w:basedOn w:val="Normal"/>
    <w:uiPriority w:val="99"/>
    <w:semiHidden/>
    <w:unhideWhenUsed/>
    <w:rsid w:val="00BC574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1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Oswaldtwistle White Ash School</dc:creator>
  <cp:lastModifiedBy>Roseanne Barraclough</cp:lastModifiedBy>
  <cp:revision>2</cp:revision>
  <cp:lastPrinted>2023-11-29T10:04:00Z</cp:lastPrinted>
  <dcterms:created xsi:type="dcterms:W3CDTF">2026-01-27T12:12:00Z</dcterms:created>
  <dcterms:modified xsi:type="dcterms:W3CDTF">2026-01-27T12:12:00Z</dcterms:modified>
</cp:coreProperties>
</file>