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71D" w:rsidRPr="00C60334" w:rsidRDefault="004F139C">
      <w:pPr>
        <w:pStyle w:val="Heading2"/>
        <w:spacing w:before="480" w:after="240" w:line="240" w:lineRule="auto"/>
        <w:rPr>
          <w:rFonts w:ascii="Arial" w:eastAsia="Arial" w:hAnsi="Arial" w:cs="Arial"/>
          <w:b/>
          <w:bCs/>
          <w:color w:val="183860"/>
          <w:sz w:val="24"/>
          <w:szCs w:val="24"/>
        </w:rPr>
      </w:pPr>
      <w:r w:rsidRPr="00C60334">
        <w:rPr>
          <w:rFonts w:ascii="Arial" w:eastAsia="Arial" w:hAnsi="Arial" w:cs="Arial"/>
          <w:b/>
          <w:bCs/>
          <w:color w:val="183860"/>
          <w:sz w:val="24"/>
          <w:szCs w:val="24"/>
        </w:rPr>
        <w:t>Inclusion Strategy – St Benedict’s Catholic Primary School</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This statement details our school’s approach to delivering inclusive practice for all children, including those with SEND, funded by our core school budget (including the notional SEN budget) and the inclusive mainstream fund (IMF).</w:t>
      </w:r>
    </w:p>
    <w:p w:rsidR="00F6671D" w:rsidRPr="00C60334" w:rsidRDefault="004F139C">
      <w:pPr>
        <w:pStyle w:val="Heading2"/>
        <w:spacing w:before="480" w:after="240" w:line="240" w:lineRule="auto"/>
        <w:rPr>
          <w:rFonts w:ascii="Arial" w:eastAsia="Arial" w:hAnsi="Arial" w:cs="Arial"/>
          <w:b/>
          <w:bCs/>
          <w:color w:val="183860"/>
          <w:sz w:val="24"/>
          <w:szCs w:val="24"/>
        </w:rPr>
      </w:pPr>
      <w:r w:rsidRPr="00C60334">
        <w:rPr>
          <w:rFonts w:ascii="Arial" w:eastAsia="Arial" w:hAnsi="Arial" w:cs="Arial"/>
          <w:b/>
          <w:bCs/>
          <w:color w:val="183860"/>
          <w:sz w:val="24"/>
          <w:szCs w:val="24"/>
        </w:rPr>
        <w:t>Strategy overview</w:t>
      </w:r>
    </w:p>
    <w:tbl>
      <w:tblPr>
        <w:tblStyle w:val="a"/>
        <w:tblW w:w="901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190"/>
        <w:gridCol w:w="2820"/>
      </w:tblGrid>
      <w:tr w:rsidR="00F6671D" w:rsidRPr="00C60334">
        <w:trPr>
          <w:trHeight w:val="300"/>
        </w:trPr>
        <w:tc>
          <w:tcPr>
            <w:tcW w:w="6190"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b/>
                <w:bCs/>
                <w:color w:val="0D0D0D"/>
              </w:rPr>
            </w:pPr>
            <w:r w:rsidRPr="00C60334">
              <w:rPr>
                <w:rFonts w:ascii="Arial" w:eastAsia="Arial" w:hAnsi="Arial" w:cs="Arial"/>
                <w:b/>
                <w:bCs/>
                <w:color w:val="0D0D0D"/>
              </w:rPr>
              <w:t>Detail</w:t>
            </w:r>
          </w:p>
        </w:tc>
        <w:tc>
          <w:tcPr>
            <w:tcW w:w="2820"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b/>
                <w:bCs/>
                <w:color w:val="0D0D0D"/>
              </w:rPr>
            </w:pPr>
            <w:r w:rsidRPr="00C60334">
              <w:rPr>
                <w:rFonts w:ascii="Arial" w:eastAsia="Arial" w:hAnsi="Arial" w:cs="Arial"/>
                <w:b/>
                <w:bCs/>
                <w:color w:val="0D0D0D"/>
              </w:rPr>
              <w:t>Date</w:t>
            </w:r>
          </w:p>
        </w:tc>
      </w:tr>
      <w:tr w:rsidR="00F6671D" w:rsidRPr="00C60334">
        <w:trPr>
          <w:trHeight w:val="300"/>
        </w:trPr>
        <w:tc>
          <w:tcPr>
            <w:tcW w:w="619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Academic year/years that our current Inclusion Strategy covers</w:t>
            </w:r>
          </w:p>
        </w:tc>
        <w:tc>
          <w:tcPr>
            <w:tcW w:w="282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2026-2027</w:t>
            </w:r>
          </w:p>
        </w:tc>
      </w:tr>
      <w:tr w:rsidR="00F6671D" w:rsidRPr="00C60334">
        <w:trPr>
          <w:trHeight w:val="300"/>
        </w:trPr>
        <w:tc>
          <w:tcPr>
            <w:tcW w:w="619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Date this statement was published</w:t>
            </w:r>
          </w:p>
        </w:tc>
        <w:tc>
          <w:tcPr>
            <w:tcW w:w="282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September 2026</w:t>
            </w:r>
          </w:p>
        </w:tc>
      </w:tr>
      <w:tr w:rsidR="00F6671D" w:rsidRPr="00C60334">
        <w:trPr>
          <w:trHeight w:val="300"/>
        </w:trPr>
        <w:tc>
          <w:tcPr>
            <w:tcW w:w="619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Date on which it will be reviewed</w:t>
            </w:r>
          </w:p>
        </w:tc>
        <w:tc>
          <w:tcPr>
            <w:tcW w:w="282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September 2027</w:t>
            </w:r>
          </w:p>
        </w:tc>
      </w:tr>
      <w:tr w:rsidR="00F6671D" w:rsidRPr="00C60334">
        <w:trPr>
          <w:trHeight w:val="300"/>
        </w:trPr>
        <w:tc>
          <w:tcPr>
            <w:tcW w:w="619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Statement authorised by</w:t>
            </w:r>
          </w:p>
        </w:tc>
        <w:tc>
          <w:tcPr>
            <w:tcW w:w="2820"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C60334">
            <w:pPr>
              <w:spacing w:before="100" w:after="100"/>
              <w:rPr>
                <w:rFonts w:ascii="Arial" w:eastAsia="Arial" w:hAnsi="Arial" w:cs="Arial"/>
                <w:color w:val="0D0D0D"/>
              </w:rPr>
            </w:pPr>
            <w:r w:rsidRPr="00C60334">
              <w:rPr>
                <w:rFonts w:ascii="Arial" w:eastAsia="Arial" w:hAnsi="Arial" w:cs="Arial"/>
                <w:color w:val="0D0D0D"/>
              </w:rPr>
              <w:t>Hannah McGuire (Head)</w:t>
            </w:r>
          </w:p>
        </w:tc>
      </w:tr>
    </w:tbl>
    <w:p w:rsidR="00F6671D" w:rsidRPr="00C60334" w:rsidRDefault="004F139C">
      <w:pPr>
        <w:pStyle w:val="Heading2"/>
        <w:spacing w:before="480" w:after="240" w:line="240" w:lineRule="auto"/>
        <w:rPr>
          <w:rFonts w:ascii="Arial" w:eastAsia="Arial" w:hAnsi="Arial" w:cs="Arial"/>
          <w:b/>
          <w:bCs/>
          <w:color w:val="183860"/>
          <w:sz w:val="24"/>
          <w:szCs w:val="24"/>
        </w:rPr>
      </w:pPr>
      <w:r w:rsidRPr="00C60334">
        <w:rPr>
          <w:rFonts w:ascii="Arial" w:eastAsia="Arial" w:hAnsi="Arial" w:cs="Arial"/>
          <w:b/>
          <w:bCs/>
          <w:color w:val="183860"/>
          <w:sz w:val="24"/>
          <w:szCs w:val="24"/>
        </w:rPr>
        <w:t>Statement of intent</w:t>
      </w:r>
    </w:p>
    <w:p w:rsidR="00FB015B" w:rsidRDefault="004F139C">
      <w:pPr>
        <w:spacing w:after="60" w:line="288" w:lineRule="auto"/>
        <w:rPr>
          <w:rFonts w:ascii="Arial" w:hAnsi="Arial" w:cs="Arial"/>
        </w:rPr>
      </w:pPr>
      <w:r w:rsidRPr="00C60334">
        <w:rPr>
          <w:rFonts w:ascii="Arial" w:hAnsi="Arial" w:cs="Arial"/>
        </w:rPr>
        <w:t>At St Benedict’s Catholic Primary School, inclusion is rooted in our Catholic ethos and our commitment to a nurturing, family-centred community in which every child is known, valued and supported to flourish. Our context is diverse: 24% of pupils are disadvantaged, 24% speak English as an additional language and 22% are identified as having SEND, including 7% with an EHCP. We therefore place the removal of barriers to learning, participation and belonging at the centre of school improvement.</w:t>
      </w:r>
      <w:r w:rsidRPr="00C60334">
        <w:rPr>
          <w:rFonts w:ascii="Arial" w:hAnsi="Arial" w:cs="Arial"/>
        </w:rPr>
        <w:br/>
      </w:r>
      <w:r w:rsidRPr="00C60334">
        <w:rPr>
          <w:rFonts w:ascii="Arial" w:hAnsi="Arial" w:cs="Arial"/>
        </w:rPr>
        <w:br/>
        <w:t>Our ambition is that every pupil, including those with complex SEND and those experiencing disadvantage, accesses a high-quality, ambitious curriculum alongside their peers wherever appropriate. The Orchard, our in-school specialist provision, is a distinctive part of this commitment. It provides highly personalised, practical, sensory and communication-rich learning for pupils with the most complex needs while maintaining connection with the wider school community and supporting increasing independence.</w:t>
      </w:r>
      <w:r w:rsidRPr="00C60334">
        <w:rPr>
          <w:rFonts w:ascii="Arial" w:hAnsi="Arial" w:cs="Arial"/>
        </w:rPr>
        <w:br/>
      </w:r>
      <w:r w:rsidRPr="00C60334">
        <w:rPr>
          <w:rFonts w:ascii="Arial" w:hAnsi="Arial" w:cs="Arial"/>
        </w:rPr>
        <w:br/>
        <w:t>High-quality adaptive teaching is our first response to need. Teachers remain accountable for the progress of pupils with SEND and disadvantaged pupils, supported by learning plans, purposeful deployment of teaching assistants and a graduated approach that is reviewed three times each year alongside pupil progress meetings. We use a broad range of assessment tools, including the AET Framework, B Squared, sensory audits, the Cheshire East Toolkit, dyslexia screening, BPVS, speech and language assessment and NELI screening, so that needs are identified early and provision is matched precisely.</w:t>
      </w:r>
      <w:r w:rsidRPr="00C60334">
        <w:rPr>
          <w:rFonts w:ascii="Arial" w:hAnsi="Arial" w:cs="Arial"/>
        </w:rPr>
        <w:br/>
      </w:r>
      <w:r w:rsidRPr="00C60334">
        <w:rPr>
          <w:rFonts w:ascii="Arial" w:hAnsi="Arial" w:cs="Arial"/>
        </w:rPr>
        <w:br/>
        <w:t>Our strategy is also shaped by the barriers evident in our school community. We have a high overlap between SEND and disadvantage; some cohorts have exceptionally high levels of need; and a small number of pupils experience significant attendance barriers, including emotionally based school avoidance. At the same time, attendance is strong overall and for pupils with SEND, and recent Year 6 outcomes for pupils receiving SEND Support show marked improvement. Our next step is to evaluate provision even more precisely, particularly the impact of interventions, participation in enrichment and the lived experience of pupils with SEND and other vulnerable groups.</w:t>
      </w:r>
      <w:r w:rsidRPr="00C60334">
        <w:rPr>
          <w:rFonts w:ascii="Arial" w:hAnsi="Arial" w:cs="Arial"/>
        </w:rPr>
        <w:br/>
      </w:r>
      <w:r w:rsidRPr="00C60334">
        <w:rPr>
          <w:rFonts w:ascii="Arial" w:hAnsi="Arial" w:cs="Arial"/>
        </w:rPr>
        <w:br/>
        <w:t>Partnership is fundamental to our approach. The SENDCo is a member of the Senior Leadership Team and works closely with families, the Local Authority, Educational Psychology, CAMHS, Speech and Language Therapy, the Autism Team, the Virtual School and other specialist services. Staff development is matched to pupil need and includes Ordinarily Available Inclusive Provision, executive functioning, dyslexia, autism, communication and Zones of Regulation. We will continue to use pupil outcomes, attendance, participation data, pupil and parent voice, learning walks and intervention evaluations to ensure that funding and provision make a measurable difference.</w:t>
      </w:r>
      <w:r w:rsidRPr="00C60334">
        <w:rPr>
          <w:rFonts w:ascii="Arial" w:hAnsi="Arial" w:cs="Arial"/>
        </w:rPr>
        <w:br/>
      </w:r>
    </w:p>
    <w:p w:rsidR="002969C6" w:rsidRDefault="00FB015B">
      <w:pPr>
        <w:spacing w:after="60" w:line="288" w:lineRule="auto"/>
        <w:rPr>
          <w:rFonts w:ascii="Arial" w:hAnsi="Arial" w:cs="Arial"/>
          <w:color w:val="222222"/>
          <w:shd w:val="clear" w:color="auto" w:fill="FFFFFF"/>
        </w:rPr>
      </w:pPr>
      <w:r>
        <w:rPr>
          <w:rFonts w:ascii="Arial" w:hAnsi="Arial" w:cs="Arial"/>
          <w:color w:val="222222"/>
          <w:shd w:val="clear" w:color="auto" w:fill="FFFFFF"/>
        </w:rPr>
        <w:t>Our approach is underpinned by the seven principles of inclusion, ensuring that high aspirations, a strong sense of belonging, early identification, inclusive teaching, effective partnerships and continuous improvement remain central to our practice.</w:t>
      </w:r>
      <w:r w:rsidR="002969C6">
        <w:rPr>
          <w:rFonts w:ascii="Arial" w:hAnsi="Arial" w:cs="Arial"/>
          <w:color w:val="222222"/>
          <w:shd w:val="clear" w:color="auto" w:fill="FFFFFF"/>
        </w:rPr>
        <w:t xml:space="preserve"> </w:t>
      </w:r>
    </w:p>
    <w:p w:rsidR="00FB015B" w:rsidRPr="00C60334" w:rsidRDefault="002969C6">
      <w:pPr>
        <w:spacing w:after="60" w:line="288" w:lineRule="auto"/>
        <w:rPr>
          <w:rFonts w:ascii="Arial" w:eastAsia="Arial" w:hAnsi="Arial" w:cs="Arial"/>
          <w:color w:val="0D0D0D"/>
        </w:rPr>
      </w:pPr>
      <w:r w:rsidRPr="00C60334">
        <w:rPr>
          <w:rFonts w:ascii="Arial" w:hAnsi="Arial" w:cs="Arial"/>
        </w:rPr>
        <w:br/>
        <w:t>Through this strategy, we aim to ensure that every pupil experiences belonging, receives the right support at the right time and is enabled to participate fully in the academic, spiritual and wider life of St Benedict’s.</w:t>
      </w:r>
    </w:p>
    <w:p w:rsidR="00F6671D" w:rsidRPr="00C60334" w:rsidRDefault="00BA4B6F">
      <w:pPr>
        <w:pStyle w:val="Heading2"/>
        <w:spacing w:before="600" w:after="60" w:line="288" w:lineRule="auto"/>
        <w:rPr>
          <w:rFonts w:ascii="Arial" w:eastAsia="Arial" w:hAnsi="Arial" w:cs="Arial"/>
          <w:b/>
          <w:bCs/>
          <w:color w:val="183860"/>
          <w:sz w:val="24"/>
          <w:szCs w:val="24"/>
        </w:rPr>
      </w:pPr>
      <w:r w:rsidRPr="00C60334">
        <w:rPr>
          <w:rFonts w:ascii="Arial" w:eastAsia="Arial" w:hAnsi="Arial" w:cs="Arial"/>
          <w:b/>
          <w:bCs/>
          <w:color w:val="183860"/>
          <w:sz w:val="24"/>
          <w:szCs w:val="24"/>
        </w:rPr>
        <w:t>Barriers to le</w:t>
      </w:r>
      <w:r w:rsidR="004F139C" w:rsidRPr="00C60334">
        <w:rPr>
          <w:rFonts w:ascii="Arial" w:eastAsia="Arial" w:hAnsi="Arial" w:cs="Arial"/>
          <w:b/>
          <w:bCs/>
          <w:color w:val="183860"/>
          <w:sz w:val="24"/>
          <w:szCs w:val="24"/>
        </w:rPr>
        <w:t xml:space="preserve">arning and participation </w:t>
      </w:r>
    </w:p>
    <w:p w:rsidR="00F6671D" w:rsidRPr="00C60334" w:rsidRDefault="004F139C">
      <w:pPr>
        <w:rPr>
          <w:rFonts w:ascii="Arial" w:eastAsia="Arial" w:hAnsi="Arial" w:cs="Arial"/>
        </w:rPr>
      </w:pPr>
      <w:r w:rsidRPr="00C60334">
        <w:rPr>
          <w:rFonts w:ascii="Arial" w:eastAsia="Arial" w:hAnsi="Arial" w:cs="Arial"/>
        </w:rPr>
        <w:t>At St Benedict’s, we recognise that barriers to learning and participation can affect any pupil at different times in their education. These barriers may be temporary or long term and often arise from the interaction between a pupil's individual needs and their learning environment. Our aim is to identify and remove these barriers as early as possible through high quality inclusive practice, enabling every pupil to participate fully in school life and achieve their potential.</w:t>
      </w:r>
    </w:p>
    <w:p w:rsidR="00F6671D" w:rsidRPr="00C60334" w:rsidRDefault="004F139C">
      <w:pPr>
        <w:rPr>
          <w:rFonts w:ascii="Arial" w:eastAsia="Arial" w:hAnsi="Arial" w:cs="Arial"/>
        </w:rPr>
      </w:pPr>
      <w:r w:rsidRPr="00C60334">
        <w:rPr>
          <w:rFonts w:ascii="Arial" w:eastAsia="Arial" w:hAnsi="Arial" w:cs="Arial"/>
        </w:rPr>
        <w:t>Through our self-evaluation, analysis of school data, pupil voice, parent feedback and staff observations, we have identified the following key barriers to learning and participation within our school community.</w:t>
      </w:r>
    </w:p>
    <w:p w:rsidR="00F6671D" w:rsidRPr="00C60334" w:rsidRDefault="004F139C">
      <w:pPr>
        <w:rPr>
          <w:rFonts w:ascii="Arial" w:eastAsia="Arial" w:hAnsi="Arial" w:cs="Arial"/>
          <w:b/>
          <w:bCs/>
        </w:rPr>
      </w:pPr>
      <w:r w:rsidRPr="00C60334">
        <w:rPr>
          <w:rFonts w:ascii="Arial" w:eastAsia="Arial" w:hAnsi="Arial" w:cs="Arial"/>
          <w:b/>
          <w:bCs/>
        </w:rPr>
        <w:t>Our Inclusive Approach</w:t>
      </w:r>
    </w:p>
    <w:p w:rsidR="00F6671D" w:rsidRPr="00C60334" w:rsidRDefault="004F139C">
      <w:pPr>
        <w:rPr>
          <w:rFonts w:ascii="Arial" w:eastAsia="Arial" w:hAnsi="Arial" w:cs="Arial"/>
        </w:rPr>
      </w:pPr>
      <w:r w:rsidRPr="00C60334">
        <w:rPr>
          <w:rFonts w:ascii="Arial" w:eastAsia="Arial" w:hAnsi="Arial" w:cs="Arial"/>
        </w:rPr>
        <w:t>We recognise that many pupils experience more than one barrier to learning and that these barriers may change over time. Rather than focusing solely on individual needs, we continually evaluate and adapt our curriculum, teaching, environment and wider school systems to reduce barriers for all learners.</w:t>
      </w:r>
    </w:p>
    <w:p w:rsidR="00F6671D" w:rsidRPr="00C60334" w:rsidRDefault="004F139C">
      <w:pPr>
        <w:spacing w:before="280" w:after="280" w:line="240" w:lineRule="auto"/>
        <w:rPr>
          <w:rFonts w:ascii="Arial" w:eastAsia="Arial" w:hAnsi="Arial" w:cs="Arial"/>
        </w:rPr>
      </w:pPr>
      <w:r w:rsidRPr="00C60334">
        <w:rPr>
          <w:rFonts w:ascii="Arial" w:eastAsia="Arial" w:hAnsi="Arial" w:cs="Arial"/>
        </w:rPr>
        <w:t>Our graduated approach ensures that:</w:t>
      </w:r>
    </w:p>
    <w:p w:rsidR="00F6671D" w:rsidRPr="00C60334" w:rsidRDefault="004F139C">
      <w:pPr>
        <w:numPr>
          <w:ilvl w:val="0"/>
          <w:numId w:val="1"/>
        </w:numPr>
        <w:spacing w:before="280" w:after="0" w:line="240" w:lineRule="auto"/>
        <w:rPr>
          <w:rFonts w:ascii="Arial" w:hAnsi="Arial" w:cs="Arial"/>
        </w:rPr>
      </w:pPr>
      <w:r w:rsidRPr="00C60334">
        <w:rPr>
          <w:rFonts w:ascii="Arial" w:eastAsia="Arial" w:hAnsi="Arial" w:cs="Arial"/>
        </w:rPr>
        <w:t>High quality inclusive teaching is the foundation for all pupils.</w:t>
      </w:r>
    </w:p>
    <w:p w:rsidR="00F6671D" w:rsidRPr="00C60334" w:rsidRDefault="004F139C">
      <w:pPr>
        <w:numPr>
          <w:ilvl w:val="0"/>
          <w:numId w:val="1"/>
        </w:numPr>
        <w:spacing w:after="0" w:line="240" w:lineRule="auto"/>
        <w:rPr>
          <w:rFonts w:ascii="Arial" w:hAnsi="Arial" w:cs="Arial"/>
        </w:rPr>
      </w:pPr>
      <w:r w:rsidRPr="00C60334">
        <w:rPr>
          <w:rFonts w:ascii="Arial" w:eastAsia="Arial" w:hAnsi="Arial" w:cs="Arial"/>
        </w:rPr>
        <w:t>Needs are identified early and responded to promptly.</w:t>
      </w:r>
    </w:p>
    <w:p w:rsidR="00F6671D" w:rsidRPr="00C60334" w:rsidRDefault="004F139C">
      <w:pPr>
        <w:numPr>
          <w:ilvl w:val="0"/>
          <w:numId w:val="1"/>
        </w:numPr>
        <w:spacing w:after="0" w:line="240" w:lineRule="auto"/>
        <w:rPr>
          <w:rFonts w:ascii="Arial" w:hAnsi="Arial" w:cs="Arial"/>
        </w:rPr>
      </w:pPr>
      <w:r w:rsidRPr="00C60334">
        <w:rPr>
          <w:rFonts w:ascii="Arial" w:eastAsia="Arial" w:hAnsi="Arial" w:cs="Arial"/>
        </w:rPr>
        <w:t>Support is carefully planned, implemented and reviewed.</w:t>
      </w:r>
    </w:p>
    <w:p w:rsidR="00F6671D" w:rsidRPr="00C60334" w:rsidRDefault="004F139C">
      <w:pPr>
        <w:numPr>
          <w:ilvl w:val="0"/>
          <w:numId w:val="1"/>
        </w:numPr>
        <w:spacing w:after="0" w:line="240" w:lineRule="auto"/>
        <w:rPr>
          <w:rFonts w:ascii="Arial" w:hAnsi="Arial" w:cs="Arial"/>
        </w:rPr>
      </w:pPr>
      <w:r w:rsidRPr="00C60334">
        <w:rPr>
          <w:rFonts w:ascii="Arial" w:eastAsia="Arial" w:hAnsi="Arial" w:cs="Arial"/>
        </w:rPr>
        <w:t>Pupils and families are active partners in decision making.</w:t>
      </w:r>
    </w:p>
    <w:p w:rsidR="00F6671D" w:rsidRPr="00C60334" w:rsidRDefault="004F139C">
      <w:pPr>
        <w:numPr>
          <w:ilvl w:val="0"/>
          <w:numId w:val="1"/>
        </w:numPr>
        <w:spacing w:after="280" w:line="240" w:lineRule="auto"/>
        <w:rPr>
          <w:rFonts w:ascii="Arial" w:hAnsi="Arial" w:cs="Arial"/>
        </w:rPr>
      </w:pPr>
      <w:r w:rsidRPr="00C60334">
        <w:rPr>
          <w:rFonts w:ascii="Arial" w:eastAsia="Arial" w:hAnsi="Arial" w:cs="Arial"/>
        </w:rPr>
        <w:t>Provision is evidence informed and regularly evaluated.</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This details the key barriers to learning and participation that we have identified amongst our pupils, necessitating inclusive universal approaches and targeted support.</w:t>
      </w:r>
    </w:p>
    <w:p w:rsidR="00F6671D" w:rsidRPr="00C60334" w:rsidRDefault="00F6671D">
      <w:pPr>
        <w:spacing w:after="240" w:line="288" w:lineRule="auto"/>
        <w:rPr>
          <w:rFonts w:ascii="Arial" w:eastAsia="Arial" w:hAnsi="Arial" w:cs="Arial"/>
          <w:color w:val="0D0D0D"/>
        </w:rPr>
      </w:pPr>
    </w:p>
    <w:tbl>
      <w:tblPr>
        <w:tblStyle w:val="a0"/>
        <w:tblW w:w="901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59"/>
        <w:gridCol w:w="8451"/>
      </w:tblGrid>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F6671D" w:rsidRPr="00C60334" w:rsidRDefault="00F6671D">
            <w:pPr>
              <w:spacing w:before="100" w:after="100"/>
              <w:rPr>
                <w:rFonts w:ascii="Arial" w:eastAsia="Arial" w:hAnsi="Arial" w:cs="Arial"/>
                <w:b/>
                <w:bCs/>
                <w:color w:val="0D0D0D"/>
              </w:rPr>
            </w:pPr>
          </w:p>
        </w:tc>
        <w:tc>
          <w:tcPr>
            <w:tcW w:w="8451"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i/>
                <w:iCs/>
                <w:color w:val="0D0D0D"/>
              </w:rPr>
            </w:pPr>
            <w:r w:rsidRPr="00C60334">
              <w:rPr>
                <w:rFonts w:ascii="Arial" w:eastAsia="Arial" w:hAnsi="Arial" w:cs="Arial"/>
                <w:b/>
                <w:bCs/>
                <w:color w:val="0D0D0D"/>
              </w:rPr>
              <w:t xml:space="preserve">Detail of barrier to learning </w:t>
            </w:r>
            <w:r w:rsidRPr="00C60334">
              <w:rPr>
                <w:rFonts w:ascii="Arial" w:eastAsia="Arial" w:hAnsi="Arial" w:cs="Arial"/>
                <w:i/>
                <w:iCs/>
                <w:color w:val="0D0D0D"/>
              </w:rPr>
              <w:t>(including notable trends or themes over time, such as a growing prevalence or increasing complexity)</w:t>
            </w:r>
          </w:p>
        </w:tc>
      </w:tr>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1</w:t>
            </w:r>
          </w:p>
        </w:tc>
        <w:tc>
          <w:tcPr>
            <w:tcW w:w="8451"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Communication and Interaction</w:t>
            </w:r>
            <w:r w:rsidRPr="00C60334">
              <w:rPr>
                <w:rFonts w:ascii="Arial" w:hAnsi="Arial" w:cs="Arial"/>
              </w:rPr>
              <w:br/>
              <w:t>Communication and language is a significant area of need within our SEND profile, including pupils with autism and social communication differences and pupils who require speech and language support. Our 24% EAL cohort also reinforces the importance of explicit vocabulary and communication-friendly teaching for all. We use BPVS, speech and language assessment and NELI screening in Reception to support early identification.</w:t>
            </w:r>
            <w:r w:rsidRPr="00C60334">
              <w:rPr>
                <w:rFonts w:ascii="Arial" w:hAnsi="Arial" w:cs="Arial"/>
              </w:rPr>
              <w:br/>
            </w:r>
            <w:r w:rsidRPr="00C60334">
              <w:rPr>
                <w:rFonts w:ascii="Arial" w:hAnsi="Arial" w:cs="Arial"/>
              </w:rPr>
              <w:br/>
              <w:t>Our response includes explicit teacher talk, visual supports, pre-teaching and revisiting vocabulary, communication-rich teaching in The Orchard, targeted speech/language programmes and close work with Speech and Language Therapy and the Autism Team.</w:t>
            </w:r>
            <w:r w:rsidR="00852D24" w:rsidRPr="00C60334">
              <w:rPr>
                <w:rFonts w:ascii="Arial" w:hAnsi="Arial" w:cs="Arial"/>
              </w:rPr>
              <w:t xml:space="preserve"> We have a speech and language TA who carries out SALT intervention one afternoon a week.</w:t>
            </w:r>
          </w:p>
        </w:tc>
      </w:tr>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2</w:t>
            </w:r>
          </w:p>
        </w:tc>
        <w:tc>
          <w:tcPr>
            <w:tcW w:w="8451"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Cognition and Learning</w:t>
            </w:r>
            <w:r w:rsidRPr="00C60334">
              <w:rPr>
                <w:rFonts w:ascii="Arial" w:hAnsi="Arial" w:cs="Arial"/>
              </w:rPr>
              <w:br/>
              <w:t>Our assessment and outcome information identifies ongoing barriers in reading fluency, spelling, grammar, mathematics, memory, processing and independent learning for some pupils. These barriers are particularly important because a high proportion of pupils experience both SEND and disadvantage.</w:t>
            </w:r>
            <w:r w:rsidRPr="00C60334">
              <w:rPr>
                <w:rFonts w:ascii="Arial" w:hAnsi="Arial" w:cs="Arial"/>
              </w:rPr>
              <w:br/>
            </w:r>
            <w:r w:rsidRPr="00C60334">
              <w:rPr>
                <w:rFonts w:ascii="Arial" w:hAnsi="Arial" w:cs="Arial"/>
              </w:rPr>
              <w:br/>
              <w:t>Our response is high-quality adaptive teaching, B Squared for pupils working below age-related expectations, Reading Plus, precision teaching and other evidence-informed interventions, alongside explicit teaching, modelling, scaffolding and support for executive functioning. Intervention impact will be evaluated termly with clear entry and exit information.</w:t>
            </w:r>
          </w:p>
        </w:tc>
      </w:tr>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3</w:t>
            </w:r>
          </w:p>
        </w:tc>
        <w:tc>
          <w:tcPr>
            <w:tcW w:w="8451"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Social, Emotional and Mental Health</w:t>
            </w:r>
            <w:r w:rsidRPr="00C60334">
              <w:rPr>
                <w:rFonts w:ascii="Arial" w:hAnsi="Arial" w:cs="Arial"/>
              </w:rPr>
              <w:br/>
              <w:t>A small number of pupils experience anxiety, dysregulation, attachment-related needs or emotionally based school avoidance which can affect attendance, participation and readiness to learn. The school also supports pupils with complex SEND whose regulation needs require highly personalised approaches.</w:t>
            </w:r>
            <w:r w:rsidRPr="00C60334">
              <w:rPr>
                <w:rFonts w:ascii="Arial" w:hAnsi="Arial" w:cs="Arial"/>
              </w:rPr>
              <w:br/>
            </w:r>
            <w:r w:rsidRPr="00C60334">
              <w:rPr>
                <w:rFonts w:ascii="Arial" w:hAnsi="Arial" w:cs="Arial"/>
              </w:rPr>
              <w:br/>
              <w:t>Our response includes a restorative behaviour approach, Zones of Regulation, trusted-adult support, personalised pastoral provision, safe/sensory spaces, careful reintegration and multi-agency work with families, CAMHS and other professionals where required.</w:t>
            </w:r>
          </w:p>
        </w:tc>
      </w:tr>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4</w:t>
            </w:r>
          </w:p>
        </w:tc>
        <w:tc>
          <w:tcPr>
            <w:tcW w:w="8451"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Sensory, Physical and Medical Needs</w:t>
            </w:r>
            <w:r w:rsidRPr="00C60334">
              <w:rPr>
                <w:rFonts w:ascii="Arial" w:hAnsi="Arial" w:cs="Arial"/>
              </w:rPr>
              <w:br/>
              <w:t>Pupils within the school, particularly some pupils supported through The Orchard, require sensory, physical or medical adjustments to access learning and the wider school environment successfully. Sensory needs can affect regulation, concentration, communication and participation.</w:t>
            </w:r>
            <w:r w:rsidRPr="00C60334">
              <w:rPr>
                <w:rFonts w:ascii="Arial" w:hAnsi="Arial" w:cs="Arial"/>
              </w:rPr>
              <w:br/>
            </w:r>
            <w:r w:rsidRPr="00C60334">
              <w:rPr>
                <w:rFonts w:ascii="Arial" w:hAnsi="Arial" w:cs="Arial"/>
              </w:rPr>
              <w:br/>
              <w:t>Our response includes sensory audits, reasonable adjustments, accessible environments, sensory resources, individual healthcare plans, specialist equipment where required and liaison with OT, Physiotherapy, SPOTSS and other health services.</w:t>
            </w:r>
          </w:p>
        </w:tc>
      </w:tr>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5</w:t>
            </w:r>
          </w:p>
        </w:tc>
        <w:tc>
          <w:tcPr>
            <w:tcW w:w="8451"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Attendance, Engagement and Access to Learning</w:t>
            </w:r>
            <w:r w:rsidRPr="00C60334">
              <w:rPr>
                <w:rFonts w:ascii="Arial" w:hAnsi="Arial" w:cs="Arial"/>
              </w:rPr>
              <w:br/>
              <w:t>Attendance is a strength overall at 95.6%. SEND attendance is 93.9% and EHCP attendance 91.4%, both above relevant national comparators in the SEF. However, some pupils with complex needs experience significant attendance barriers, including EBSA, and disadvantaged pupils remain over-represented within persistent absence.</w:t>
            </w:r>
            <w:r w:rsidRPr="00C60334">
              <w:rPr>
                <w:rFonts w:ascii="Arial" w:hAnsi="Arial" w:cs="Arial"/>
              </w:rPr>
              <w:br/>
            </w:r>
            <w:r w:rsidRPr="00C60334">
              <w:rPr>
                <w:rFonts w:ascii="Arial" w:hAnsi="Arial" w:cs="Arial"/>
              </w:rPr>
              <w:br/>
              <w:t>Our response includes weekly monitoring, early identification, Attendance Buddies, personalised attendance plans, trusted-adult relationships, flexible reintegration, family work and close partnership with the Trust Attendance Officer and external agencies.</w:t>
            </w:r>
          </w:p>
        </w:tc>
      </w:tr>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6</w:t>
            </w:r>
          </w:p>
        </w:tc>
        <w:tc>
          <w:tcPr>
            <w:tcW w:w="8451"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Disadvantage and Vulnerability</w:t>
            </w:r>
            <w:r w:rsidRPr="00C60334">
              <w:rPr>
                <w:rFonts w:ascii="Arial" w:hAnsi="Arial" w:cs="Arial"/>
              </w:rPr>
              <w:br/>
              <w:t>24% of pupils are disadvantaged and there is substantial overlap between disadvantage and SEND. This can compound barriers to attainment, attendance, access to resources and participation in enrichment. Disadvantaged combined attainment improved from 25% in 2024/25 to 31% in 2025/26 but remains a school priority.</w:t>
            </w:r>
            <w:r w:rsidRPr="00C60334">
              <w:rPr>
                <w:rFonts w:ascii="Arial" w:hAnsi="Arial" w:cs="Arial"/>
              </w:rPr>
              <w:br/>
            </w:r>
            <w:r w:rsidRPr="00C60334">
              <w:rPr>
                <w:rFonts w:ascii="Arial" w:hAnsi="Arial" w:cs="Arial"/>
              </w:rPr>
              <w:br/>
              <w:t>Our response includes strategic use of Pupil Premium, targeted academic and pastoral support, removal of financial barriers, monitoring of attendance and attainment, and tracking participation in clubs, visits, leadership and enrichment so that gaps can be identified and addressed.</w:t>
            </w:r>
          </w:p>
        </w:tc>
      </w:tr>
      <w:tr w:rsidR="00F6671D" w:rsidRPr="00C60334">
        <w:trPr>
          <w:trHeight w:val="300"/>
        </w:trPr>
        <w:tc>
          <w:tcPr>
            <w:tcW w:w="559"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7</w:t>
            </w:r>
          </w:p>
        </w:tc>
        <w:tc>
          <w:tcPr>
            <w:tcW w:w="8451"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Equality, Diversity and Belonging</w:t>
            </w:r>
            <w:r w:rsidRPr="00C60334">
              <w:rPr>
                <w:rFonts w:ascii="Arial" w:hAnsi="Arial" w:cs="Arial"/>
              </w:rPr>
              <w:br/>
              <w:t>St Benedict’s serves a diverse community: 24% of pupils speak English as an additional language and families come from communities with markedly different levels of deprivation. Our Catholic ethos, Gospel values and Catholic Social Teaching underpin our commitment to dignity, respect, belonging and participation.</w:t>
            </w:r>
            <w:r w:rsidRPr="00C60334">
              <w:rPr>
                <w:rFonts w:ascii="Arial" w:hAnsi="Arial" w:cs="Arial"/>
              </w:rPr>
              <w:br/>
            </w:r>
            <w:r w:rsidRPr="00C60334">
              <w:rPr>
                <w:rFonts w:ascii="Arial" w:hAnsi="Arial" w:cs="Arial"/>
              </w:rPr>
              <w:br/>
              <w:t>Our response includes an inclusive and representative curriculum, explicit teaching about equality and respect, accessible enrichment, systematic pupil voice and leadership opportunities, and termly monitoring of participation so that pupils with SEND, disadvantaged pupils and other vulnerable groups are fully represented in school life.</w:t>
            </w:r>
          </w:p>
        </w:tc>
      </w:tr>
    </w:tbl>
    <w:p w:rsidR="00F6671D" w:rsidRPr="00C60334" w:rsidRDefault="00F6671D">
      <w:pPr>
        <w:pStyle w:val="Heading2"/>
        <w:spacing w:before="600" w:after="240" w:line="240" w:lineRule="auto"/>
        <w:rPr>
          <w:rFonts w:ascii="Arial" w:eastAsia="Arial" w:hAnsi="Arial" w:cs="Arial"/>
          <w:b/>
          <w:bCs/>
          <w:color w:val="183860"/>
          <w:sz w:val="24"/>
          <w:szCs w:val="24"/>
        </w:rPr>
      </w:pPr>
    </w:p>
    <w:p w:rsidR="00F6671D" w:rsidRPr="00C60334" w:rsidRDefault="004F139C">
      <w:pPr>
        <w:rPr>
          <w:rFonts w:ascii="Arial" w:eastAsia="Arial" w:hAnsi="Arial" w:cs="Arial"/>
          <w:b/>
          <w:bCs/>
          <w:color w:val="183860"/>
        </w:rPr>
      </w:pPr>
      <w:r w:rsidRPr="00C60334">
        <w:rPr>
          <w:rFonts w:ascii="Arial" w:hAnsi="Arial" w:cs="Arial"/>
        </w:rPr>
        <w:br w:type="page"/>
      </w:r>
    </w:p>
    <w:p w:rsidR="00F6671D" w:rsidRPr="00C60334" w:rsidRDefault="004F139C">
      <w:pPr>
        <w:pStyle w:val="Heading2"/>
        <w:spacing w:before="600" w:after="240" w:line="240" w:lineRule="auto"/>
        <w:rPr>
          <w:rFonts w:ascii="Arial" w:eastAsia="Arial" w:hAnsi="Arial" w:cs="Arial"/>
          <w:b/>
          <w:bCs/>
          <w:color w:val="183860"/>
          <w:sz w:val="24"/>
          <w:szCs w:val="24"/>
        </w:rPr>
      </w:pPr>
      <w:r w:rsidRPr="00C60334">
        <w:rPr>
          <w:rFonts w:ascii="Arial" w:eastAsia="Arial" w:hAnsi="Arial" w:cs="Arial"/>
          <w:b/>
          <w:bCs/>
          <w:color w:val="183860"/>
          <w:sz w:val="24"/>
          <w:szCs w:val="24"/>
        </w:rPr>
        <w:t>Activity in this academic year</w:t>
      </w:r>
    </w:p>
    <w:p w:rsidR="00F6671D" w:rsidRPr="00C60334" w:rsidRDefault="004F139C">
      <w:pPr>
        <w:spacing w:after="480" w:line="288" w:lineRule="auto"/>
        <w:rPr>
          <w:rFonts w:ascii="Arial" w:eastAsia="Arial" w:hAnsi="Arial" w:cs="Arial"/>
          <w:b/>
          <w:bCs/>
          <w:color w:val="000000"/>
        </w:rPr>
      </w:pPr>
      <w:r w:rsidRPr="00C60334">
        <w:rPr>
          <w:rFonts w:ascii="Arial" w:eastAsia="Arial" w:hAnsi="Arial" w:cs="Arial"/>
          <w:b/>
          <w:bCs/>
          <w:color w:val="000000"/>
        </w:rPr>
        <w:t>Activity in this Academic Year (2026–2027)</w:t>
      </w:r>
    </w:p>
    <w:p w:rsidR="00F6671D" w:rsidRPr="00C60334" w:rsidRDefault="004F139C">
      <w:pPr>
        <w:spacing w:after="480" w:line="288" w:lineRule="auto"/>
        <w:rPr>
          <w:rFonts w:ascii="Arial" w:eastAsia="Arial" w:hAnsi="Arial" w:cs="Arial"/>
          <w:color w:val="000000"/>
        </w:rPr>
      </w:pPr>
      <w:r w:rsidRPr="00C60334">
        <w:rPr>
          <w:rFonts w:ascii="Arial" w:eastAsia="Arial" w:hAnsi="Arial" w:cs="Arial"/>
          <w:color w:val="000000"/>
        </w:rPr>
        <w:t>The activities below have been prioritised to reduce the barriers to learning and participation identified through our self-evaluation. While some activities provide targeted support for identified pupils, the majority are designed to strengthen our universal inclusive offer, improving outcomes for all learners.</w:t>
      </w:r>
    </w:p>
    <w:p w:rsidR="0023555F" w:rsidRPr="00C60334" w:rsidRDefault="0023555F" w:rsidP="0023555F">
      <w:pPr>
        <w:spacing w:after="0" w:line="288" w:lineRule="auto"/>
        <w:rPr>
          <w:rFonts w:ascii="Arial" w:eastAsia="Arial" w:hAnsi="Arial" w:cs="Arial"/>
          <w:color w:val="000000"/>
        </w:rPr>
      </w:pPr>
    </w:p>
    <w:p w:rsidR="0023555F" w:rsidRPr="00C60334" w:rsidRDefault="00C60334" w:rsidP="0023555F">
      <w:pPr>
        <w:spacing w:after="0" w:line="288" w:lineRule="auto"/>
        <w:rPr>
          <w:rFonts w:ascii="Arial" w:eastAsia="Arial" w:hAnsi="Arial" w:cs="Arial"/>
          <w:color w:val="000000"/>
        </w:rPr>
      </w:pPr>
      <w:r w:rsidRPr="00C60334">
        <w:rPr>
          <w:rFonts w:ascii="Arial" w:eastAsia="Arial" w:hAnsi="Arial" w:cs="Arial"/>
          <w:color w:val="000000"/>
        </w:rPr>
        <w:t>Notional budget - £115,</w:t>
      </w:r>
      <w:r w:rsidR="0023555F" w:rsidRPr="00C60334">
        <w:rPr>
          <w:rFonts w:ascii="Arial" w:eastAsia="Arial" w:hAnsi="Arial" w:cs="Arial"/>
          <w:color w:val="000000"/>
        </w:rPr>
        <w:t>753</w:t>
      </w:r>
    </w:p>
    <w:p w:rsidR="0023555F" w:rsidRPr="00C60334" w:rsidRDefault="0023555F" w:rsidP="0023555F">
      <w:pPr>
        <w:spacing w:after="0" w:line="288" w:lineRule="auto"/>
        <w:rPr>
          <w:rFonts w:ascii="Arial" w:eastAsia="Arial" w:hAnsi="Arial" w:cs="Arial"/>
          <w:color w:val="000000"/>
        </w:rPr>
      </w:pPr>
      <w:r w:rsidRPr="00C60334">
        <w:rPr>
          <w:rFonts w:ascii="Arial" w:eastAsia="Arial" w:hAnsi="Arial" w:cs="Arial"/>
          <w:color w:val="000000"/>
        </w:rPr>
        <w:t>Inclusion Funding - £10,700</w:t>
      </w:r>
    </w:p>
    <w:p w:rsidR="0023555F" w:rsidRPr="00C60334" w:rsidRDefault="0023555F" w:rsidP="0023555F">
      <w:pPr>
        <w:spacing w:after="0" w:line="288" w:lineRule="auto"/>
        <w:rPr>
          <w:rFonts w:ascii="Arial" w:eastAsia="Arial" w:hAnsi="Arial" w:cs="Arial"/>
          <w:color w:val="000000"/>
        </w:rPr>
      </w:pPr>
      <w:r w:rsidRPr="00C60334">
        <w:rPr>
          <w:rFonts w:ascii="Arial" w:eastAsia="Arial" w:hAnsi="Arial" w:cs="Arial"/>
          <w:color w:val="000000"/>
        </w:rPr>
        <w:t>Total - £126,453</w:t>
      </w:r>
    </w:p>
    <w:tbl>
      <w:tblPr>
        <w:tblStyle w:val="a1"/>
        <w:tblW w:w="862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242"/>
        <w:gridCol w:w="1445"/>
        <w:gridCol w:w="2938"/>
      </w:tblGrid>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shd w:val="clear" w:color="auto" w:fill="CFDCE3"/>
            <w:tcMar>
              <w:left w:w="90" w:type="dxa"/>
              <w:right w:w="90" w:type="dxa"/>
            </w:tcMar>
          </w:tcPr>
          <w:p w:rsidR="00F6671D" w:rsidRPr="00C60334" w:rsidRDefault="004F139C">
            <w:pPr>
              <w:pBdr>
                <w:top w:val="nil"/>
                <w:left w:val="nil"/>
                <w:bottom w:val="nil"/>
                <w:right w:val="nil"/>
                <w:between w:val="nil"/>
              </w:pBdr>
              <w:spacing w:before="100" w:after="100"/>
              <w:rPr>
                <w:rFonts w:ascii="Arial" w:eastAsia="Arial" w:hAnsi="Arial" w:cs="Arial"/>
                <w:b/>
                <w:bCs/>
                <w:color w:val="0D0D0D"/>
              </w:rPr>
            </w:pPr>
            <w:r w:rsidRPr="00C60334">
              <w:rPr>
                <w:rFonts w:ascii="Arial" w:eastAsia="Arial" w:hAnsi="Arial" w:cs="Arial"/>
                <w:b/>
                <w:bCs/>
                <w:color w:val="0D0D0D"/>
              </w:rPr>
              <w:t xml:space="preserve">Description of activity </w:t>
            </w:r>
            <w:r w:rsidRPr="00C60334">
              <w:rPr>
                <w:rFonts w:ascii="Arial" w:eastAsia="Arial" w:hAnsi="Arial" w:cs="Arial"/>
                <w:i/>
                <w:iCs/>
                <w:color w:val="0D0D0D"/>
              </w:rPr>
              <w:t>(noting evidence and barrier numbers addressed)</w:t>
            </w:r>
          </w:p>
        </w:tc>
        <w:tc>
          <w:tcPr>
            <w:tcW w:w="1445"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b/>
                <w:bCs/>
                <w:color w:val="0D0D0D"/>
              </w:rPr>
            </w:pPr>
            <w:r w:rsidRPr="00C60334">
              <w:rPr>
                <w:rFonts w:ascii="Arial" w:eastAsia="Arial" w:hAnsi="Arial" w:cs="Arial"/>
                <w:b/>
                <w:bCs/>
                <w:color w:val="0D0D0D"/>
              </w:rPr>
              <w:t xml:space="preserve">Activity type </w:t>
            </w:r>
          </w:p>
          <w:p w:rsidR="00F6671D" w:rsidRPr="00C60334" w:rsidRDefault="004F139C">
            <w:pPr>
              <w:pBdr>
                <w:top w:val="nil"/>
                <w:left w:val="nil"/>
                <w:bottom w:val="nil"/>
                <w:right w:val="nil"/>
                <w:between w:val="nil"/>
              </w:pBdr>
              <w:spacing w:before="100" w:after="100"/>
              <w:rPr>
                <w:rFonts w:ascii="Arial" w:eastAsia="Arial" w:hAnsi="Arial" w:cs="Arial"/>
                <w:b/>
                <w:bCs/>
                <w:color w:val="0D0D0D"/>
              </w:rPr>
            </w:pPr>
            <w:r w:rsidRPr="00C60334">
              <w:rPr>
                <w:rFonts w:ascii="Arial" w:eastAsia="Arial" w:hAnsi="Arial" w:cs="Arial"/>
                <w:color w:val="0D0D0D"/>
              </w:rPr>
              <w:t>(</w:t>
            </w:r>
            <w:r w:rsidRPr="00C60334">
              <w:rPr>
                <w:rFonts w:ascii="Arial" w:eastAsia="Arial" w:hAnsi="Arial" w:cs="Arial"/>
                <w:i/>
                <w:iCs/>
                <w:color w:val="0D0D0D"/>
              </w:rPr>
              <w:t>whether it is universal or targeted)</w:t>
            </w:r>
          </w:p>
        </w:tc>
        <w:tc>
          <w:tcPr>
            <w:tcW w:w="2938"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305152" w:rsidRPr="00C60334" w:rsidRDefault="00BA4B6F">
            <w:pPr>
              <w:rPr>
                <w:rFonts w:ascii="Arial" w:hAnsi="Arial" w:cs="Arial"/>
              </w:rPr>
            </w:pPr>
            <w:r w:rsidRPr="00C60334">
              <w:rPr>
                <w:rFonts w:ascii="Arial" w:hAnsi="Arial" w:cs="Arial"/>
              </w:rPr>
              <w:t>Total budgeted cost (this should account for spend from IMF and core budget allocations)</w:t>
            </w:r>
            <w:r w:rsidRPr="00C60334">
              <w:rPr>
                <w:rFonts w:ascii="Arial" w:hAnsi="Arial" w:cs="Arial"/>
              </w:rPr>
              <w:br/>
            </w:r>
            <w:r w:rsidRPr="00C60334">
              <w:rPr>
                <w:rFonts w:ascii="Arial" w:hAnsi="Arial" w:cs="Arial"/>
              </w:rPr>
              <w:br/>
              <w:t>Indicative planning allocation – see finance note below</w:t>
            </w:r>
          </w:p>
        </w:tc>
      </w:tr>
      <w:tr w:rsidR="00FB015B"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shd w:val="clear" w:color="auto" w:fill="auto"/>
            <w:tcMar>
              <w:left w:w="90" w:type="dxa"/>
              <w:right w:w="90" w:type="dxa"/>
            </w:tcMar>
          </w:tcPr>
          <w:p w:rsidR="00FB015B" w:rsidRDefault="00FB015B" w:rsidP="00FB015B">
            <w:pPr>
              <w:pStyle w:val="NormalWeb"/>
              <w:shd w:val="clear" w:color="auto" w:fill="FFFFFF"/>
              <w:rPr>
                <w:rFonts w:ascii="Arial" w:hAnsi="Arial" w:cs="Arial"/>
                <w:color w:val="222222"/>
              </w:rPr>
            </w:pPr>
            <w:r>
              <w:rPr>
                <w:rStyle w:val="Strong"/>
                <w:rFonts w:ascii="Arial" w:hAnsi="Arial" w:cs="Arial"/>
                <w:color w:val="222222"/>
              </w:rPr>
              <w:t>Priority: Additional Mathematics Precision Teaching Interventions</w:t>
            </w:r>
          </w:p>
          <w:p w:rsidR="00FB015B" w:rsidRDefault="00FB015B" w:rsidP="00FB015B">
            <w:pPr>
              <w:pStyle w:val="NormalWeb"/>
              <w:shd w:val="clear" w:color="auto" w:fill="FFFFFF"/>
              <w:rPr>
                <w:rFonts w:ascii="Arial" w:hAnsi="Arial" w:cs="Arial"/>
                <w:color w:val="222222"/>
              </w:rPr>
            </w:pPr>
            <w:r>
              <w:rPr>
                <w:rFonts w:ascii="Arial" w:hAnsi="Arial" w:cs="Arial"/>
                <w:color w:val="222222"/>
              </w:rPr>
              <w:t>The school will use its IMF allocation to introduce additional mathematics precision teaching sessions for pupils experiencing barriers to learning, particularly those with SEND and disadvantaged pupils. The funding will provide additional staff capacity to deliver regular, targeted interventions focused on improving mathematical fluency, recall and understanding.</w:t>
            </w:r>
          </w:p>
          <w:p w:rsidR="00FB015B" w:rsidRDefault="00FB015B" w:rsidP="00FB015B">
            <w:pPr>
              <w:pStyle w:val="NormalWeb"/>
              <w:shd w:val="clear" w:color="auto" w:fill="FFFFFF"/>
              <w:rPr>
                <w:rFonts w:ascii="Arial" w:hAnsi="Arial" w:cs="Arial"/>
                <w:color w:val="222222"/>
              </w:rPr>
            </w:pPr>
            <w:r>
              <w:rPr>
                <w:rStyle w:val="Strong"/>
                <w:rFonts w:ascii="Arial" w:hAnsi="Arial" w:cs="Arial"/>
                <w:color w:val="222222"/>
              </w:rPr>
              <w:t>Intended outcomes and success criteria:</w:t>
            </w:r>
          </w:p>
          <w:p w:rsidR="00FB015B" w:rsidRDefault="00FB015B" w:rsidP="00FB015B">
            <w:pPr>
              <w:pStyle w:val="NormalWeb"/>
              <w:numPr>
                <w:ilvl w:val="0"/>
                <w:numId w:val="31"/>
              </w:numPr>
              <w:shd w:val="clear" w:color="auto" w:fill="FFFFFF"/>
              <w:ind w:left="945"/>
              <w:rPr>
                <w:rFonts w:ascii="Arial" w:hAnsi="Arial" w:cs="Arial"/>
                <w:color w:val="222222"/>
              </w:rPr>
            </w:pPr>
            <w:r>
              <w:rPr>
                <w:rFonts w:ascii="Arial" w:hAnsi="Arial" w:cs="Arial"/>
                <w:color w:val="222222"/>
              </w:rPr>
              <w:t>Pupils receive timely, targeted support based on identified gaps in mathematical knowledge.</w:t>
            </w:r>
          </w:p>
          <w:p w:rsidR="00FB015B" w:rsidRDefault="00FB015B" w:rsidP="00FB015B">
            <w:pPr>
              <w:pStyle w:val="NormalWeb"/>
              <w:numPr>
                <w:ilvl w:val="0"/>
                <w:numId w:val="31"/>
              </w:numPr>
              <w:shd w:val="clear" w:color="auto" w:fill="FFFFFF"/>
              <w:ind w:left="945"/>
              <w:rPr>
                <w:rFonts w:ascii="Arial" w:hAnsi="Arial" w:cs="Arial"/>
                <w:color w:val="222222"/>
              </w:rPr>
            </w:pPr>
            <w:r>
              <w:rPr>
                <w:rFonts w:ascii="Arial" w:hAnsi="Arial" w:cs="Arial"/>
                <w:color w:val="222222"/>
              </w:rPr>
              <w:t>Baseline and follow-up assessments demonstrate measurable improvements in mathematical fluency, accuracy and recall.</w:t>
            </w:r>
          </w:p>
          <w:p w:rsidR="00FB015B" w:rsidRDefault="00FB015B" w:rsidP="00FB015B">
            <w:pPr>
              <w:pStyle w:val="NormalWeb"/>
              <w:numPr>
                <w:ilvl w:val="0"/>
                <w:numId w:val="31"/>
              </w:numPr>
              <w:shd w:val="clear" w:color="auto" w:fill="FFFFFF"/>
              <w:ind w:left="945"/>
              <w:rPr>
                <w:rFonts w:ascii="Arial" w:hAnsi="Arial" w:cs="Arial"/>
                <w:color w:val="222222"/>
              </w:rPr>
            </w:pPr>
            <w:r>
              <w:rPr>
                <w:rFonts w:ascii="Arial" w:hAnsi="Arial" w:cs="Arial"/>
                <w:color w:val="222222"/>
              </w:rPr>
              <w:t>Pupils increasingly apply their learning independently in classroom lessons.</w:t>
            </w:r>
          </w:p>
          <w:p w:rsidR="00FB015B" w:rsidRDefault="00FB015B" w:rsidP="00FB015B">
            <w:pPr>
              <w:pStyle w:val="NormalWeb"/>
              <w:numPr>
                <w:ilvl w:val="0"/>
                <w:numId w:val="31"/>
              </w:numPr>
              <w:shd w:val="clear" w:color="auto" w:fill="FFFFFF"/>
              <w:ind w:left="945"/>
              <w:rPr>
                <w:rFonts w:ascii="Arial" w:hAnsi="Arial" w:cs="Arial"/>
                <w:color w:val="222222"/>
              </w:rPr>
            </w:pPr>
            <w:r>
              <w:rPr>
                <w:rFonts w:ascii="Arial" w:hAnsi="Arial" w:cs="Arial"/>
                <w:color w:val="222222"/>
              </w:rPr>
              <w:t>Attainment gaps narrow for pupils with SEND and disadvantaged pupils.</w:t>
            </w:r>
          </w:p>
          <w:p w:rsidR="00FB015B" w:rsidRPr="00FB015B" w:rsidRDefault="00FB015B" w:rsidP="00FB015B">
            <w:pPr>
              <w:pStyle w:val="NormalWeb"/>
              <w:numPr>
                <w:ilvl w:val="0"/>
                <w:numId w:val="31"/>
              </w:numPr>
              <w:shd w:val="clear" w:color="auto" w:fill="FFFFFF"/>
              <w:ind w:left="945"/>
              <w:rPr>
                <w:rFonts w:ascii="Arial" w:hAnsi="Arial" w:cs="Arial"/>
                <w:color w:val="222222"/>
              </w:rPr>
            </w:pPr>
            <w:r>
              <w:rPr>
                <w:rFonts w:ascii="Arial" w:hAnsi="Arial" w:cs="Arial"/>
                <w:color w:val="222222"/>
              </w:rPr>
              <w:t>Intervention impact is evaluated termly by the SENDCo and mathematics leader, with provision adapted accordingly.</w:t>
            </w: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left w:w="105" w:type="dxa"/>
              <w:right w:w="105" w:type="dxa"/>
            </w:tcMar>
          </w:tcPr>
          <w:p w:rsidR="00FB015B" w:rsidRPr="00C60334" w:rsidRDefault="00707A5F">
            <w:pPr>
              <w:pBdr>
                <w:top w:val="nil"/>
                <w:left w:val="nil"/>
                <w:bottom w:val="nil"/>
                <w:right w:val="nil"/>
                <w:between w:val="nil"/>
              </w:pBdr>
              <w:spacing w:before="100" w:after="100"/>
              <w:rPr>
                <w:rFonts w:ascii="Arial" w:eastAsia="Arial" w:hAnsi="Arial" w:cs="Arial"/>
                <w:b/>
                <w:bCs/>
                <w:color w:val="0D0D0D"/>
              </w:rPr>
            </w:pPr>
            <w:r>
              <w:rPr>
                <w:rFonts w:ascii="Arial" w:eastAsia="Arial" w:hAnsi="Arial" w:cs="Arial"/>
                <w:b/>
                <w:bCs/>
                <w:color w:val="0D0D0D"/>
              </w:rPr>
              <w:t>Targeted</w:t>
            </w:r>
            <w:r w:rsidR="00FB015B">
              <w:rPr>
                <w:rFonts w:ascii="Arial" w:eastAsia="Arial" w:hAnsi="Arial" w:cs="Arial"/>
                <w:b/>
                <w:bCs/>
                <w:color w:val="0D0D0D"/>
              </w:rPr>
              <w:t xml:space="preserve"> </w:t>
            </w:r>
          </w:p>
        </w:tc>
        <w:tc>
          <w:tcPr>
            <w:tcW w:w="2938" w:type="dxa"/>
            <w:tcBorders>
              <w:top w:val="single" w:sz="6" w:space="0" w:color="000000"/>
              <w:left w:val="single" w:sz="6" w:space="0" w:color="000000"/>
              <w:bottom w:val="single" w:sz="6" w:space="0" w:color="000000"/>
              <w:right w:val="single" w:sz="6" w:space="0" w:color="000000"/>
            </w:tcBorders>
            <w:shd w:val="clear" w:color="auto" w:fill="auto"/>
            <w:tcMar>
              <w:left w:w="105" w:type="dxa"/>
              <w:right w:w="105" w:type="dxa"/>
            </w:tcMar>
          </w:tcPr>
          <w:p w:rsidR="00FB015B" w:rsidRPr="00C60334" w:rsidRDefault="00FB015B">
            <w:pPr>
              <w:rPr>
                <w:rFonts w:ascii="Arial" w:hAnsi="Arial" w:cs="Arial"/>
              </w:rPr>
            </w:pPr>
            <w:r>
              <w:rPr>
                <w:rFonts w:ascii="Arial" w:hAnsi="Arial" w:cs="Arial"/>
              </w:rPr>
              <w:t>£10700</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Embed a St Benedict’s Inclusive Teaching Framework through OAIP, adaptive and explicit teaching, executive-function support, cognitive-load reduction and scaffolding. Barriers 1, 2, 3, 6, 7</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D0D0D"/>
              </w:rPr>
            </w:pPr>
          </w:p>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rsidP="00192CCA">
            <w:pPr>
              <w:rPr>
                <w:rFonts w:ascii="Arial" w:hAnsi="Arial" w:cs="Arial"/>
              </w:rPr>
            </w:pPr>
            <w:r w:rsidRPr="00C60334">
              <w:rPr>
                <w:rFonts w:ascii="Arial" w:hAnsi="Arial" w:cs="Arial"/>
              </w:rPr>
              <w:t>£1,000</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Deliver SEND/inclusion CPD matched to need, including OAIP, executive functioning, dyslexia, autism, communication and Zones of Regulation, supported by SENDCo coaching and classroom monitoring. Barriers 1–7</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D0D0D"/>
              </w:rPr>
            </w:pPr>
          </w:p>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rsidP="00192CCA">
            <w:pPr>
              <w:rPr>
                <w:rFonts w:ascii="Arial" w:hAnsi="Arial" w:cs="Arial"/>
              </w:rPr>
            </w:pPr>
            <w:r w:rsidRPr="00C60334">
              <w:rPr>
                <w:rFonts w:ascii="Arial" w:hAnsi="Arial" w:cs="Arial"/>
              </w:rPr>
              <w:t>£2,500</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Strengthen communication-friendly classrooms through visual supports, explicit tier 1/2/3 vocabulary teaching, consistent routines, NELI/communication screening and communication-rich practice. Barriers 1, 2</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D0D0D"/>
              </w:rPr>
            </w:pPr>
          </w:p>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 xml:space="preserve">£1,000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Review curriculum implementation so pupils with SEND and disadvantaged pupils access the same ambitious curriculum, with adaptations that preserve subject ambition and improve representation and belonging. Barrier 7</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D0D0D"/>
              </w:rPr>
            </w:pPr>
          </w:p>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4D3B02">
            <w:pPr>
              <w:rPr>
                <w:rFonts w:ascii="Arial" w:hAnsi="Arial" w:cs="Arial"/>
              </w:rPr>
            </w:pPr>
            <w:r w:rsidRPr="00C60334">
              <w:rPr>
                <w:rFonts w:ascii="Arial" w:hAnsi="Arial" w:cs="Arial"/>
              </w:rPr>
              <w:t>£1,500</w:t>
            </w:r>
            <w:r w:rsidR="00192CCA" w:rsidRPr="00C60334">
              <w:rPr>
                <w:rFonts w:ascii="Arial" w:hAnsi="Arial" w:cs="Arial"/>
              </w:rPr>
              <w:t xml:space="preserve">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Maintain sensory-friendly and accessible environments, including sensory audits, visual timetables, regulation spaces and appropriate flexible seating, with particular attention to pupils supported through The Orchard. Barriers 1, 2, 3, 4</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£2,000</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Purchase and maintain assistive technology, accessibility tools and inclusive resources where assessment identifies a clear barrier to curriculum access. Barriers 1, 2, 4</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 xml:space="preserve">£1,500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Sustain whole-school attendance approaches: weekly monitoring, Attendance Buddies, early family contact and work with the Trust Attendance Officer. Barriers 5, 6</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pPr>
              <w:rPr>
                <w:rFonts w:ascii="Arial" w:hAnsi="Arial" w:cs="Arial"/>
              </w:rPr>
            </w:pPr>
            <w:r w:rsidRPr="00C60334">
              <w:rPr>
                <w:rFonts w:ascii="Arial" w:hAnsi="Arial" w:cs="Arial"/>
              </w:rPr>
              <w:t xml:space="preserve">£1,500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Embed the school’s restorative behaviour approach and Zones of Regulation, ensuring consistent reasonable adjustments for pupils with additional needs. Barrier 3</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pPr>
              <w:rPr>
                <w:rFonts w:ascii="Arial" w:hAnsi="Arial" w:cs="Arial"/>
              </w:rPr>
            </w:pPr>
            <w:r w:rsidRPr="00C60334">
              <w:rPr>
                <w:rFonts w:ascii="Arial" w:hAnsi="Arial" w:cs="Arial"/>
              </w:rPr>
              <w:t>£750</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Strengthen transition within school and into secondary/specialist settings through enhanced planning for vulnerable pupils, transition profiles, additional visits and multi-agency liaison. Barriers 2, 3, 5, 6</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 xml:space="preserve">£1,000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tcPr>
          <w:p w:rsidR="00305152" w:rsidRPr="00C60334" w:rsidRDefault="00BA4B6F">
            <w:pPr>
              <w:rPr>
                <w:rFonts w:ascii="Arial" w:hAnsi="Arial" w:cs="Arial"/>
              </w:rPr>
            </w:pPr>
            <w:r w:rsidRPr="00C60334">
              <w:rPr>
                <w:rFonts w:ascii="Arial" w:hAnsi="Arial" w:cs="Arial"/>
              </w:rPr>
              <w:t>Track and improve equitable participation in clubs, leadership, educational visits, residentials and enrichment, removing financial, sensory or staffing barriers where identified. Barriers 3, 6, 7</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pPr>
              <w:rPr>
                <w:rFonts w:ascii="Arial" w:hAnsi="Arial" w:cs="Arial"/>
              </w:rPr>
            </w:pPr>
            <w:r w:rsidRPr="00C60334">
              <w:rPr>
                <w:rFonts w:ascii="Arial" w:hAnsi="Arial" w:cs="Arial"/>
              </w:rPr>
              <w:t>£2,500</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Strengthen family partnership through SEND Support Plan reviews three times annually, annual reviews, workshops and accessible communication. Barriers 1–7</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pPr>
              <w:rPr>
                <w:rFonts w:ascii="Arial" w:hAnsi="Arial" w:cs="Arial"/>
              </w:rPr>
            </w:pPr>
            <w:r w:rsidRPr="00C60334">
              <w:rPr>
                <w:rFonts w:ascii="Arial" w:hAnsi="Arial" w:cs="Arial"/>
              </w:rPr>
              <w:t xml:space="preserve">£500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Implement a termly inclusion quality-assurance cycle: intervention impact, learning walks, work scrutiny, attendance/attainment analysis, pupil voice, participation data and governor/Trust monitoring. Barriers 1–7</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spacing w:before="100" w:after="100"/>
              <w:rPr>
                <w:rFonts w:ascii="Arial" w:eastAsia="Arial" w:hAnsi="Arial" w:cs="Arial"/>
                <w:color w:val="000000"/>
              </w:rPr>
            </w:pPr>
          </w:p>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Universal</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4D3B02" w:rsidP="00192CCA">
            <w:pPr>
              <w:rPr>
                <w:rFonts w:ascii="Arial" w:hAnsi="Arial" w:cs="Arial"/>
              </w:rPr>
            </w:pPr>
            <w:r w:rsidRPr="00C60334">
              <w:rPr>
                <w:rFonts w:ascii="Arial" w:hAnsi="Arial" w:cs="Arial"/>
              </w:rPr>
              <w:t>£4,500</w:t>
            </w:r>
            <w:r w:rsidR="00192CCA" w:rsidRPr="00C60334">
              <w:rPr>
                <w:rFonts w:ascii="Arial" w:hAnsi="Arial" w:cs="Arial"/>
              </w:rPr>
              <w:t xml:space="preserve">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bookmarkStart w:id="0" w:name="_GoBack"/>
            <w:r w:rsidRPr="00C60334">
              <w:rPr>
                <w:rFonts w:ascii="Arial" w:hAnsi="Arial" w:cs="Arial"/>
              </w:rPr>
              <w:t>Deliver precisely targeted literacy and numeracy interventions, including Reading Plus and precision teaching, with clear entry/exit criteria and termly impact evaluation. Barrier 2</w:t>
            </w:r>
            <w:bookmarkEnd w:id="0"/>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707A5F" w:rsidP="00707A5F">
            <w:pPr>
              <w:rPr>
                <w:rFonts w:ascii="Arial" w:hAnsi="Arial" w:cs="Arial"/>
              </w:rPr>
            </w:pPr>
            <w:r>
              <w:rPr>
                <w:rFonts w:ascii="Arial" w:hAnsi="Arial" w:cs="Arial"/>
              </w:rPr>
              <w:t>£19</w:t>
            </w:r>
            <w:r w:rsidR="00BA4B6F" w:rsidRPr="00C60334">
              <w:rPr>
                <w:rFonts w:ascii="Arial" w:hAnsi="Arial" w:cs="Arial"/>
              </w:rPr>
              <w:t>,</w:t>
            </w:r>
            <w:r>
              <w:rPr>
                <w:rFonts w:ascii="Arial" w:hAnsi="Arial" w:cs="Arial"/>
              </w:rPr>
              <w:t>3</w:t>
            </w:r>
            <w:r w:rsidR="00BA4B6F" w:rsidRPr="00C60334">
              <w:rPr>
                <w:rFonts w:ascii="Arial" w:hAnsi="Arial" w:cs="Arial"/>
              </w:rPr>
              <w:t xml:space="preserve">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Provide targeted speech, language and communication interventions informed by BPVS, speech/language assessment, NELI and specialist advice. Barrier 1</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4D3B02" w:rsidP="00192CCA">
            <w:pPr>
              <w:rPr>
                <w:rFonts w:ascii="Arial" w:hAnsi="Arial" w:cs="Arial"/>
              </w:rPr>
            </w:pPr>
            <w:r w:rsidRPr="00C60334">
              <w:rPr>
                <w:rFonts w:ascii="Arial" w:hAnsi="Arial" w:cs="Arial"/>
              </w:rPr>
              <w:t>£6</w:t>
            </w:r>
            <w:r w:rsidR="00BA4B6F" w:rsidRPr="00C60334">
              <w:rPr>
                <w:rFonts w:ascii="Arial" w:hAnsi="Arial" w:cs="Arial"/>
              </w:rPr>
              <w:t xml:space="preserve">,000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Deliver targeted social-communication programmes for pupils with autism/social communication needs, linked to AET and Autism Team advice. Barrier 1</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rsidP="00192CCA">
            <w:pPr>
              <w:rPr>
                <w:rFonts w:ascii="Arial" w:hAnsi="Arial" w:cs="Arial"/>
              </w:rPr>
            </w:pPr>
            <w:r w:rsidRPr="00C60334">
              <w:rPr>
                <w:rFonts w:ascii="Arial" w:hAnsi="Arial" w:cs="Arial"/>
              </w:rPr>
              <w:t xml:space="preserve">£2,500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Provide structured SEMH and regulation support, including Zones of Regulation, emotional literacy, mentoring and therapeutic input where appropriate. Barrier 3</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rsidP="00192CCA">
            <w:pPr>
              <w:rPr>
                <w:rFonts w:ascii="Arial" w:hAnsi="Arial" w:cs="Arial"/>
              </w:rPr>
            </w:pPr>
            <w:r w:rsidRPr="00C60334">
              <w:rPr>
                <w:rFonts w:ascii="Arial" w:hAnsi="Arial" w:cs="Arial"/>
              </w:rPr>
              <w:t xml:space="preserve">£3,500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Provide targeted pastoral/nurture support and trusted-adult provision for pupils experiencing emotional, behavioural or engagement barriers. Barrier 3</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rsidP="00192CCA">
            <w:pPr>
              <w:rPr>
                <w:rFonts w:ascii="Arial" w:hAnsi="Arial" w:cs="Arial"/>
              </w:rPr>
            </w:pPr>
            <w:r w:rsidRPr="00C60334">
              <w:rPr>
                <w:rFonts w:ascii="Arial" w:hAnsi="Arial" w:cs="Arial"/>
              </w:rPr>
              <w:t xml:space="preserve">£4,500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Implement personalised attendance and reintegration plans for pupils at risk of persistent absence or experiencing EBSA, with multi-agency support where required. Barriers 3, 5, 6</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 xml:space="preserve">£2,000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Commission Educational Psychology assessment/consultation where school-based assessment and the graduated approach indicate specialist input is required. Barriers 1, 2, 3</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9C64F0" w:rsidP="00192CCA">
            <w:pPr>
              <w:rPr>
                <w:rFonts w:ascii="Arial" w:hAnsi="Arial" w:cs="Arial"/>
              </w:rPr>
            </w:pPr>
            <w:r w:rsidRPr="00C60334">
              <w:rPr>
                <w:rFonts w:ascii="Arial" w:hAnsi="Arial" w:cs="Arial"/>
              </w:rPr>
              <w:t>£1</w:t>
            </w:r>
            <w:r w:rsidR="00BA4B6F" w:rsidRPr="00C60334">
              <w:rPr>
                <w:rFonts w:ascii="Arial" w:hAnsi="Arial" w:cs="Arial"/>
              </w:rPr>
              <w:t xml:space="preserve">,000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Access or commission specialist advice from Speech and Language Therapy, OT, Physiotherapy, Hearing/Vision and other services where required. Barriers 1, 2, 3, 4</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 xml:space="preserve">£1,500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Purchase individual specialist equipment, sensory resources and assistive technology identified through assessment, EHCP provision or specialist advice. Barriers 1, 2, 3, 4</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rsidP="00192CCA">
            <w:pPr>
              <w:rPr>
                <w:rFonts w:ascii="Arial" w:hAnsi="Arial" w:cs="Arial"/>
              </w:rPr>
            </w:pPr>
            <w:r w:rsidRPr="00C60334">
              <w:rPr>
                <w:rFonts w:ascii="Arial" w:hAnsi="Arial" w:cs="Arial"/>
              </w:rPr>
              <w:t xml:space="preserve">£3,000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Fund enhanced transition/induction for pupils with SEND or vulnerabilities, including staff liaison, additional visits and personalised transition materials. Barriers 2, 3, 5, 6</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00000"/>
              </w:rPr>
            </w:pPr>
            <w:r w:rsidRPr="00C60334">
              <w:rPr>
                <w:rFonts w:ascii="Arial" w:eastAsia="Arial" w:hAnsi="Arial" w:cs="Arial"/>
                <w:color w:val="000000"/>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 xml:space="preserve">£1,000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Deliver personalised interventions and curriculum adaptations through the graduated approach and The Orchard, including practical, sensory, communication-rich learning and support for independence. Barriers 1–6</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£39</w:t>
            </w:r>
            <w:r w:rsidR="007954C4" w:rsidRPr="00C60334">
              <w:rPr>
                <w:rFonts w:ascii="Arial" w:hAnsi="Arial" w:cs="Arial"/>
              </w:rPr>
              <w:t>,2</w:t>
            </w:r>
            <w:r w:rsidR="00BA4B6F" w:rsidRPr="00C60334">
              <w:rPr>
                <w:rFonts w:ascii="Arial" w:hAnsi="Arial" w:cs="Arial"/>
              </w:rPr>
              <w:t xml:space="preserve">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pPr>
              <w:rPr>
                <w:rFonts w:ascii="Arial" w:hAnsi="Arial" w:cs="Arial"/>
              </w:rPr>
            </w:pPr>
            <w:r w:rsidRPr="00C60334">
              <w:rPr>
                <w:rFonts w:ascii="Arial" w:hAnsi="Arial" w:cs="Arial"/>
              </w:rPr>
              <w:t>Provide staff release time for SEND Support Plan reviews, annual reviews, PEPs, multi-agency meetings, family meetings and provision evaluation. Barriers 1–7</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192CCA" w:rsidP="00192CCA">
            <w:pPr>
              <w:rPr>
                <w:rFonts w:ascii="Arial" w:hAnsi="Arial" w:cs="Arial"/>
              </w:rPr>
            </w:pPr>
            <w:r w:rsidRPr="00C60334">
              <w:rPr>
                <w:rFonts w:ascii="Arial" w:hAnsi="Arial" w:cs="Arial"/>
              </w:rPr>
              <w:t xml:space="preserve">£3,500 </w:t>
            </w:r>
          </w:p>
        </w:tc>
      </w:tr>
      <w:tr w:rsidR="00F6671D" w:rsidRPr="00C60334" w:rsidTr="00FB015B">
        <w:trPr>
          <w:trHeight w:val="315"/>
        </w:trPr>
        <w:tc>
          <w:tcPr>
            <w:tcW w:w="4242" w:type="dxa"/>
            <w:tcBorders>
              <w:top w:val="single" w:sz="6" w:space="0" w:color="000000"/>
              <w:left w:val="single" w:sz="6" w:space="0" w:color="000000"/>
              <w:bottom w:val="single" w:sz="6" w:space="0" w:color="000000"/>
              <w:right w:val="single" w:sz="6" w:space="0" w:color="000000"/>
            </w:tcBorders>
            <w:tcMar>
              <w:left w:w="90" w:type="dxa"/>
              <w:right w:w="90" w:type="dxa"/>
            </w:tcMar>
            <w:vAlign w:val="center"/>
          </w:tcPr>
          <w:p w:rsidR="00305152" w:rsidRPr="00C60334" w:rsidRDefault="00BA4B6F" w:rsidP="007954C4">
            <w:pPr>
              <w:rPr>
                <w:rFonts w:ascii="Arial" w:hAnsi="Arial" w:cs="Arial"/>
              </w:rPr>
            </w:pPr>
            <w:r w:rsidRPr="00C60334">
              <w:rPr>
                <w:rFonts w:ascii="Arial" w:hAnsi="Arial" w:cs="Arial"/>
              </w:rPr>
              <w:t>Remove barriers for disadvantaged pupils through breakfast/uniform support where needed and subsidised access to enrichment, visits, clubs and wider opportunities. Barrier 6</w:t>
            </w:r>
          </w:p>
        </w:tc>
        <w:tc>
          <w:tcPr>
            <w:tcW w:w="1445"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Targeted</w:t>
            </w:r>
          </w:p>
        </w:tc>
        <w:tc>
          <w:tcPr>
            <w:tcW w:w="2938"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7954C4" w:rsidP="00192CCA">
            <w:pPr>
              <w:rPr>
                <w:rFonts w:ascii="Arial" w:hAnsi="Arial" w:cs="Arial"/>
              </w:rPr>
            </w:pPr>
            <w:r w:rsidRPr="00C60334">
              <w:rPr>
                <w:rFonts w:ascii="Arial" w:hAnsi="Arial" w:cs="Arial"/>
              </w:rPr>
              <w:t>£8,500</w:t>
            </w:r>
            <w:r w:rsidR="00192CCA" w:rsidRPr="00C60334">
              <w:rPr>
                <w:rFonts w:ascii="Arial" w:hAnsi="Arial" w:cs="Arial"/>
              </w:rPr>
              <w:t xml:space="preserve"> </w:t>
            </w:r>
          </w:p>
        </w:tc>
      </w:tr>
    </w:tbl>
    <w:p w:rsidR="00F6671D" w:rsidRPr="00C60334" w:rsidRDefault="00F6671D">
      <w:pPr>
        <w:spacing w:after="240" w:line="288" w:lineRule="auto"/>
        <w:rPr>
          <w:rFonts w:ascii="Arial" w:eastAsia="Arial" w:hAnsi="Arial" w:cs="Arial"/>
          <w:b/>
          <w:bCs/>
          <w:color w:val="0D0D0D"/>
        </w:rPr>
      </w:pPr>
    </w:p>
    <w:p w:rsidR="00F6671D" w:rsidRPr="00C60334" w:rsidRDefault="00F6671D">
      <w:pPr>
        <w:spacing w:after="240" w:line="288" w:lineRule="auto"/>
        <w:rPr>
          <w:rFonts w:ascii="Arial" w:eastAsia="Arial" w:hAnsi="Arial" w:cs="Arial"/>
          <w:b/>
          <w:bCs/>
          <w:color w:val="0D0D0D"/>
        </w:rPr>
      </w:pP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Monitoring and Evaluation</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The impact of these activities will be reviewed termly through:</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progress and attainment data</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attendance, behaviour and suspension analysis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provision mapping and intervention evaluations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learning walks and lesson observations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work scrutiny</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pupil, parent and staff voice</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SEND review meetings and annual reviews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governor monitoring visits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updates to the SEF and SDP</w:t>
      </w:r>
    </w:p>
    <w:p w:rsidR="00F6671D" w:rsidRPr="00C60334" w:rsidRDefault="004F139C">
      <w:pPr>
        <w:spacing w:after="240" w:line="288" w:lineRule="auto"/>
        <w:ind w:left="360"/>
        <w:rPr>
          <w:rFonts w:ascii="Arial" w:eastAsia="Arial" w:hAnsi="Arial" w:cs="Arial"/>
          <w:color w:val="0D0D0D"/>
        </w:rPr>
      </w:pPr>
      <w:r w:rsidRPr="00C60334">
        <w:rPr>
          <w:rFonts w:ascii="Arial" w:eastAsia="Arial" w:hAnsi="Arial" w:cs="Arial"/>
          <w:color w:val="0D0D0D"/>
        </w:rPr>
        <w:t>Funding will be reviewed throughout the year to ensure that resources are targeted effectively, provide value for money and strengthen the school's inclusive core offer while improving outcomes, participation and wellbeing for pupils with additional needs and SEND.</w:t>
      </w:r>
    </w:p>
    <w:p w:rsidR="00F6671D" w:rsidRPr="00C60334" w:rsidRDefault="004F139C">
      <w:pPr>
        <w:pStyle w:val="Heading2"/>
        <w:rPr>
          <w:rFonts w:ascii="Arial" w:eastAsia="Arial" w:hAnsi="Arial" w:cs="Arial"/>
          <w:b/>
          <w:bCs/>
          <w:color w:val="183860"/>
          <w:sz w:val="24"/>
          <w:szCs w:val="24"/>
        </w:rPr>
      </w:pPr>
      <w:r w:rsidRPr="00C60334">
        <w:rPr>
          <w:rFonts w:ascii="Arial" w:eastAsia="Arial" w:hAnsi="Arial" w:cs="Arial"/>
          <w:b/>
          <w:bCs/>
          <w:sz w:val="24"/>
          <w:szCs w:val="24"/>
        </w:rPr>
        <w:t xml:space="preserve">Intended outcomes </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The following intended outcomes describe the improvements we aim to achieve through the implementation of this Inclusion Strategy. Progress towards these outcomes will be monitored through the school's self-evaluation processes, provision reviews, performance data, stakeholder feedback and governor and Trust monitoring. Success will be measured through a combination of quantitative and qualitative evidence to ensure that our inclusive approaches are making a sustained difference to pupils' learning, participation and wellbeing.</w:t>
      </w:r>
    </w:p>
    <w:tbl>
      <w:tblPr>
        <w:tblStyle w:val="a2"/>
        <w:tblW w:w="914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387"/>
        <w:gridCol w:w="4753"/>
      </w:tblGrid>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b/>
                <w:bCs/>
                <w:color w:val="0D0D0D"/>
              </w:rPr>
            </w:pPr>
            <w:r w:rsidRPr="00C60334">
              <w:rPr>
                <w:rFonts w:ascii="Arial" w:eastAsia="Arial" w:hAnsi="Arial" w:cs="Arial"/>
                <w:b/>
                <w:bCs/>
                <w:color w:val="0D0D0D"/>
              </w:rPr>
              <w:t>Intended outcome</w:t>
            </w:r>
          </w:p>
        </w:tc>
        <w:tc>
          <w:tcPr>
            <w:tcW w:w="4753" w:type="dxa"/>
            <w:tcBorders>
              <w:top w:val="single" w:sz="6" w:space="0" w:color="000000"/>
              <w:left w:val="single" w:sz="6" w:space="0" w:color="000000"/>
              <w:bottom w:val="single" w:sz="6" w:space="0" w:color="000000"/>
              <w:right w:val="single" w:sz="6" w:space="0" w:color="000000"/>
            </w:tcBorders>
            <w:shd w:val="clear" w:color="auto" w:fill="CFDCE3"/>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b/>
                <w:bCs/>
                <w:color w:val="0D0D0D"/>
              </w:rPr>
            </w:pPr>
            <w:r w:rsidRPr="00C60334">
              <w:rPr>
                <w:rFonts w:ascii="Arial" w:eastAsia="Arial" w:hAnsi="Arial" w:cs="Arial"/>
                <w:b/>
                <w:bCs/>
                <w:color w:val="0D0D0D"/>
              </w:rPr>
              <w:t>Success criteria</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pBdr>
                <w:top w:val="nil"/>
                <w:left w:val="nil"/>
                <w:bottom w:val="nil"/>
                <w:right w:val="nil"/>
                <w:between w:val="nil"/>
              </w:pBdr>
              <w:spacing w:before="100" w:after="100"/>
              <w:rPr>
                <w:rFonts w:ascii="Arial" w:eastAsia="Arial" w:hAnsi="Arial" w:cs="Arial"/>
                <w:color w:val="0D0D0D"/>
              </w:rPr>
            </w:pPr>
            <w:r w:rsidRPr="00C60334">
              <w:rPr>
                <w:rFonts w:ascii="Arial" w:eastAsia="Arial" w:hAnsi="Arial" w:cs="Arial"/>
                <w:color w:val="0D0D0D"/>
              </w:rPr>
              <w:t>Inclusive practice is embedded across the whole school and inclusion is understood as the responsibility of all staff.</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Inclusion is evident in all school policies and improvement planning.</w:t>
            </w:r>
            <w:r w:rsidRPr="00C60334">
              <w:rPr>
                <w:rFonts w:ascii="Arial" w:eastAsia="Arial" w:hAnsi="Arial" w:cs="Arial"/>
                <w:color w:val="0D0D0D"/>
              </w:rPr>
              <w:br/>
              <w:t>• Lesson observations and learning walks demonstrate consistently inclusive teaching.</w:t>
            </w:r>
            <w:r w:rsidRPr="00C60334">
              <w:rPr>
                <w:rFonts w:ascii="Arial" w:eastAsia="Arial" w:hAnsi="Arial" w:cs="Arial"/>
                <w:color w:val="0D0D0D"/>
              </w:rPr>
              <w:br/>
              <w:t>• Staff surveys show increased confidence in meeting diverse needs (target: at least 90% positive responses).</w:t>
            </w:r>
            <w:r w:rsidRPr="00C60334">
              <w:rPr>
                <w:rFonts w:ascii="Arial" w:eastAsia="Arial" w:hAnsi="Arial" w:cs="Arial"/>
                <w:color w:val="0D0D0D"/>
              </w:rPr>
              <w:br/>
              <w:t>• Governors receive and scrutinise termly inclusion reports.</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High quality adaptive teaching enables all pupils, including those with SEND and additional needs, to access an ambitious curriculum.</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Adaptive teaching is consistently observed across all phases and subjects.</w:t>
            </w:r>
            <w:r w:rsidRPr="00C60334">
              <w:rPr>
                <w:rFonts w:ascii="Arial" w:eastAsia="Arial" w:hAnsi="Arial" w:cs="Arial"/>
                <w:color w:val="0D0D0D"/>
              </w:rPr>
              <w:br/>
              <w:t>• Teachers effectively use assessment to adapt learning.</w:t>
            </w:r>
            <w:r w:rsidRPr="00C60334">
              <w:rPr>
                <w:rFonts w:ascii="Arial" w:eastAsia="Arial" w:hAnsi="Arial" w:cs="Arial"/>
                <w:color w:val="0D0D0D"/>
              </w:rPr>
              <w:br/>
              <w:t>• Work scrutiny demonstrates appropriate challenge and support.</w:t>
            </w:r>
            <w:r w:rsidRPr="00C60334">
              <w:rPr>
                <w:rFonts w:ascii="Arial" w:eastAsia="Arial" w:hAnsi="Arial" w:cs="Arial"/>
                <w:color w:val="0D0D0D"/>
              </w:rPr>
              <w:br/>
              <w:t>• Pupil progress data shows improved outcomes for pupils with SEND and other vulnerable groups.</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Barriers to learning are identified early and pupils receive timely, appropriate support through the graduated approach.</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Referral pathways are consistently followed.</w:t>
            </w:r>
            <w:r w:rsidRPr="00C60334">
              <w:rPr>
                <w:rFonts w:ascii="Arial" w:eastAsia="Arial" w:hAnsi="Arial" w:cs="Arial"/>
                <w:color w:val="0D0D0D"/>
              </w:rPr>
              <w:br/>
              <w:t>• Provision maps and assessment cycles are completed and evaluated at least termly.</w:t>
            </w:r>
            <w:r w:rsidRPr="00C60334">
              <w:rPr>
                <w:rFonts w:ascii="Arial" w:eastAsia="Arial" w:hAnsi="Arial" w:cs="Arial"/>
                <w:color w:val="0D0D0D"/>
              </w:rPr>
              <w:br/>
              <w:t>• Interventions demonstrate measurable impact on learning, participation or wellbeing.</w:t>
            </w:r>
            <w:r w:rsidRPr="00C60334">
              <w:rPr>
                <w:rFonts w:ascii="Arial" w:eastAsia="Arial" w:hAnsi="Arial" w:cs="Arial"/>
                <w:color w:val="0D0D0D"/>
              </w:rPr>
              <w:br/>
              <w:t>• Parents report confidence in the identification and review process.</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Pupils with SEND and additional needs make good progress from their individual starting points.</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 Year 6 SEND Support outcomes build on the 2025/26 position: 78% reading, 78% writing, 67% mathematics and 56% SPaG at the expected standard.</w:t>
            </w:r>
            <w:r w:rsidRPr="00C60334">
              <w:rPr>
                <w:rFonts w:ascii="Arial" w:hAnsi="Arial" w:cs="Arial"/>
              </w:rPr>
              <w:br/>
              <w:t>• Progress for pupils with complex SEND is evaluated from individual starting points and against personalised/EHCP outcomes as well as statutory measures.</w:t>
            </w:r>
            <w:r w:rsidRPr="00C60334">
              <w:rPr>
                <w:rFonts w:ascii="Arial" w:hAnsi="Arial" w:cs="Arial"/>
              </w:rPr>
              <w:br/>
              <w:t>• Intervention reviews demonstrate measurable academic, engagement or independence gains.</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Pupils experience a strong sense of belonging, safety and inclusion within the school community.</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 Termly pupil voice demonstrates that pupils with SEND feel safe, included, listened to and understand the support available to them.</w:t>
            </w:r>
            <w:r w:rsidRPr="00C60334">
              <w:rPr>
                <w:rFonts w:ascii="Arial" w:hAnsi="Arial" w:cs="Arial"/>
              </w:rPr>
              <w:br/>
              <w:t>• Participation in clubs, visits, leadership and enrichment is tracked by pupil group and under-representation is addressed.</w:t>
            </w:r>
            <w:r w:rsidRPr="00C60334">
              <w:rPr>
                <w:rFonts w:ascii="Arial" w:hAnsi="Arial" w:cs="Arial"/>
              </w:rPr>
              <w:br/>
              <w:t>• Pupils supported through The Orchard participate in the wider life of school wherever appropriate.</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Attendance and engagement improve for pupils experiencing barriers to learning.</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 Whole-school attendance is sustained at or above the 2025/26 level of 95.6%.</w:t>
            </w:r>
            <w:r w:rsidRPr="00C60334">
              <w:rPr>
                <w:rFonts w:ascii="Arial" w:hAnsi="Arial" w:cs="Arial"/>
              </w:rPr>
              <w:br/>
              <w:t>• SEND attendance (93.9%) and EHCP attendance (91.4%) are sustained/improved, with personalised plans for pupils with significant barriers.</w:t>
            </w:r>
            <w:r w:rsidRPr="00C60334">
              <w:rPr>
                <w:rFonts w:ascii="Arial" w:hAnsi="Arial" w:cs="Arial"/>
              </w:rPr>
              <w:br/>
              <w:t>• Persistent absence continues to reduce and disadvantaged attendance gaps narrow.</w:t>
            </w:r>
            <w:r w:rsidRPr="00C60334">
              <w:rPr>
                <w:rFonts w:ascii="Arial" w:hAnsi="Arial" w:cs="Arial"/>
              </w:rPr>
              <w:br/>
              <w:t>• Reintegration plans for pupils experiencing EBSA show improved engagement over time.</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Pupils' social, emotional and mental health needs are identified and supported effectively.</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Pupils demonstrate improved emotional wellbeing and self-regulation.</w:t>
            </w:r>
            <w:r w:rsidRPr="00C60334">
              <w:rPr>
                <w:rFonts w:ascii="Arial" w:eastAsia="Arial" w:hAnsi="Arial" w:cs="Arial"/>
                <w:color w:val="0D0D0D"/>
              </w:rPr>
              <w:br/>
              <w:t>• Behaviour incidents, suspensions and exclusions reduce.</w:t>
            </w:r>
            <w:r w:rsidRPr="00C60334">
              <w:rPr>
                <w:rFonts w:ascii="Arial" w:eastAsia="Arial" w:hAnsi="Arial" w:cs="Arial"/>
                <w:color w:val="0D0D0D"/>
              </w:rPr>
              <w:br/>
              <w:t>• Pupils and families report that wellbeing support is accessible and effective.</w:t>
            </w:r>
            <w:r w:rsidRPr="00C60334">
              <w:rPr>
                <w:rFonts w:ascii="Arial" w:eastAsia="Arial" w:hAnsi="Arial" w:cs="Arial"/>
                <w:color w:val="0D0D0D"/>
              </w:rPr>
              <w:br/>
              <w:t>• Staff confidently implement restorative approaches.</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Parents and carers are active partners in their child's education and feel informed, valued and involved in decision-making.</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Parent surveys demonstrate increasing satisfaction with communication and SEND support (target: at least 90% positive responses).</w:t>
            </w:r>
            <w:r w:rsidRPr="00C60334">
              <w:rPr>
                <w:rFonts w:ascii="Arial" w:eastAsia="Arial" w:hAnsi="Arial" w:cs="Arial"/>
                <w:color w:val="0D0D0D"/>
              </w:rPr>
              <w:br/>
              <w:t>• Attendance at review meetings and parent workshops increases.</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The curriculum, environment and wider school life promote equality, diversity and belonging.</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Curriculum audits demonstrate representation of diverse perspectives and experiences.</w:t>
            </w:r>
            <w:r w:rsidRPr="00C60334">
              <w:rPr>
                <w:rFonts w:ascii="Arial" w:eastAsia="Arial" w:hAnsi="Arial" w:cs="Arial"/>
                <w:color w:val="0D0D0D"/>
              </w:rPr>
              <w:br/>
              <w:t>• Pupils demonstrate understanding of equality, respect and inclusion through pupil voice and behaviour.</w:t>
            </w:r>
            <w:r w:rsidRPr="00C60334">
              <w:rPr>
                <w:rFonts w:ascii="Arial" w:eastAsia="Arial" w:hAnsi="Arial" w:cs="Arial"/>
                <w:color w:val="0D0D0D"/>
              </w:rPr>
              <w:br/>
              <w:t>• All discriminatory incidents are recorded, responded to appropriately and monitored for trends.</w:t>
            </w:r>
            <w:r w:rsidRPr="00C60334">
              <w:rPr>
                <w:rFonts w:ascii="Arial" w:eastAsia="Arial" w:hAnsi="Arial" w:cs="Arial"/>
                <w:color w:val="0D0D0D"/>
              </w:rPr>
              <w:br/>
              <w:t>• The school meets its duties under the Equality Act 2010.</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Staff have the knowledge, skills and confidence to deliver inclusive education effectively.</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F6671D">
            <w:pPr>
              <w:widowControl w:val="0"/>
              <w:pBdr>
                <w:top w:val="nil"/>
                <w:left w:val="nil"/>
                <w:bottom w:val="nil"/>
                <w:right w:val="nil"/>
                <w:between w:val="nil"/>
              </w:pBdr>
              <w:spacing w:after="0" w:line="276" w:lineRule="auto"/>
              <w:rPr>
                <w:rFonts w:ascii="Arial" w:eastAsia="Arial" w:hAnsi="Arial" w:cs="Arial"/>
                <w:color w:val="0D0D0D"/>
              </w:rPr>
            </w:pPr>
          </w:p>
          <w:tbl>
            <w:tblPr>
              <w:tblStyle w:val="a3"/>
              <w:tblW w:w="96" w:type="dxa"/>
              <w:tblLayout w:type="fixed"/>
              <w:tblLook w:val="0400" w:firstRow="0" w:lastRow="0" w:firstColumn="0" w:lastColumn="0" w:noHBand="0" w:noVBand="1"/>
            </w:tblPr>
            <w:tblGrid>
              <w:gridCol w:w="96"/>
            </w:tblGrid>
            <w:tr w:rsidR="00F6671D" w:rsidRPr="00C60334">
              <w:tc>
                <w:tcPr>
                  <w:tcW w:w="96" w:type="dxa"/>
                  <w:vAlign w:val="center"/>
                </w:tcPr>
                <w:p w:rsidR="00F6671D" w:rsidRPr="00C60334" w:rsidRDefault="00F6671D">
                  <w:pPr>
                    <w:spacing w:before="100" w:after="100"/>
                    <w:rPr>
                      <w:rFonts w:ascii="Arial" w:eastAsia="Arial" w:hAnsi="Arial" w:cs="Arial"/>
                      <w:color w:val="0D0D0D"/>
                    </w:rPr>
                  </w:pPr>
                </w:p>
              </w:tc>
            </w:tr>
          </w:tbl>
          <w:p w:rsidR="00F6671D" w:rsidRPr="00C60334" w:rsidRDefault="00F6671D">
            <w:pPr>
              <w:widowControl w:val="0"/>
              <w:pBdr>
                <w:top w:val="nil"/>
                <w:left w:val="nil"/>
                <w:bottom w:val="nil"/>
                <w:right w:val="nil"/>
                <w:between w:val="nil"/>
              </w:pBdr>
              <w:spacing w:after="0" w:line="276" w:lineRule="auto"/>
              <w:rPr>
                <w:rFonts w:ascii="Arial" w:eastAsia="Arial" w:hAnsi="Arial" w:cs="Arial"/>
                <w:color w:val="0D0D0D"/>
              </w:rPr>
            </w:pPr>
          </w:p>
          <w:tbl>
            <w:tblPr>
              <w:tblStyle w:val="a4"/>
              <w:tblW w:w="4543" w:type="dxa"/>
              <w:tblLayout w:type="fixed"/>
              <w:tblLook w:val="0400" w:firstRow="0" w:lastRow="0" w:firstColumn="0" w:lastColumn="0" w:noHBand="0" w:noVBand="1"/>
            </w:tblPr>
            <w:tblGrid>
              <w:gridCol w:w="4543"/>
            </w:tblGrid>
            <w:tr w:rsidR="00F6671D" w:rsidRPr="00C60334">
              <w:tc>
                <w:tcPr>
                  <w:tcW w:w="4543" w:type="dxa"/>
                  <w:vAlign w:val="cente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All staff access regular professional development linked to inclusion.</w:t>
                  </w:r>
                  <w:r w:rsidRPr="00C60334">
                    <w:rPr>
                      <w:rFonts w:ascii="Arial" w:eastAsia="Arial" w:hAnsi="Arial" w:cs="Arial"/>
                      <w:color w:val="0D0D0D"/>
                    </w:rPr>
                    <w:br/>
                    <w:t>• Staff evaluations demonstrate increased confidence in adaptive teaching, SEND and inclusive practice.</w:t>
                  </w:r>
                  <w:r w:rsidRPr="00C60334">
                    <w:rPr>
                      <w:rFonts w:ascii="Arial" w:eastAsia="Arial" w:hAnsi="Arial" w:cs="Arial"/>
                      <w:color w:val="0D0D0D"/>
                    </w:rPr>
                    <w:br/>
                    <w:t>• Inclusive practice forms part of induction, appraisal and professional development for all staff.</w:t>
                  </w:r>
                </w:p>
              </w:tc>
            </w:tr>
          </w:tbl>
          <w:p w:rsidR="00F6671D" w:rsidRPr="00C60334" w:rsidRDefault="00F6671D">
            <w:pPr>
              <w:spacing w:before="100" w:after="100"/>
              <w:rPr>
                <w:rFonts w:ascii="Arial" w:eastAsia="Arial" w:hAnsi="Arial" w:cs="Arial"/>
                <w:color w:val="0D0D0D"/>
              </w:rPr>
            </w:pP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External agencies and multi-agency partnerships contribute effectively to improved pupil outcomes.</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 Timely referrals are made where specialist advice is required.</w:t>
            </w:r>
            <w:r w:rsidRPr="00C60334">
              <w:rPr>
                <w:rFonts w:ascii="Arial" w:eastAsia="Arial" w:hAnsi="Arial" w:cs="Arial"/>
                <w:color w:val="0D0D0D"/>
              </w:rPr>
              <w:br/>
              <w:t>• Recommendations from external professionals are implemented and reviewed.</w:t>
            </w:r>
            <w:r w:rsidRPr="00C60334">
              <w:rPr>
                <w:rFonts w:ascii="Arial" w:eastAsia="Arial" w:hAnsi="Arial" w:cs="Arial"/>
                <w:color w:val="0D0D0D"/>
              </w:rPr>
              <w:br/>
              <w:t>• Multi-agency meetings demonstrate coordinated planning and positive impact for pupils and families.</w:t>
            </w:r>
          </w:p>
        </w:tc>
      </w:tr>
      <w:tr w:rsidR="00F6671D" w:rsidRPr="00C60334">
        <w:trPr>
          <w:trHeight w:val="285"/>
        </w:trPr>
        <w:tc>
          <w:tcPr>
            <w:tcW w:w="4387"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F6671D" w:rsidRPr="00C60334" w:rsidRDefault="004F139C">
            <w:pPr>
              <w:spacing w:before="100" w:after="100"/>
              <w:rPr>
                <w:rFonts w:ascii="Arial" w:eastAsia="Arial" w:hAnsi="Arial" w:cs="Arial"/>
                <w:color w:val="0D0D0D"/>
              </w:rPr>
            </w:pPr>
            <w:r w:rsidRPr="00C60334">
              <w:rPr>
                <w:rFonts w:ascii="Arial" w:eastAsia="Arial" w:hAnsi="Arial" w:cs="Arial"/>
                <w:color w:val="0D0D0D"/>
              </w:rPr>
              <w:t>School leaders use evidence to evaluate and continuously improve inclusion.</w:t>
            </w:r>
          </w:p>
        </w:tc>
        <w:tc>
          <w:tcPr>
            <w:tcW w:w="4753" w:type="dxa"/>
            <w:tcBorders>
              <w:top w:val="single" w:sz="6" w:space="0" w:color="000000"/>
              <w:left w:val="single" w:sz="6" w:space="0" w:color="000000"/>
              <w:bottom w:val="single" w:sz="6" w:space="0" w:color="000000"/>
              <w:right w:val="single" w:sz="6" w:space="0" w:color="000000"/>
            </w:tcBorders>
            <w:tcMar>
              <w:left w:w="105" w:type="dxa"/>
              <w:right w:w="105" w:type="dxa"/>
            </w:tcMar>
          </w:tcPr>
          <w:p w:rsidR="00305152" w:rsidRPr="00C60334" w:rsidRDefault="00BA4B6F">
            <w:pPr>
              <w:rPr>
                <w:rFonts w:ascii="Arial" w:hAnsi="Arial" w:cs="Arial"/>
              </w:rPr>
            </w:pPr>
            <w:r w:rsidRPr="00C60334">
              <w:rPr>
                <w:rFonts w:ascii="Arial" w:hAnsi="Arial" w:cs="Arial"/>
              </w:rPr>
              <w:t>• Termly analysis brings together attainment, progress, attendance, behaviour, participation and pupil experience for SEND and disadvantaged groups.</w:t>
            </w:r>
            <w:r w:rsidRPr="00C60334">
              <w:rPr>
                <w:rFonts w:ascii="Arial" w:hAnsi="Arial" w:cs="Arial"/>
              </w:rPr>
              <w:br/>
              <w:t>• Every targeted intervention has clear entry/exit information and is adapted or discontinued where impact is limited.</w:t>
            </w:r>
            <w:r w:rsidRPr="00C60334">
              <w:rPr>
                <w:rFonts w:ascii="Arial" w:hAnsi="Arial" w:cs="Arial"/>
              </w:rPr>
              <w:br/>
              <w:t>• Governors receive clear evidence of impact and value for money from inclusion funding.</w:t>
            </w:r>
            <w:r w:rsidRPr="00C60334">
              <w:rPr>
                <w:rFonts w:ascii="Arial" w:hAnsi="Arial" w:cs="Arial"/>
              </w:rPr>
              <w:br/>
              <w:t>• SEF and SDP evaluations are updated termly.</w:t>
            </w:r>
          </w:p>
        </w:tc>
      </w:tr>
    </w:tbl>
    <w:p w:rsidR="00F6671D" w:rsidRPr="00C60334" w:rsidRDefault="00F6671D">
      <w:pPr>
        <w:spacing w:after="240" w:line="288" w:lineRule="auto"/>
        <w:rPr>
          <w:rFonts w:ascii="Arial" w:eastAsia="Arial" w:hAnsi="Arial" w:cs="Arial"/>
          <w:color w:val="0D0D0D"/>
        </w:rPr>
      </w:pP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Measuring the Overall Impact of the Strategy</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By the end of the Inclusion Strategy review, we expect to demonstrate that:</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Every pupil can access a high quality, ambitious and inclusive curriculum.</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Barriers to learning and participation have been reduced through effective universal provision and timely targeted support.</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Pupils with SEND and additional needs achieve positive educational, social and emotional outcomes from their individual starting points.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Attendance, participation, wellbeing and engagement have improved for vulnerable learners.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Parents and carers feel valued as partners and have confidence in the school's inclusive approach.</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Staff consistently apply inclusive practices with confidence and high expectations.</w:t>
      </w:r>
    </w:p>
    <w:p w:rsidR="00F6671D" w:rsidRPr="00C60334" w:rsidRDefault="004F139C">
      <w:pPr>
        <w:numPr>
          <w:ilvl w:val="0"/>
          <w:numId w:val="8"/>
        </w:numPr>
        <w:spacing w:after="240" w:line="288" w:lineRule="auto"/>
        <w:rPr>
          <w:rFonts w:ascii="Arial" w:hAnsi="Arial" w:cs="Arial"/>
          <w:color w:val="0D0D0D"/>
        </w:rPr>
      </w:pPr>
      <w:r w:rsidRPr="00C60334">
        <w:rPr>
          <w:rFonts w:ascii="Arial" w:eastAsia="Arial" w:hAnsi="Arial" w:cs="Arial"/>
          <w:color w:val="0D0D0D"/>
        </w:rPr>
        <w:t>Inclusion is embedded within the culture, leadership and everyday practice of the school and is recognised as a shared responsibility across the whole community.</w:t>
      </w:r>
    </w:p>
    <w:p w:rsidR="00F6671D" w:rsidRPr="00C60334" w:rsidRDefault="004F139C">
      <w:pPr>
        <w:pBdr>
          <w:top w:val="nil"/>
          <w:left w:val="nil"/>
          <w:bottom w:val="nil"/>
          <w:right w:val="nil"/>
          <w:between w:val="nil"/>
        </w:pBdr>
        <w:spacing w:after="0" w:line="240" w:lineRule="auto"/>
        <w:rPr>
          <w:rFonts w:ascii="Arial" w:eastAsia="Times New Roman" w:hAnsi="Arial" w:cs="Arial"/>
          <w:color w:val="000000"/>
        </w:rPr>
      </w:pPr>
      <w:r w:rsidRPr="00C60334">
        <w:rPr>
          <w:rFonts w:ascii="Arial" w:eastAsia="Arial" w:hAnsi="Arial" w:cs="Arial"/>
          <w:b/>
          <w:bCs/>
          <w:color w:val="104F75"/>
        </w:rPr>
        <w:t>Further information</w:t>
      </w:r>
    </w:p>
    <w:p w:rsidR="00F6671D" w:rsidRPr="00C60334" w:rsidRDefault="00F6671D">
      <w:pPr>
        <w:spacing w:after="240" w:line="288" w:lineRule="auto"/>
        <w:rPr>
          <w:rFonts w:ascii="Arial" w:eastAsia="Arial" w:hAnsi="Arial" w:cs="Arial"/>
          <w:color w:val="0D0D0D"/>
        </w:rPr>
      </w:pP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Alignment with the Ofsted Inspection Framework</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aligns with Ofsted expectations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 xml:space="preserve">At </w:t>
      </w:r>
      <w:r w:rsidRPr="00C60334">
        <w:rPr>
          <w:rFonts w:ascii="Arial" w:eastAsia="Arial" w:hAnsi="Arial" w:cs="Arial"/>
          <w:bCs/>
          <w:color w:val="0D0D0D"/>
        </w:rPr>
        <w:t xml:space="preserve">St Benedict’s </w:t>
      </w:r>
      <w:r w:rsidRPr="00C60334">
        <w:rPr>
          <w:rFonts w:ascii="Arial" w:eastAsia="Arial" w:hAnsi="Arial" w:cs="Arial"/>
          <w:color w:val="0D0D0D"/>
        </w:rPr>
        <w:t>inclusion is central to our vision, culture and approach to school improvement. Our Inclusion Strategy demonstrates our commitment to ensuring that all pupils, including those with SEND, disadvantaged pupils and those facing additional barriers, receive the support, teaching and opportunities they need to achieve well and participate fully in school life.</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Our approach reflects the expectations within the Ofsted inspection framework, where inspectors consider how effectively schools identify and remove barriers, provide high-quality education for all pupils and ensure that vulnerable pupils achieve positive outcomes.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The strategy provides evidence of how leaders understand pupils’ needs, use evidence to improve provision and evaluate the impact of inclusive approaches.</w:t>
      </w:r>
    </w:p>
    <w:p w:rsidR="00F6671D" w:rsidRPr="00C60334" w:rsidRDefault="00F6671D">
      <w:pPr>
        <w:spacing w:after="240" w:line="288" w:lineRule="auto"/>
        <w:rPr>
          <w:rFonts w:ascii="Arial" w:eastAsia="Arial" w:hAnsi="Arial" w:cs="Arial"/>
          <w:b/>
          <w:bCs/>
          <w:color w:val="0D0D0D"/>
        </w:rPr>
      </w:pP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1. Inclusion as a Core Responsibility of Leadership and Governance</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Ofsted focus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Leaders should demonstrate that inclusion is embedded within the school’s vision, strategic planning and improvement work. Leaders should know their pupils well and ensure that decisions about curriculum, staffing and resources improve outcomes for all pupils.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evidences this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Our strategy demonstrates that:</w:t>
      </w:r>
    </w:p>
    <w:p w:rsidR="00F6671D" w:rsidRPr="00C60334" w:rsidRDefault="004F139C">
      <w:pPr>
        <w:numPr>
          <w:ilvl w:val="0"/>
          <w:numId w:val="9"/>
        </w:numPr>
        <w:spacing w:after="240" w:line="288" w:lineRule="auto"/>
        <w:rPr>
          <w:rFonts w:ascii="Arial" w:hAnsi="Arial" w:cs="Arial"/>
          <w:color w:val="0D0D0D"/>
        </w:rPr>
      </w:pPr>
      <w:r w:rsidRPr="00C60334">
        <w:rPr>
          <w:rFonts w:ascii="Arial" w:eastAsia="Arial" w:hAnsi="Arial" w:cs="Arial"/>
          <w:color w:val="0D0D0D"/>
        </w:rPr>
        <w:t>Inclusion is a key priority within the School Development Plan.</w:t>
      </w:r>
    </w:p>
    <w:p w:rsidR="00F6671D" w:rsidRPr="00C60334" w:rsidRDefault="004F139C">
      <w:pPr>
        <w:numPr>
          <w:ilvl w:val="0"/>
          <w:numId w:val="9"/>
        </w:numPr>
        <w:spacing w:after="240" w:line="288" w:lineRule="auto"/>
        <w:rPr>
          <w:rFonts w:ascii="Arial" w:hAnsi="Arial" w:cs="Arial"/>
          <w:color w:val="0D0D0D"/>
        </w:rPr>
      </w:pPr>
      <w:r w:rsidRPr="00C60334">
        <w:rPr>
          <w:rFonts w:ascii="Arial" w:eastAsia="Arial" w:hAnsi="Arial" w:cs="Arial"/>
          <w:color w:val="0D0D0D"/>
        </w:rPr>
        <w:t>Leaders and governors understand the strengths and barriers affecting pupils.</w:t>
      </w:r>
    </w:p>
    <w:p w:rsidR="00F6671D" w:rsidRPr="00C60334" w:rsidRDefault="004F139C">
      <w:pPr>
        <w:numPr>
          <w:ilvl w:val="0"/>
          <w:numId w:val="9"/>
        </w:numPr>
        <w:spacing w:after="240" w:line="288" w:lineRule="auto"/>
        <w:rPr>
          <w:rFonts w:ascii="Arial" w:hAnsi="Arial" w:cs="Arial"/>
          <w:color w:val="0D0D0D"/>
        </w:rPr>
      </w:pPr>
      <w:r w:rsidRPr="00C60334">
        <w:rPr>
          <w:rFonts w:ascii="Arial" w:eastAsia="Arial" w:hAnsi="Arial" w:cs="Arial"/>
          <w:color w:val="0D0D0D"/>
        </w:rPr>
        <w:t>SEND and vulnerable pupil outcomes are regularly monitored.</w:t>
      </w:r>
    </w:p>
    <w:p w:rsidR="00F6671D" w:rsidRPr="00C60334" w:rsidRDefault="004F139C">
      <w:pPr>
        <w:numPr>
          <w:ilvl w:val="0"/>
          <w:numId w:val="9"/>
        </w:numPr>
        <w:spacing w:after="240" w:line="288" w:lineRule="auto"/>
        <w:rPr>
          <w:rFonts w:ascii="Arial" w:hAnsi="Arial" w:cs="Arial"/>
          <w:color w:val="0D0D0D"/>
        </w:rPr>
      </w:pPr>
      <w:r w:rsidRPr="00C60334">
        <w:rPr>
          <w:rFonts w:ascii="Arial" w:eastAsia="Arial" w:hAnsi="Arial" w:cs="Arial"/>
          <w:color w:val="0D0D0D"/>
        </w:rPr>
        <w:t>Funding decisions are linked to identified needs and evaluated for impact.</w:t>
      </w:r>
    </w:p>
    <w:p w:rsidR="00F6671D" w:rsidRPr="00C60334" w:rsidRDefault="004F139C">
      <w:pPr>
        <w:numPr>
          <w:ilvl w:val="0"/>
          <w:numId w:val="9"/>
        </w:numPr>
        <w:spacing w:after="240" w:line="288" w:lineRule="auto"/>
        <w:rPr>
          <w:rFonts w:ascii="Arial" w:hAnsi="Arial" w:cs="Arial"/>
          <w:color w:val="0D0D0D"/>
        </w:rPr>
      </w:pPr>
      <w:r w:rsidRPr="00C60334">
        <w:rPr>
          <w:rFonts w:ascii="Arial" w:eastAsia="Arial" w:hAnsi="Arial" w:cs="Arial"/>
          <w:color w:val="0D0D0D"/>
        </w:rPr>
        <w:t>Staff development priorities are informed by pupil need and evidence-based practice.</w:t>
      </w:r>
    </w:p>
    <w:p w:rsidR="00F6671D" w:rsidRPr="00C60334" w:rsidRDefault="004F139C">
      <w:pPr>
        <w:numPr>
          <w:ilvl w:val="0"/>
          <w:numId w:val="9"/>
        </w:numPr>
        <w:spacing w:after="240" w:line="288" w:lineRule="auto"/>
        <w:rPr>
          <w:rFonts w:ascii="Arial" w:hAnsi="Arial" w:cs="Arial"/>
          <w:color w:val="0D0D0D"/>
        </w:rPr>
      </w:pPr>
      <w:r w:rsidRPr="00C60334">
        <w:rPr>
          <w:rFonts w:ascii="Arial" w:eastAsia="Arial" w:hAnsi="Arial" w:cs="Arial"/>
          <w:color w:val="0D0D0D"/>
        </w:rPr>
        <w:t>Inclusion is considered in all aspects of school improvement planning.</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Evidence sources</w:t>
      </w:r>
    </w:p>
    <w:p w:rsidR="00F6671D" w:rsidRPr="00C60334" w:rsidRDefault="004F139C">
      <w:pPr>
        <w:numPr>
          <w:ilvl w:val="0"/>
          <w:numId w:val="10"/>
        </w:numPr>
        <w:spacing w:after="240" w:line="288" w:lineRule="auto"/>
        <w:rPr>
          <w:rFonts w:ascii="Arial" w:hAnsi="Arial" w:cs="Arial"/>
          <w:color w:val="0D0D0D"/>
        </w:rPr>
      </w:pPr>
      <w:r w:rsidRPr="00C60334">
        <w:rPr>
          <w:rFonts w:ascii="Arial" w:eastAsia="Arial" w:hAnsi="Arial" w:cs="Arial"/>
          <w:color w:val="0D0D0D"/>
        </w:rPr>
        <w:t>Inclusion Strategy and annual review.</w:t>
      </w:r>
    </w:p>
    <w:p w:rsidR="00F6671D" w:rsidRPr="00C60334" w:rsidRDefault="004F139C">
      <w:pPr>
        <w:numPr>
          <w:ilvl w:val="0"/>
          <w:numId w:val="10"/>
        </w:numPr>
        <w:spacing w:after="240" w:line="288" w:lineRule="auto"/>
        <w:rPr>
          <w:rFonts w:ascii="Arial" w:hAnsi="Arial" w:cs="Arial"/>
          <w:color w:val="0D0D0D"/>
        </w:rPr>
      </w:pPr>
      <w:r w:rsidRPr="00C60334">
        <w:rPr>
          <w:rFonts w:ascii="Arial" w:eastAsia="Arial" w:hAnsi="Arial" w:cs="Arial"/>
          <w:color w:val="0D0D0D"/>
        </w:rPr>
        <w:t>School Development Plan.</w:t>
      </w:r>
    </w:p>
    <w:p w:rsidR="00F6671D" w:rsidRPr="00C60334" w:rsidRDefault="004F139C">
      <w:pPr>
        <w:numPr>
          <w:ilvl w:val="0"/>
          <w:numId w:val="10"/>
        </w:numPr>
        <w:spacing w:after="240" w:line="288" w:lineRule="auto"/>
        <w:rPr>
          <w:rFonts w:ascii="Arial" w:hAnsi="Arial" w:cs="Arial"/>
          <w:color w:val="0D0D0D"/>
        </w:rPr>
      </w:pPr>
      <w:r w:rsidRPr="00C60334">
        <w:rPr>
          <w:rFonts w:ascii="Arial" w:eastAsia="Arial" w:hAnsi="Arial" w:cs="Arial"/>
          <w:color w:val="0D0D0D"/>
        </w:rPr>
        <w:t>Governor and Trust monitoring records.</w:t>
      </w:r>
    </w:p>
    <w:p w:rsidR="00F6671D" w:rsidRPr="00C60334" w:rsidRDefault="004F139C">
      <w:pPr>
        <w:numPr>
          <w:ilvl w:val="0"/>
          <w:numId w:val="10"/>
        </w:numPr>
        <w:spacing w:after="240" w:line="288" w:lineRule="auto"/>
        <w:rPr>
          <w:rFonts w:ascii="Arial" w:hAnsi="Arial" w:cs="Arial"/>
          <w:color w:val="0D0D0D"/>
        </w:rPr>
      </w:pPr>
      <w:r w:rsidRPr="00C60334">
        <w:rPr>
          <w:rFonts w:ascii="Arial" w:eastAsia="Arial" w:hAnsi="Arial" w:cs="Arial"/>
          <w:color w:val="0D0D0D"/>
        </w:rPr>
        <w:t>SEND Information Report.</w:t>
      </w:r>
    </w:p>
    <w:p w:rsidR="00F6671D" w:rsidRPr="00C60334" w:rsidRDefault="004F139C">
      <w:pPr>
        <w:numPr>
          <w:ilvl w:val="0"/>
          <w:numId w:val="10"/>
        </w:numPr>
        <w:spacing w:after="240" w:line="288" w:lineRule="auto"/>
        <w:rPr>
          <w:rFonts w:ascii="Arial" w:hAnsi="Arial" w:cs="Arial"/>
          <w:color w:val="0D0D0D"/>
        </w:rPr>
      </w:pPr>
      <w:r w:rsidRPr="00C60334">
        <w:rPr>
          <w:rFonts w:ascii="Arial" w:eastAsia="Arial" w:hAnsi="Arial" w:cs="Arial"/>
          <w:color w:val="0D0D0D"/>
        </w:rPr>
        <w:t>Pupil Premium Strategy.</w:t>
      </w:r>
    </w:p>
    <w:p w:rsidR="00F6671D" w:rsidRPr="00C60334" w:rsidRDefault="004F139C">
      <w:pPr>
        <w:numPr>
          <w:ilvl w:val="0"/>
          <w:numId w:val="10"/>
        </w:numPr>
        <w:spacing w:after="240" w:line="288" w:lineRule="auto"/>
        <w:rPr>
          <w:rFonts w:ascii="Arial" w:hAnsi="Arial" w:cs="Arial"/>
          <w:color w:val="0D0D0D"/>
        </w:rPr>
      </w:pPr>
      <w:r w:rsidRPr="00C60334">
        <w:rPr>
          <w:rFonts w:ascii="Arial" w:eastAsia="Arial" w:hAnsi="Arial" w:cs="Arial"/>
          <w:color w:val="0D0D0D"/>
        </w:rPr>
        <w:t>Budget allocation and impact reviews.</w:t>
      </w:r>
    </w:p>
    <w:p w:rsidR="00F6671D" w:rsidRPr="00C60334" w:rsidRDefault="004F139C">
      <w:pPr>
        <w:numPr>
          <w:ilvl w:val="0"/>
          <w:numId w:val="10"/>
        </w:numPr>
        <w:spacing w:after="240" w:line="288" w:lineRule="auto"/>
        <w:rPr>
          <w:rFonts w:ascii="Arial" w:hAnsi="Arial" w:cs="Arial"/>
          <w:color w:val="0D0D0D"/>
        </w:rPr>
      </w:pPr>
      <w:r w:rsidRPr="00C60334">
        <w:rPr>
          <w:rFonts w:ascii="Arial" w:eastAsia="Arial" w:hAnsi="Arial" w:cs="Arial"/>
          <w:color w:val="0D0D0D"/>
        </w:rPr>
        <w:t>SEF.</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2. Quality of Education: Curriculum, Teaching and Learning</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Ofsted focus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Inspectors consider whether all pupils, including those with SEND, benefit from an ambitious curriculum and effective teaching that enables them to learn successfully.</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evidences this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Our approach ensures that:</w:t>
      </w:r>
    </w:p>
    <w:p w:rsidR="00F6671D" w:rsidRPr="00C60334" w:rsidRDefault="004F139C">
      <w:pPr>
        <w:numPr>
          <w:ilvl w:val="0"/>
          <w:numId w:val="11"/>
        </w:numPr>
        <w:spacing w:after="240" w:line="288" w:lineRule="auto"/>
        <w:rPr>
          <w:rFonts w:ascii="Arial" w:hAnsi="Arial" w:cs="Arial"/>
          <w:color w:val="0D0D0D"/>
        </w:rPr>
      </w:pPr>
      <w:r w:rsidRPr="00C60334">
        <w:rPr>
          <w:rFonts w:ascii="Arial" w:eastAsia="Arial" w:hAnsi="Arial" w:cs="Arial"/>
          <w:color w:val="0D0D0D"/>
        </w:rPr>
        <w:t>The curriculum is ambitious for all pupils.</w:t>
      </w:r>
    </w:p>
    <w:p w:rsidR="00F6671D" w:rsidRPr="00C60334" w:rsidRDefault="004F139C">
      <w:pPr>
        <w:numPr>
          <w:ilvl w:val="0"/>
          <w:numId w:val="11"/>
        </w:numPr>
        <w:spacing w:after="240" w:line="288" w:lineRule="auto"/>
        <w:rPr>
          <w:rFonts w:ascii="Arial" w:hAnsi="Arial" w:cs="Arial"/>
          <w:color w:val="0D0D0D"/>
        </w:rPr>
      </w:pPr>
      <w:r w:rsidRPr="00C60334">
        <w:rPr>
          <w:rFonts w:ascii="Arial" w:eastAsia="Arial" w:hAnsi="Arial" w:cs="Arial"/>
          <w:color w:val="0D0D0D"/>
        </w:rPr>
        <w:t>Teachers use adaptive teaching strategies to remove barriers.</w:t>
      </w:r>
    </w:p>
    <w:p w:rsidR="00F6671D" w:rsidRPr="00C60334" w:rsidRDefault="004F139C">
      <w:pPr>
        <w:numPr>
          <w:ilvl w:val="0"/>
          <w:numId w:val="11"/>
        </w:numPr>
        <w:spacing w:after="240" w:line="288" w:lineRule="auto"/>
        <w:rPr>
          <w:rFonts w:ascii="Arial" w:hAnsi="Arial" w:cs="Arial"/>
          <w:color w:val="0D0D0D"/>
        </w:rPr>
      </w:pPr>
      <w:r w:rsidRPr="00C60334">
        <w:rPr>
          <w:rFonts w:ascii="Arial" w:eastAsia="Arial" w:hAnsi="Arial" w:cs="Arial"/>
          <w:color w:val="0D0D0D"/>
        </w:rPr>
        <w:t>SEND pupils are not routinely separated from high quality classroom teaching.</w:t>
      </w:r>
    </w:p>
    <w:p w:rsidR="00F6671D" w:rsidRPr="00C60334" w:rsidRDefault="004F139C">
      <w:pPr>
        <w:numPr>
          <w:ilvl w:val="0"/>
          <w:numId w:val="11"/>
        </w:numPr>
        <w:spacing w:after="240" w:line="288" w:lineRule="auto"/>
        <w:rPr>
          <w:rFonts w:ascii="Arial" w:hAnsi="Arial" w:cs="Arial"/>
          <w:color w:val="0D0D0D"/>
        </w:rPr>
      </w:pPr>
      <w:r w:rsidRPr="00C60334">
        <w:rPr>
          <w:rFonts w:ascii="Arial" w:eastAsia="Arial" w:hAnsi="Arial" w:cs="Arial"/>
          <w:color w:val="0D0D0D"/>
        </w:rPr>
        <w:t>Reasonable adjustments are made where required.</w:t>
      </w:r>
    </w:p>
    <w:p w:rsidR="00F6671D" w:rsidRPr="00C60334" w:rsidRDefault="004F139C">
      <w:pPr>
        <w:numPr>
          <w:ilvl w:val="0"/>
          <w:numId w:val="11"/>
        </w:numPr>
        <w:spacing w:after="240" w:line="288" w:lineRule="auto"/>
        <w:rPr>
          <w:rFonts w:ascii="Arial" w:hAnsi="Arial" w:cs="Arial"/>
          <w:color w:val="0D0D0D"/>
        </w:rPr>
      </w:pPr>
      <w:r w:rsidRPr="00C60334">
        <w:rPr>
          <w:rFonts w:ascii="Arial" w:eastAsia="Arial" w:hAnsi="Arial" w:cs="Arial"/>
          <w:color w:val="0D0D0D"/>
        </w:rPr>
        <w:t>Assessment is used effectively to identify gaps and inform teaching.</w:t>
      </w:r>
    </w:p>
    <w:p w:rsidR="00F6671D" w:rsidRPr="00C60334" w:rsidRDefault="004F139C">
      <w:pPr>
        <w:numPr>
          <w:ilvl w:val="0"/>
          <w:numId w:val="11"/>
        </w:numPr>
        <w:spacing w:after="240" w:line="288" w:lineRule="auto"/>
        <w:rPr>
          <w:rFonts w:ascii="Arial" w:hAnsi="Arial" w:cs="Arial"/>
          <w:color w:val="0D0D0D"/>
        </w:rPr>
      </w:pPr>
      <w:r w:rsidRPr="00C60334">
        <w:rPr>
          <w:rFonts w:ascii="Arial" w:eastAsia="Arial" w:hAnsi="Arial" w:cs="Arial"/>
          <w:color w:val="0D0D0D"/>
        </w:rPr>
        <w:t>Interventions complement, rather than replace, classroom learning.</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Evidence sources</w:t>
      </w:r>
    </w:p>
    <w:p w:rsidR="00F6671D" w:rsidRPr="00C60334" w:rsidRDefault="004F139C">
      <w:pPr>
        <w:numPr>
          <w:ilvl w:val="0"/>
          <w:numId w:val="13"/>
        </w:numPr>
        <w:spacing w:after="240" w:line="288" w:lineRule="auto"/>
        <w:rPr>
          <w:rFonts w:ascii="Arial" w:hAnsi="Arial" w:cs="Arial"/>
          <w:color w:val="0D0D0D"/>
        </w:rPr>
      </w:pPr>
      <w:r w:rsidRPr="00C60334">
        <w:rPr>
          <w:rFonts w:ascii="Arial" w:eastAsia="Arial" w:hAnsi="Arial" w:cs="Arial"/>
          <w:color w:val="0D0D0D"/>
        </w:rPr>
        <w:t>Curriculum plans and progression documents.</w:t>
      </w:r>
    </w:p>
    <w:p w:rsidR="00F6671D" w:rsidRPr="00C60334" w:rsidRDefault="004F139C">
      <w:pPr>
        <w:numPr>
          <w:ilvl w:val="0"/>
          <w:numId w:val="13"/>
        </w:numPr>
        <w:spacing w:after="240" w:line="288" w:lineRule="auto"/>
        <w:rPr>
          <w:rFonts w:ascii="Arial" w:hAnsi="Arial" w:cs="Arial"/>
          <w:color w:val="0D0D0D"/>
        </w:rPr>
      </w:pPr>
      <w:r w:rsidRPr="00C60334">
        <w:rPr>
          <w:rFonts w:ascii="Arial" w:eastAsia="Arial" w:hAnsi="Arial" w:cs="Arial"/>
          <w:color w:val="0D0D0D"/>
        </w:rPr>
        <w:t>Lesson visits and learning walks.</w:t>
      </w:r>
    </w:p>
    <w:p w:rsidR="00F6671D" w:rsidRPr="00C60334" w:rsidRDefault="004F139C">
      <w:pPr>
        <w:numPr>
          <w:ilvl w:val="0"/>
          <w:numId w:val="13"/>
        </w:numPr>
        <w:spacing w:after="240" w:line="288" w:lineRule="auto"/>
        <w:rPr>
          <w:rFonts w:ascii="Arial" w:hAnsi="Arial" w:cs="Arial"/>
          <w:color w:val="0D0D0D"/>
        </w:rPr>
      </w:pPr>
      <w:r w:rsidRPr="00C60334">
        <w:rPr>
          <w:rFonts w:ascii="Arial" w:eastAsia="Arial" w:hAnsi="Arial" w:cs="Arial"/>
          <w:color w:val="0D0D0D"/>
        </w:rPr>
        <w:t>Work scrutiny.</w:t>
      </w:r>
    </w:p>
    <w:p w:rsidR="00F6671D" w:rsidRPr="00C60334" w:rsidRDefault="004F139C">
      <w:pPr>
        <w:numPr>
          <w:ilvl w:val="0"/>
          <w:numId w:val="13"/>
        </w:numPr>
        <w:spacing w:after="240" w:line="288" w:lineRule="auto"/>
        <w:rPr>
          <w:rFonts w:ascii="Arial" w:hAnsi="Arial" w:cs="Arial"/>
          <w:color w:val="0D0D0D"/>
        </w:rPr>
      </w:pPr>
      <w:r w:rsidRPr="00C60334">
        <w:rPr>
          <w:rFonts w:ascii="Arial" w:eastAsia="Arial" w:hAnsi="Arial" w:cs="Arial"/>
          <w:color w:val="0D0D0D"/>
        </w:rPr>
        <w:t>Assessment information.</w:t>
      </w:r>
    </w:p>
    <w:p w:rsidR="00F6671D" w:rsidRPr="00C60334" w:rsidRDefault="004F139C">
      <w:pPr>
        <w:numPr>
          <w:ilvl w:val="0"/>
          <w:numId w:val="13"/>
        </w:numPr>
        <w:spacing w:after="240" w:line="288" w:lineRule="auto"/>
        <w:rPr>
          <w:rFonts w:ascii="Arial" w:hAnsi="Arial" w:cs="Arial"/>
          <w:color w:val="0D0D0D"/>
        </w:rPr>
      </w:pPr>
      <w:r w:rsidRPr="00C60334">
        <w:rPr>
          <w:rFonts w:ascii="Arial" w:eastAsia="Arial" w:hAnsi="Arial" w:cs="Arial"/>
          <w:color w:val="0D0D0D"/>
        </w:rPr>
        <w:t>Pupil voice.</w:t>
      </w:r>
    </w:p>
    <w:p w:rsidR="00F6671D" w:rsidRPr="00C60334" w:rsidRDefault="004F139C">
      <w:pPr>
        <w:numPr>
          <w:ilvl w:val="0"/>
          <w:numId w:val="13"/>
        </w:numPr>
        <w:spacing w:after="240" w:line="288" w:lineRule="auto"/>
        <w:rPr>
          <w:rFonts w:ascii="Arial" w:hAnsi="Arial" w:cs="Arial"/>
          <w:color w:val="0D0D0D"/>
        </w:rPr>
      </w:pPr>
      <w:r w:rsidRPr="00C60334">
        <w:rPr>
          <w:rFonts w:ascii="Arial" w:eastAsia="Arial" w:hAnsi="Arial" w:cs="Arial"/>
          <w:color w:val="0D0D0D"/>
        </w:rPr>
        <w:t>Examples of adaptations and reasonable adjustments.</w:t>
      </w:r>
    </w:p>
    <w:p w:rsidR="00F6671D" w:rsidRPr="00C60334" w:rsidRDefault="004F139C">
      <w:pPr>
        <w:numPr>
          <w:ilvl w:val="0"/>
          <w:numId w:val="13"/>
        </w:numPr>
        <w:spacing w:after="240" w:line="288" w:lineRule="auto"/>
        <w:rPr>
          <w:rFonts w:ascii="Arial" w:hAnsi="Arial" w:cs="Arial"/>
          <w:color w:val="0D0D0D"/>
        </w:rPr>
      </w:pPr>
      <w:r w:rsidRPr="00C60334">
        <w:rPr>
          <w:rFonts w:ascii="Arial" w:eastAsia="Arial" w:hAnsi="Arial" w:cs="Arial"/>
          <w:color w:val="0D0D0D"/>
        </w:rPr>
        <w:t>Intervention impact reviews.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3. Early Identification and Effective Support for SEND</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Ofsted focus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Inspectors evaluate how effectively schools identify pupils’ needs and provide appropriate support through the graduated approach.</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evidences this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The strategy demonstrates that:</w:t>
      </w:r>
    </w:p>
    <w:p w:rsidR="00F6671D" w:rsidRPr="00C60334" w:rsidRDefault="004F139C">
      <w:pPr>
        <w:numPr>
          <w:ilvl w:val="0"/>
          <w:numId w:val="14"/>
        </w:numPr>
        <w:spacing w:after="240" w:line="288" w:lineRule="auto"/>
        <w:rPr>
          <w:rFonts w:ascii="Arial" w:hAnsi="Arial" w:cs="Arial"/>
          <w:color w:val="0D0D0D"/>
        </w:rPr>
      </w:pPr>
      <w:r w:rsidRPr="00C60334">
        <w:rPr>
          <w:rFonts w:ascii="Arial" w:eastAsia="Arial" w:hAnsi="Arial" w:cs="Arial"/>
          <w:color w:val="0D0D0D"/>
        </w:rPr>
        <w:t>Barriers are identified early through assessment, observation and collaboration.</w:t>
      </w:r>
    </w:p>
    <w:p w:rsidR="00F6671D" w:rsidRPr="00C60334" w:rsidRDefault="004F139C">
      <w:pPr>
        <w:numPr>
          <w:ilvl w:val="0"/>
          <w:numId w:val="14"/>
        </w:numPr>
        <w:spacing w:after="240" w:line="288" w:lineRule="auto"/>
        <w:rPr>
          <w:rFonts w:ascii="Arial" w:hAnsi="Arial" w:cs="Arial"/>
          <w:color w:val="0D0D0D"/>
        </w:rPr>
      </w:pPr>
      <w:r w:rsidRPr="00C60334">
        <w:rPr>
          <w:rFonts w:ascii="Arial" w:eastAsia="Arial" w:hAnsi="Arial" w:cs="Arial"/>
          <w:color w:val="0D0D0D"/>
        </w:rPr>
        <w:t>Provision is matched to individual need.</w:t>
      </w:r>
    </w:p>
    <w:p w:rsidR="00F6671D" w:rsidRPr="00C60334" w:rsidRDefault="004F139C">
      <w:pPr>
        <w:numPr>
          <w:ilvl w:val="0"/>
          <w:numId w:val="14"/>
        </w:numPr>
        <w:spacing w:after="240" w:line="288" w:lineRule="auto"/>
        <w:rPr>
          <w:rFonts w:ascii="Arial" w:hAnsi="Arial" w:cs="Arial"/>
          <w:color w:val="0D0D0D"/>
        </w:rPr>
      </w:pPr>
      <w:r w:rsidRPr="00C60334">
        <w:rPr>
          <w:rFonts w:ascii="Arial" w:eastAsia="Arial" w:hAnsi="Arial" w:cs="Arial"/>
          <w:color w:val="0D0D0D"/>
        </w:rPr>
        <w:t>Parents and pupils contribute to decisions.</w:t>
      </w:r>
    </w:p>
    <w:p w:rsidR="00F6671D" w:rsidRPr="00C60334" w:rsidRDefault="004F139C">
      <w:pPr>
        <w:numPr>
          <w:ilvl w:val="0"/>
          <w:numId w:val="14"/>
        </w:numPr>
        <w:spacing w:after="240" w:line="288" w:lineRule="auto"/>
        <w:rPr>
          <w:rFonts w:ascii="Arial" w:hAnsi="Arial" w:cs="Arial"/>
          <w:color w:val="0D0D0D"/>
        </w:rPr>
      </w:pPr>
      <w:r w:rsidRPr="00C60334">
        <w:rPr>
          <w:rFonts w:ascii="Arial" w:eastAsia="Arial" w:hAnsi="Arial" w:cs="Arial"/>
          <w:color w:val="0D0D0D"/>
        </w:rPr>
        <w:t>External specialists are involved when appropriate.</w:t>
      </w:r>
    </w:p>
    <w:p w:rsidR="00F6671D" w:rsidRPr="00C60334" w:rsidRDefault="004F139C">
      <w:pPr>
        <w:numPr>
          <w:ilvl w:val="0"/>
          <w:numId w:val="14"/>
        </w:numPr>
        <w:spacing w:after="240" w:line="288" w:lineRule="auto"/>
        <w:rPr>
          <w:rFonts w:ascii="Arial" w:hAnsi="Arial" w:cs="Arial"/>
          <w:color w:val="0D0D0D"/>
        </w:rPr>
      </w:pPr>
      <w:r w:rsidRPr="00C60334">
        <w:rPr>
          <w:rFonts w:ascii="Arial" w:eastAsia="Arial" w:hAnsi="Arial" w:cs="Arial"/>
          <w:color w:val="0D0D0D"/>
        </w:rPr>
        <w:t>Leaders evaluate whether support improves outcomes.</w:t>
      </w:r>
    </w:p>
    <w:p w:rsidR="00F6671D" w:rsidRPr="00C60334" w:rsidRDefault="00F6671D">
      <w:pPr>
        <w:spacing w:after="240" w:line="288" w:lineRule="auto"/>
        <w:rPr>
          <w:rFonts w:ascii="Arial" w:eastAsia="Arial" w:hAnsi="Arial" w:cs="Arial"/>
          <w:b/>
          <w:bCs/>
          <w:color w:val="0D0D0D"/>
        </w:rPr>
      </w:pP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Evidence sources</w:t>
      </w:r>
    </w:p>
    <w:p w:rsidR="00F6671D" w:rsidRPr="00C60334" w:rsidRDefault="004F139C">
      <w:pPr>
        <w:numPr>
          <w:ilvl w:val="0"/>
          <w:numId w:val="15"/>
        </w:numPr>
        <w:spacing w:after="240" w:line="288" w:lineRule="auto"/>
        <w:rPr>
          <w:rFonts w:ascii="Arial" w:hAnsi="Arial" w:cs="Arial"/>
          <w:color w:val="0D0D0D"/>
        </w:rPr>
      </w:pPr>
      <w:r w:rsidRPr="00C60334">
        <w:rPr>
          <w:rFonts w:ascii="Arial" w:eastAsia="Arial" w:hAnsi="Arial" w:cs="Arial"/>
          <w:color w:val="0D0D0D"/>
        </w:rPr>
        <w:t>SEND register and needs analysis.</w:t>
      </w:r>
    </w:p>
    <w:p w:rsidR="00F6671D" w:rsidRPr="00C60334" w:rsidRDefault="004F139C">
      <w:pPr>
        <w:numPr>
          <w:ilvl w:val="0"/>
          <w:numId w:val="15"/>
        </w:numPr>
        <w:spacing w:after="240" w:line="288" w:lineRule="auto"/>
        <w:rPr>
          <w:rFonts w:ascii="Arial" w:hAnsi="Arial" w:cs="Arial"/>
          <w:color w:val="0D0D0D"/>
        </w:rPr>
      </w:pPr>
      <w:r w:rsidRPr="00C60334">
        <w:rPr>
          <w:rFonts w:ascii="Arial" w:eastAsia="Arial" w:hAnsi="Arial" w:cs="Arial"/>
          <w:color w:val="0D0D0D"/>
        </w:rPr>
        <w:t>Provision maps.</w:t>
      </w:r>
    </w:p>
    <w:p w:rsidR="00F6671D" w:rsidRPr="00C60334" w:rsidRDefault="004F139C">
      <w:pPr>
        <w:numPr>
          <w:ilvl w:val="0"/>
          <w:numId w:val="15"/>
        </w:numPr>
        <w:spacing w:after="240" w:line="288" w:lineRule="auto"/>
        <w:rPr>
          <w:rFonts w:ascii="Arial" w:hAnsi="Arial" w:cs="Arial"/>
          <w:color w:val="0D0D0D"/>
        </w:rPr>
      </w:pPr>
      <w:r w:rsidRPr="00C60334">
        <w:rPr>
          <w:rFonts w:ascii="Arial" w:eastAsia="Arial" w:hAnsi="Arial" w:cs="Arial"/>
          <w:color w:val="0D0D0D"/>
        </w:rPr>
        <w:t>SEND support plans.</w:t>
      </w:r>
    </w:p>
    <w:p w:rsidR="00F6671D" w:rsidRPr="00C60334" w:rsidRDefault="004F139C">
      <w:pPr>
        <w:numPr>
          <w:ilvl w:val="0"/>
          <w:numId w:val="15"/>
        </w:numPr>
        <w:spacing w:after="240" w:line="288" w:lineRule="auto"/>
        <w:rPr>
          <w:rFonts w:ascii="Arial" w:hAnsi="Arial" w:cs="Arial"/>
          <w:color w:val="0D0D0D"/>
        </w:rPr>
      </w:pPr>
      <w:r w:rsidRPr="00C60334">
        <w:rPr>
          <w:rFonts w:ascii="Arial" w:eastAsia="Arial" w:hAnsi="Arial" w:cs="Arial"/>
          <w:color w:val="0D0D0D"/>
        </w:rPr>
        <w:t>Annual review documentation.</w:t>
      </w:r>
    </w:p>
    <w:p w:rsidR="00F6671D" w:rsidRPr="00C60334" w:rsidRDefault="004F139C">
      <w:pPr>
        <w:numPr>
          <w:ilvl w:val="0"/>
          <w:numId w:val="15"/>
        </w:numPr>
        <w:spacing w:after="240" w:line="288" w:lineRule="auto"/>
        <w:rPr>
          <w:rFonts w:ascii="Arial" w:hAnsi="Arial" w:cs="Arial"/>
          <w:color w:val="0D0D0D"/>
        </w:rPr>
      </w:pPr>
      <w:r w:rsidRPr="00C60334">
        <w:rPr>
          <w:rFonts w:ascii="Arial" w:eastAsia="Arial" w:hAnsi="Arial" w:cs="Arial"/>
          <w:color w:val="0D0D0D"/>
        </w:rPr>
        <w:t>Intervention evaluations.</w:t>
      </w:r>
    </w:p>
    <w:p w:rsidR="00F6671D" w:rsidRPr="00C60334" w:rsidRDefault="004F139C">
      <w:pPr>
        <w:numPr>
          <w:ilvl w:val="0"/>
          <w:numId w:val="15"/>
        </w:numPr>
        <w:spacing w:after="240" w:line="288" w:lineRule="auto"/>
        <w:rPr>
          <w:rFonts w:ascii="Arial" w:hAnsi="Arial" w:cs="Arial"/>
          <w:color w:val="0D0D0D"/>
        </w:rPr>
      </w:pPr>
      <w:r w:rsidRPr="00C60334">
        <w:rPr>
          <w:rFonts w:ascii="Arial" w:eastAsia="Arial" w:hAnsi="Arial" w:cs="Arial"/>
          <w:color w:val="0D0D0D"/>
        </w:rPr>
        <w:t>Specialist reports.</w:t>
      </w:r>
    </w:p>
    <w:p w:rsidR="00F6671D" w:rsidRPr="00C60334" w:rsidRDefault="004F139C">
      <w:pPr>
        <w:numPr>
          <w:ilvl w:val="0"/>
          <w:numId w:val="15"/>
        </w:numPr>
        <w:spacing w:after="240" w:line="288" w:lineRule="auto"/>
        <w:rPr>
          <w:rFonts w:ascii="Arial" w:hAnsi="Arial" w:cs="Arial"/>
          <w:color w:val="0D0D0D"/>
        </w:rPr>
      </w:pPr>
      <w:r w:rsidRPr="00C60334">
        <w:rPr>
          <w:rFonts w:ascii="Arial" w:eastAsia="Arial" w:hAnsi="Arial" w:cs="Arial"/>
          <w:color w:val="0D0D0D"/>
        </w:rPr>
        <w:t>Parent feedback.</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4. Behaviour, Attendance and Belonging</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Ofsted focus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Inspectors consider whether schools create an environment where pupils feel safe, valued and ready to learn.</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evidences this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Our strategy supports:</w:t>
      </w:r>
    </w:p>
    <w:p w:rsidR="00F6671D" w:rsidRPr="00C60334" w:rsidRDefault="004F139C">
      <w:pPr>
        <w:numPr>
          <w:ilvl w:val="0"/>
          <w:numId w:val="16"/>
        </w:numPr>
        <w:spacing w:after="240" w:line="288" w:lineRule="auto"/>
        <w:rPr>
          <w:rFonts w:ascii="Arial" w:hAnsi="Arial" w:cs="Arial"/>
          <w:color w:val="0D0D0D"/>
        </w:rPr>
      </w:pPr>
      <w:r w:rsidRPr="00C60334">
        <w:rPr>
          <w:rFonts w:ascii="Arial" w:eastAsia="Arial" w:hAnsi="Arial" w:cs="Arial"/>
          <w:color w:val="0D0D0D"/>
        </w:rPr>
        <w:t>Positive relationships between staff and pupils.</w:t>
      </w:r>
    </w:p>
    <w:p w:rsidR="00F6671D" w:rsidRPr="00C60334" w:rsidRDefault="004F139C">
      <w:pPr>
        <w:numPr>
          <w:ilvl w:val="0"/>
          <w:numId w:val="16"/>
        </w:numPr>
        <w:spacing w:after="240" w:line="288" w:lineRule="auto"/>
        <w:rPr>
          <w:rFonts w:ascii="Arial" w:hAnsi="Arial" w:cs="Arial"/>
          <w:color w:val="0D0D0D"/>
        </w:rPr>
      </w:pPr>
      <w:r w:rsidRPr="00C60334">
        <w:rPr>
          <w:rFonts w:ascii="Arial" w:eastAsia="Arial" w:hAnsi="Arial" w:cs="Arial"/>
          <w:color w:val="0D0D0D"/>
        </w:rPr>
        <w:t>A consistent approach to behaviour.</w:t>
      </w:r>
    </w:p>
    <w:p w:rsidR="00F6671D" w:rsidRPr="00C60334" w:rsidRDefault="004F139C">
      <w:pPr>
        <w:numPr>
          <w:ilvl w:val="0"/>
          <w:numId w:val="16"/>
        </w:numPr>
        <w:spacing w:after="240" w:line="288" w:lineRule="auto"/>
        <w:rPr>
          <w:rFonts w:ascii="Arial" w:hAnsi="Arial" w:cs="Arial"/>
          <w:color w:val="0D0D0D"/>
        </w:rPr>
      </w:pPr>
      <w:r w:rsidRPr="00C60334">
        <w:rPr>
          <w:rFonts w:ascii="Arial" w:eastAsia="Arial" w:hAnsi="Arial" w:cs="Arial"/>
          <w:color w:val="0D0D0D"/>
        </w:rPr>
        <w:t>Early support for pupils experiencing emotional or behavioural barriers.</w:t>
      </w:r>
    </w:p>
    <w:p w:rsidR="00F6671D" w:rsidRPr="00C60334" w:rsidRDefault="004F139C">
      <w:pPr>
        <w:numPr>
          <w:ilvl w:val="0"/>
          <w:numId w:val="16"/>
        </w:numPr>
        <w:spacing w:after="240" w:line="288" w:lineRule="auto"/>
        <w:rPr>
          <w:rFonts w:ascii="Arial" w:hAnsi="Arial" w:cs="Arial"/>
          <w:color w:val="0D0D0D"/>
        </w:rPr>
      </w:pPr>
      <w:r w:rsidRPr="00C60334">
        <w:rPr>
          <w:rFonts w:ascii="Arial" w:eastAsia="Arial" w:hAnsi="Arial" w:cs="Arial"/>
          <w:color w:val="0D0D0D"/>
        </w:rPr>
        <w:t>Improved attendance through proactive support.</w:t>
      </w:r>
    </w:p>
    <w:p w:rsidR="00F6671D" w:rsidRPr="00C60334" w:rsidRDefault="004F139C">
      <w:pPr>
        <w:numPr>
          <w:ilvl w:val="0"/>
          <w:numId w:val="16"/>
        </w:numPr>
        <w:spacing w:after="240" w:line="288" w:lineRule="auto"/>
        <w:rPr>
          <w:rFonts w:ascii="Arial" w:hAnsi="Arial" w:cs="Arial"/>
          <w:color w:val="0D0D0D"/>
        </w:rPr>
      </w:pPr>
      <w:r w:rsidRPr="00C60334">
        <w:rPr>
          <w:rFonts w:ascii="Arial" w:eastAsia="Arial" w:hAnsi="Arial" w:cs="Arial"/>
          <w:color w:val="0D0D0D"/>
        </w:rPr>
        <w:t>Reduced exclusionary practices through inclusive approaches.</w:t>
      </w:r>
    </w:p>
    <w:p w:rsidR="00F6671D" w:rsidRPr="00C60334" w:rsidRDefault="004F139C">
      <w:pPr>
        <w:numPr>
          <w:ilvl w:val="0"/>
          <w:numId w:val="16"/>
        </w:numPr>
        <w:spacing w:after="240" w:line="288" w:lineRule="auto"/>
        <w:rPr>
          <w:rFonts w:ascii="Arial" w:hAnsi="Arial" w:cs="Arial"/>
          <w:color w:val="0D0D0D"/>
        </w:rPr>
      </w:pPr>
      <w:r w:rsidRPr="00C60334">
        <w:rPr>
          <w:rFonts w:ascii="Arial" w:eastAsia="Arial" w:hAnsi="Arial" w:cs="Arial"/>
          <w:color w:val="0D0D0D"/>
        </w:rPr>
        <w:t>Strong pupil wellbeing and belonging.</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Evidence sources</w:t>
      </w:r>
    </w:p>
    <w:p w:rsidR="00F6671D" w:rsidRPr="00C60334" w:rsidRDefault="004F139C">
      <w:pPr>
        <w:numPr>
          <w:ilvl w:val="0"/>
          <w:numId w:val="17"/>
        </w:numPr>
        <w:spacing w:after="240" w:line="288" w:lineRule="auto"/>
        <w:rPr>
          <w:rFonts w:ascii="Arial" w:hAnsi="Arial" w:cs="Arial"/>
          <w:color w:val="0D0D0D"/>
        </w:rPr>
      </w:pPr>
      <w:r w:rsidRPr="00C60334">
        <w:rPr>
          <w:rFonts w:ascii="Arial" w:eastAsia="Arial" w:hAnsi="Arial" w:cs="Arial"/>
          <w:color w:val="0D0D0D"/>
        </w:rPr>
        <w:t>Behaviour data analysis.</w:t>
      </w:r>
    </w:p>
    <w:p w:rsidR="00F6671D" w:rsidRPr="00C60334" w:rsidRDefault="004F139C">
      <w:pPr>
        <w:numPr>
          <w:ilvl w:val="0"/>
          <w:numId w:val="17"/>
        </w:numPr>
        <w:spacing w:after="240" w:line="288" w:lineRule="auto"/>
        <w:rPr>
          <w:rFonts w:ascii="Arial" w:hAnsi="Arial" w:cs="Arial"/>
          <w:color w:val="0D0D0D"/>
        </w:rPr>
      </w:pPr>
      <w:r w:rsidRPr="00C60334">
        <w:rPr>
          <w:rFonts w:ascii="Arial" w:eastAsia="Arial" w:hAnsi="Arial" w:cs="Arial"/>
          <w:color w:val="0D0D0D"/>
        </w:rPr>
        <w:t>Attendance reports.</w:t>
      </w:r>
    </w:p>
    <w:p w:rsidR="00F6671D" w:rsidRPr="00C60334" w:rsidRDefault="004F139C">
      <w:pPr>
        <w:numPr>
          <w:ilvl w:val="0"/>
          <w:numId w:val="17"/>
        </w:numPr>
        <w:spacing w:after="240" w:line="288" w:lineRule="auto"/>
        <w:rPr>
          <w:rFonts w:ascii="Arial" w:hAnsi="Arial" w:cs="Arial"/>
          <w:color w:val="0D0D0D"/>
        </w:rPr>
      </w:pPr>
      <w:r w:rsidRPr="00C60334">
        <w:rPr>
          <w:rFonts w:ascii="Arial" w:eastAsia="Arial" w:hAnsi="Arial" w:cs="Arial"/>
          <w:color w:val="0D0D0D"/>
        </w:rPr>
        <w:t>Pastoral records.</w:t>
      </w:r>
    </w:p>
    <w:p w:rsidR="00F6671D" w:rsidRPr="00C60334" w:rsidRDefault="004F139C">
      <w:pPr>
        <w:numPr>
          <w:ilvl w:val="0"/>
          <w:numId w:val="17"/>
        </w:numPr>
        <w:spacing w:after="240" w:line="288" w:lineRule="auto"/>
        <w:rPr>
          <w:rFonts w:ascii="Arial" w:hAnsi="Arial" w:cs="Arial"/>
          <w:color w:val="0D0D0D"/>
        </w:rPr>
      </w:pPr>
      <w:r w:rsidRPr="00C60334">
        <w:rPr>
          <w:rFonts w:ascii="Arial" w:eastAsia="Arial" w:hAnsi="Arial" w:cs="Arial"/>
          <w:color w:val="0D0D0D"/>
        </w:rPr>
        <w:t>Pupil surveys.</w:t>
      </w:r>
    </w:p>
    <w:p w:rsidR="00F6671D" w:rsidRPr="00C60334" w:rsidRDefault="004F139C">
      <w:pPr>
        <w:numPr>
          <w:ilvl w:val="0"/>
          <w:numId w:val="17"/>
        </w:numPr>
        <w:spacing w:after="240" w:line="288" w:lineRule="auto"/>
        <w:rPr>
          <w:rFonts w:ascii="Arial" w:hAnsi="Arial" w:cs="Arial"/>
          <w:color w:val="0D0D0D"/>
        </w:rPr>
      </w:pPr>
      <w:r w:rsidRPr="00C60334">
        <w:rPr>
          <w:rFonts w:ascii="Arial" w:eastAsia="Arial" w:hAnsi="Arial" w:cs="Arial"/>
          <w:color w:val="0D0D0D"/>
        </w:rPr>
        <w:t>Safeguarding records.</w:t>
      </w:r>
    </w:p>
    <w:p w:rsidR="00F6671D" w:rsidRPr="00C60334" w:rsidRDefault="004F139C">
      <w:pPr>
        <w:numPr>
          <w:ilvl w:val="0"/>
          <w:numId w:val="17"/>
        </w:numPr>
        <w:spacing w:after="240" w:line="288" w:lineRule="auto"/>
        <w:rPr>
          <w:rFonts w:ascii="Arial" w:hAnsi="Arial" w:cs="Arial"/>
          <w:color w:val="0D0D0D"/>
        </w:rPr>
      </w:pPr>
      <w:r w:rsidRPr="00C60334">
        <w:rPr>
          <w:rFonts w:ascii="Arial" w:eastAsia="Arial" w:hAnsi="Arial" w:cs="Arial"/>
          <w:color w:val="0D0D0D"/>
        </w:rPr>
        <w:t>Support plans.</w:t>
      </w:r>
    </w:p>
    <w:p w:rsidR="00F6671D" w:rsidRPr="00C60334" w:rsidRDefault="004F139C">
      <w:pPr>
        <w:numPr>
          <w:ilvl w:val="0"/>
          <w:numId w:val="17"/>
        </w:numPr>
        <w:spacing w:after="240" w:line="288" w:lineRule="auto"/>
        <w:rPr>
          <w:rFonts w:ascii="Arial" w:hAnsi="Arial" w:cs="Arial"/>
          <w:color w:val="0D0D0D"/>
        </w:rPr>
      </w:pPr>
      <w:r w:rsidRPr="00C60334">
        <w:rPr>
          <w:rFonts w:ascii="Arial" w:eastAsia="Arial" w:hAnsi="Arial" w:cs="Arial"/>
          <w:color w:val="0D0D0D"/>
        </w:rPr>
        <w:t>Reintegration plans.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5. Personal Development, Equality and Inclusion</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Ofsted focus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Inspectors consider how well schools prepare pupils for life in modern Britain and ensure that pupils develop respect, confidence and understanding of others.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evidences this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The strategy ensures that:</w:t>
      </w:r>
    </w:p>
    <w:p w:rsidR="00F6671D" w:rsidRPr="00C60334" w:rsidRDefault="004F139C">
      <w:pPr>
        <w:numPr>
          <w:ilvl w:val="0"/>
          <w:numId w:val="18"/>
        </w:numPr>
        <w:spacing w:after="240" w:line="288" w:lineRule="auto"/>
        <w:rPr>
          <w:rFonts w:ascii="Arial" w:hAnsi="Arial" w:cs="Arial"/>
          <w:color w:val="0D0D0D"/>
        </w:rPr>
      </w:pPr>
      <w:r w:rsidRPr="00C60334">
        <w:rPr>
          <w:rFonts w:ascii="Arial" w:eastAsia="Arial" w:hAnsi="Arial" w:cs="Arial"/>
          <w:color w:val="0D0D0D"/>
        </w:rPr>
        <w:t>The curriculum reflects diversity and promotes equality.</w:t>
      </w:r>
    </w:p>
    <w:p w:rsidR="00F6671D" w:rsidRPr="00C60334" w:rsidRDefault="004F139C">
      <w:pPr>
        <w:numPr>
          <w:ilvl w:val="0"/>
          <w:numId w:val="18"/>
        </w:numPr>
        <w:spacing w:after="240" w:line="288" w:lineRule="auto"/>
        <w:rPr>
          <w:rFonts w:ascii="Arial" w:hAnsi="Arial" w:cs="Arial"/>
          <w:color w:val="0D0D0D"/>
        </w:rPr>
      </w:pPr>
      <w:r w:rsidRPr="00C60334">
        <w:rPr>
          <w:rFonts w:ascii="Arial" w:eastAsia="Arial" w:hAnsi="Arial" w:cs="Arial"/>
          <w:color w:val="0D0D0D"/>
        </w:rPr>
        <w:t>Pupils understand respect, tolerance and inclusion.</w:t>
      </w:r>
    </w:p>
    <w:p w:rsidR="00F6671D" w:rsidRPr="00C60334" w:rsidRDefault="004F139C">
      <w:pPr>
        <w:numPr>
          <w:ilvl w:val="0"/>
          <w:numId w:val="18"/>
        </w:numPr>
        <w:spacing w:after="240" w:line="288" w:lineRule="auto"/>
        <w:rPr>
          <w:rFonts w:ascii="Arial" w:hAnsi="Arial" w:cs="Arial"/>
          <w:color w:val="0D0D0D"/>
        </w:rPr>
      </w:pPr>
      <w:r w:rsidRPr="00C60334">
        <w:rPr>
          <w:rFonts w:ascii="Arial" w:eastAsia="Arial" w:hAnsi="Arial" w:cs="Arial"/>
          <w:color w:val="0D0D0D"/>
        </w:rPr>
        <w:t>All pupils can access enrichment opportunities.</w:t>
      </w:r>
    </w:p>
    <w:p w:rsidR="00F6671D" w:rsidRPr="00C60334" w:rsidRDefault="004F139C">
      <w:pPr>
        <w:numPr>
          <w:ilvl w:val="0"/>
          <w:numId w:val="18"/>
        </w:numPr>
        <w:spacing w:after="240" w:line="288" w:lineRule="auto"/>
        <w:rPr>
          <w:rFonts w:ascii="Arial" w:hAnsi="Arial" w:cs="Arial"/>
          <w:color w:val="0D0D0D"/>
        </w:rPr>
      </w:pPr>
      <w:r w:rsidRPr="00C60334">
        <w:rPr>
          <w:rFonts w:ascii="Arial" w:eastAsia="Arial" w:hAnsi="Arial" w:cs="Arial"/>
          <w:color w:val="0D0D0D"/>
        </w:rPr>
        <w:t>Pupil voice influences school development.</w:t>
      </w:r>
    </w:p>
    <w:p w:rsidR="00F6671D" w:rsidRPr="00C60334" w:rsidRDefault="004F139C">
      <w:pPr>
        <w:numPr>
          <w:ilvl w:val="0"/>
          <w:numId w:val="18"/>
        </w:numPr>
        <w:spacing w:after="240" w:line="288" w:lineRule="auto"/>
        <w:rPr>
          <w:rFonts w:ascii="Arial" w:hAnsi="Arial" w:cs="Arial"/>
          <w:color w:val="0D0D0D"/>
        </w:rPr>
      </w:pPr>
      <w:r w:rsidRPr="00C60334">
        <w:rPr>
          <w:rFonts w:ascii="Arial" w:eastAsia="Arial" w:hAnsi="Arial" w:cs="Arial"/>
          <w:color w:val="0D0D0D"/>
        </w:rPr>
        <w:t>Discrimination and prejudice are challenged effectively.</w:t>
      </w:r>
    </w:p>
    <w:p w:rsidR="00F6671D" w:rsidRPr="00C60334" w:rsidRDefault="004F139C">
      <w:pPr>
        <w:numPr>
          <w:ilvl w:val="0"/>
          <w:numId w:val="18"/>
        </w:numPr>
        <w:spacing w:after="240" w:line="288" w:lineRule="auto"/>
        <w:rPr>
          <w:rFonts w:ascii="Arial" w:hAnsi="Arial" w:cs="Arial"/>
          <w:color w:val="0D0D0D"/>
        </w:rPr>
      </w:pPr>
      <w:r w:rsidRPr="00C60334">
        <w:rPr>
          <w:rFonts w:ascii="Arial" w:eastAsia="Arial" w:hAnsi="Arial" w:cs="Arial"/>
          <w:color w:val="0D0D0D"/>
        </w:rPr>
        <w:t>Pupils develop independence, confidence and resilience.</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Evidence sources</w:t>
      </w:r>
    </w:p>
    <w:p w:rsidR="00F6671D" w:rsidRPr="00C60334" w:rsidRDefault="004F139C">
      <w:pPr>
        <w:numPr>
          <w:ilvl w:val="0"/>
          <w:numId w:val="19"/>
        </w:numPr>
        <w:spacing w:after="240" w:line="288" w:lineRule="auto"/>
        <w:rPr>
          <w:rFonts w:ascii="Arial" w:hAnsi="Arial" w:cs="Arial"/>
          <w:color w:val="0D0D0D"/>
        </w:rPr>
      </w:pPr>
      <w:r w:rsidRPr="00C60334">
        <w:rPr>
          <w:rFonts w:ascii="Arial" w:eastAsia="Arial" w:hAnsi="Arial" w:cs="Arial"/>
          <w:color w:val="0D0D0D"/>
        </w:rPr>
        <w:t>Curriculum audits.</w:t>
      </w:r>
    </w:p>
    <w:p w:rsidR="00F6671D" w:rsidRPr="00C60334" w:rsidRDefault="004F139C">
      <w:pPr>
        <w:numPr>
          <w:ilvl w:val="0"/>
          <w:numId w:val="19"/>
        </w:numPr>
        <w:spacing w:after="240" w:line="288" w:lineRule="auto"/>
        <w:rPr>
          <w:rFonts w:ascii="Arial" w:hAnsi="Arial" w:cs="Arial"/>
          <w:color w:val="0D0D0D"/>
        </w:rPr>
      </w:pPr>
      <w:r w:rsidRPr="00C60334">
        <w:rPr>
          <w:rFonts w:ascii="Arial" w:eastAsia="Arial" w:hAnsi="Arial" w:cs="Arial"/>
          <w:color w:val="0D0D0D"/>
        </w:rPr>
        <w:t>PSHE and personal development programmes.</w:t>
      </w:r>
    </w:p>
    <w:p w:rsidR="00F6671D" w:rsidRPr="00C60334" w:rsidRDefault="004F139C">
      <w:pPr>
        <w:numPr>
          <w:ilvl w:val="0"/>
          <w:numId w:val="19"/>
        </w:numPr>
        <w:spacing w:after="240" w:line="288" w:lineRule="auto"/>
        <w:rPr>
          <w:rFonts w:ascii="Arial" w:hAnsi="Arial" w:cs="Arial"/>
          <w:color w:val="0D0D0D"/>
        </w:rPr>
      </w:pPr>
      <w:r w:rsidRPr="00C60334">
        <w:rPr>
          <w:rFonts w:ascii="Arial" w:eastAsia="Arial" w:hAnsi="Arial" w:cs="Arial"/>
          <w:color w:val="0D0D0D"/>
        </w:rPr>
        <w:t>Equality objectives.</w:t>
      </w:r>
    </w:p>
    <w:p w:rsidR="00F6671D" w:rsidRPr="00C60334" w:rsidRDefault="004F139C">
      <w:pPr>
        <w:numPr>
          <w:ilvl w:val="0"/>
          <w:numId w:val="19"/>
        </w:numPr>
        <w:spacing w:after="240" w:line="288" w:lineRule="auto"/>
        <w:rPr>
          <w:rFonts w:ascii="Arial" w:hAnsi="Arial" w:cs="Arial"/>
          <w:color w:val="0D0D0D"/>
        </w:rPr>
      </w:pPr>
      <w:r w:rsidRPr="00C60334">
        <w:rPr>
          <w:rFonts w:ascii="Arial" w:eastAsia="Arial" w:hAnsi="Arial" w:cs="Arial"/>
          <w:color w:val="0D0D0D"/>
        </w:rPr>
        <w:t>Pupil leadership opportunities.</w:t>
      </w:r>
    </w:p>
    <w:p w:rsidR="00F6671D" w:rsidRPr="00C60334" w:rsidRDefault="004F139C">
      <w:pPr>
        <w:numPr>
          <w:ilvl w:val="0"/>
          <w:numId w:val="19"/>
        </w:numPr>
        <w:spacing w:after="240" w:line="288" w:lineRule="auto"/>
        <w:rPr>
          <w:rFonts w:ascii="Arial" w:hAnsi="Arial" w:cs="Arial"/>
          <w:color w:val="0D0D0D"/>
        </w:rPr>
      </w:pPr>
      <w:r w:rsidRPr="00C60334">
        <w:rPr>
          <w:rFonts w:ascii="Arial" w:eastAsia="Arial" w:hAnsi="Arial" w:cs="Arial"/>
          <w:color w:val="0D0D0D"/>
        </w:rPr>
        <w:t>Enrichment participation data.</w:t>
      </w:r>
    </w:p>
    <w:p w:rsidR="00F6671D" w:rsidRPr="00C60334" w:rsidRDefault="004F139C">
      <w:pPr>
        <w:numPr>
          <w:ilvl w:val="0"/>
          <w:numId w:val="19"/>
        </w:numPr>
        <w:spacing w:after="240" w:line="288" w:lineRule="auto"/>
        <w:rPr>
          <w:rFonts w:ascii="Arial" w:hAnsi="Arial" w:cs="Arial"/>
          <w:color w:val="0D0D0D"/>
        </w:rPr>
      </w:pPr>
      <w:r w:rsidRPr="00C60334">
        <w:rPr>
          <w:rFonts w:ascii="Arial" w:eastAsia="Arial" w:hAnsi="Arial" w:cs="Arial"/>
          <w:color w:val="0D0D0D"/>
        </w:rPr>
        <w:t>Records of discriminatory incidents and responses.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6. Working with Families and the Wider Community</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Ofsted focus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Inspectors consider how effectively schools engage parents and carers and work with partners to improve outcomes.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evidences this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We demonstrate that:</w:t>
      </w:r>
    </w:p>
    <w:p w:rsidR="00F6671D" w:rsidRPr="00C60334" w:rsidRDefault="004F139C">
      <w:pPr>
        <w:numPr>
          <w:ilvl w:val="0"/>
          <w:numId w:val="20"/>
        </w:numPr>
        <w:spacing w:after="240" w:line="288" w:lineRule="auto"/>
        <w:rPr>
          <w:rFonts w:ascii="Arial" w:hAnsi="Arial" w:cs="Arial"/>
          <w:color w:val="0D0D0D"/>
        </w:rPr>
      </w:pPr>
      <w:r w:rsidRPr="00C60334">
        <w:rPr>
          <w:rFonts w:ascii="Arial" w:eastAsia="Arial" w:hAnsi="Arial" w:cs="Arial"/>
          <w:color w:val="0D0D0D"/>
        </w:rPr>
        <w:t>Families are involved as partners in decision making.</w:t>
      </w:r>
    </w:p>
    <w:p w:rsidR="00F6671D" w:rsidRPr="00C60334" w:rsidRDefault="004F139C">
      <w:pPr>
        <w:numPr>
          <w:ilvl w:val="0"/>
          <w:numId w:val="20"/>
        </w:numPr>
        <w:spacing w:after="240" w:line="288" w:lineRule="auto"/>
        <w:rPr>
          <w:rFonts w:ascii="Arial" w:hAnsi="Arial" w:cs="Arial"/>
          <w:color w:val="0D0D0D"/>
        </w:rPr>
      </w:pPr>
      <w:r w:rsidRPr="00C60334">
        <w:rPr>
          <w:rFonts w:ascii="Arial" w:eastAsia="Arial" w:hAnsi="Arial" w:cs="Arial"/>
          <w:color w:val="0D0D0D"/>
        </w:rPr>
        <w:t>Communication systems are accessible and effective.</w:t>
      </w:r>
    </w:p>
    <w:p w:rsidR="00F6671D" w:rsidRPr="00C60334" w:rsidRDefault="004F139C">
      <w:pPr>
        <w:numPr>
          <w:ilvl w:val="0"/>
          <w:numId w:val="20"/>
        </w:numPr>
        <w:spacing w:after="240" w:line="288" w:lineRule="auto"/>
        <w:rPr>
          <w:rFonts w:ascii="Arial" w:hAnsi="Arial" w:cs="Arial"/>
          <w:color w:val="0D0D0D"/>
        </w:rPr>
      </w:pPr>
      <w:r w:rsidRPr="00C60334">
        <w:rPr>
          <w:rFonts w:ascii="Arial" w:eastAsia="Arial" w:hAnsi="Arial" w:cs="Arial"/>
          <w:color w:val="0D0D0D"/>
        </w:rPr>
        <w:t>Parents contribute to reviews and improvement planning.</w:t>
      </w:r>
    </w:p>
    <w:p w:rsidR="00F6671D" w:rsidRPr="00C60334" w:rsidRDefault="004F139C">
      <w:pPr>
        <w:numPr>
          <w:ilvl w:val="0"/>
          <w:numId w:val="20"/>
        </w:numPr>
        <w:spacing w:after="240" w:line="288" w:lineRule="auto"/>
        <w:rPr>
          <w:rFonts w:ascii="Arial" w:hAnsi="Arial" w:cs="Arial"/>
          <w:color w:val="0D0D0D"/>
        </w:rPr>
      </w:pPr>
      <w:r w:rsidRPr="00C60334">
        <w:rPr>
          <w:rFonts w:ascii="Arial" w:eastAsia="Arial" w:hAnsi="Arial" w:cs="Arial"/>
          <w:color w:val="0D0D0D"/>
        </w:rPr>
        <w:t>External agencies are used appropriately.</w:t>
      </w:r>
    </w:p>
    <w:p w:rsidR="00F6671D" w:rsidRPr="00C60334" w:rsidRDefault="004F139C">
      <w:pPr>
        <w:numPr>
          <w:ilvl w:val="0"/>
          <w:numId w:val="20"/>
        </w:numPr>
        <w:spacing w:after="240" w:line="288" w:lineRule="auto"/>
        <w:rPr>
          <w:rFonts w:ascii="Arial" w:hAnsi="Arial" w:cs="Arial"/>
          <w:color w:val="0D0D0D"/>
        </w:rPr>
      </w:pPr>
      <w:r w:rsidRPr="00C60334">
        <w:rPr>
          <w:rFonts w:ascii="Arial" w:eastAsia="Arial" w:hAnsi="Arial" w:cs="Arial"/>
          <w:color w:val="0D0D0D"/>
        </w:rPr>
        <w:t>Multi-agency approaches improve outcomes.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Evidence sources</w:t>
      </w:r>
    </w:p>
    <w:p w:rsidR="00F6671D" w:rsidRPr="00C60334" w:rsidRDefault="004F139C">
      <w:pPr>
        <w:numPr>
          <w:ilvl w:val="0"/>
          <w:numId w:val="21"/>
        </w:numPr>
        <w:spacing w:after="240" w:line="288" w:lineRule="auto"/>
        <w:rPr>
          <w:rFonts w:ascii="Arial" w:hAnsi="Arial" w:cs="Arial"/>
          <w:color w:val="0D0D0D"/>
        </w:rPr>
      </w:pPr>
      <w:r w:rsidRPr="00C60334">
        <w:rPr>
          <w:rFonts w:ascii="Arial" w:eastAsia="Arial" w:hAnsi="Arial" w:cs="Arial"/>
          <w:color w:val="0D0D0D"/>
        </w:rPr>
        <w:t>Parent surveys.</w:t>
      </w:r>
    </w:p>
    <w:p w:rsidR="00F6671D" w:rsidRPr="00C60334" w:rsidRDefault="004F139C">
      <w:pPr>
        <w:numPr>
          <w:ilvl w:val="0"/>
          <w:numId w:val="21"/>
        </w:numPr>
        <w:spacing w:after="240" w:line="288" w:lineRule="auto"/>
        <w:rPr>
          <w:rFonts w:ascii="Arial" w:hAnsi="Arial" w:cs="Arial"/>
          <w:color w:val="0D0D0D"/>
        </w:rPr>
      </w:pPr>
      <w:r w:rsidRPr="00C60334">
        <w:rPr>
          <w:rFonts w:ascii="Arial" w:eastAsia="Arial" w:hAnsi="Arial" w:cs="Arial"/>
          <w:color w:val="0D0D0D"/>
        </w:rPr>
        <w:t>SEND review meetings.</w:t>
      </w:r>
    </w:p>
    <w:p w:rsidR="00F6671D" w:rsidRPr="00C60334" w:rsidRDefault="004F139C">
      <w:pPr>
        <w:numPr>
          <w:ilvl w:val="0"/>
          <w:numId w:val="21"/>
        </w:numPr>
        <w:spacing w:after="240" w:line="288" w:lineRule="auto"/>
        <w:rPr>
          <w:rFonts w:ascii="Arial" w:hAnsi="Arial" w:cs="Arial"/>
          <w:color w:val="0D0D0D"/>
        </w:rPr>
      </w:pPr>
      <w:r w:rsidRPr="00C60334">
        <w:rPr>
          <w:rFonts w:ascii="Arial" w:eastAsia="Arial" w:hAnsi="Arial" w:cs="Arial"/>
          <w:color w:val="0D0D0D"/>
        </w:rPr>
        <w:t>Annual reviews.</w:t>
      </w:r>
    </w:p>
    <w:p w:rsidR="00F6671D" w:rsidRPr="00C60334" w:rsidRDefault="004F139C">
      <w:pPr>
        <w:numPr>
          <w:ilvl w:val="0"/>
          <w:numId w:val="21"/>
        </w:numPr>
        <w:spacing w:after="240" w:line="288" w:lineRule="auto"/>
        <w:rPr>
          <w:rFonts w:ascii="Arial" w:hAnsi="Arial" w:cs="Arial"/>
          <w:color w:val="0D0D0D"/>
        </w:rPr>
      </w:pPr>
      <w:r w:rsidRPr="00C60334">
        <w:rPr>
          <w:rFonts w:ascii="Arial" w:eastAsia="Arial" w:hAnsi="Arial" w:cs="Arial"/>
          <w:color w:val="0D0D0D"/>
        </w:rPr>
        <w:t>Family workshops.</w:t>
      </w:r>
    </w:p>
    <w:p w:rsidR="00F6671D" w:rsidRPr="00C60334" w:rsidRDefault="004F139C">
      <w:pPr>
        <w:numPr>
          <w:ilvl w:val="0"/>
          <w:numId w:val="21"/>
        </w:numPr>
        <w:spacing w:after="240" w:line="288" w:lineRule="auto"/>
        <w:rPr>
          <w:rFonts w:ascii="Arial" w:hAnsi="Arial" w:cs="Arial"/>
          <w:color w:val="0D0D0D"/>
        </w:rPr>
      </w:pPr>
      <w:r w:rsidRPr="00C60334">
        <w:rPr>
          <w:rFonts w:ascii="Arial" w:eastAsia="Arial" w:hAnsi="Arial" w:cs="Arial"/>
          <w:color w:val="0D0D0D"/>
        </w:rPr>
        <w:t>External professional reports.</w:t>
      </w:r>
    </w:p>
    <w:p w:rsidR="00F6671D" w:rsidRPr="00C60334" w:rsidRDefault="004F139C">
      <w:pPr>
        <w:numPr>
          <w:ilvl w:val="0"/>
          <w:numId w:val="21"/>
        </w:numPr>
        <w:spacing w:after="240" w:line="288" w:lineRule="auto"/>
        <w:rPr>
          <w:rFonts w:ascii="Arial" w:hAnsi="Arial" w:cs="Arial"/>
          <w:color w:val="0D0D0D"/>
        </w:rPr>
      </w:pPr>
      <w:r w:rsidRPr="00C60334">
        <w:rPr>
          <w:rFonts w:ascii="Arial" w:eastAsia="Arial" w:hAnsi="Arial" w:cs="Arial"/>
          <w:color w:val="0D0D0D"/>
        </w:rPr>
        <w:t>Multi-agency meeting records.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7. Evaluation and Demonstrating Impact</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Ofsted focus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Inspectors will consider whether leaders know the impact of their actions and whether improvement work leads to better outcomes for pupils.</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How our Inclusion Strategy evidences this</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Leaders evaluate impact through:</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Pupil progress and attainment data.</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Attendance and behaviour trends.</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SEND outcomes.</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Intervention impact measures.</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Staff confidence surveys.</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Parent and pupil feedback.</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Quality assurance activities.</w:t>
      </w:r>
    </w:p>
    <w:p w:rsidR="00F6671D" w:rsidRPr="00C60334" w:rsidRDefault="004F139C">
      <w:pPr>
        <w:numPr>
          <w:ilvl w:val="0"/>
          <w:numId w:val="22"/>
        </w:numPr>
        <w:spacing w:after="240" w:line="288" w:lineRule="auto"/>
        <w:rPr>
          <w:rFonts w:ascii="Arial" w:hAnsi="Arial" w:cs="Arial"/>
          <w:color w:val="0D0D0D"/>
        </w:rPr>
      </w:pPr>
      <w:r w:rsidRPr="00C60334">
        <w:rPr>
          <w:rFonts w:ascii="Arial" w:eastAsia="Arial" w:hAnsi="Arial" w:cs="Arial"/>
          <w:color w:val="0D0D0D"/>
        </w:rPr>
        <w:t>Governor scrutiny.</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Success will be demonstrated when:</w:t>
      </w:r>
    </w:p>
    <w:p w:rsidR="00F6671D" w:rsidRPr="00C60334" w:rsidRDefault="004F139C">
      <w:pPr>
        <w:numPr>
          <w:ilvl w:val="0"/>
          <w:numId w:val="24"/>
        </w:numPr>
        <w:spacing w:after="240" w:line="288" w:lineRule="auto"/>
        <w:rPr>
          <w:rFonts w:ascii="Arial" w:hAnsi="Arial" w:cs="Arial"/>
          <w:color w:val="0D0D0D"/>
        </w:rPr>
      </w:pPr>
      <w:r w:rsidRPr="00C60334">
        <w:rPr>
          <w:rFonts w:ascii="Arial" w:eastAsia="Arial" w:hAnsi="Arial" w:cs="Arial"/>
          <w:color w:val="0D0D0D"/>
        </w:rPr>
        <w:t>Pupils with SEND make strong progress from their starting points.</w:t>
      </w:r>
    </w:p>
    <w:p w:rsidR="00F6671D" w:rsidRPr="00C60334" w:rsidRDefault="004F139C">
      <w:pPr>
        <w:numPr>
          <w:ilvl w:val="0"/>
          <w:numId w:val="24"/>
        </w:numPr>
        <w:spacing w:after="240" w:line="288" w:lineRule="auto"/>
        <w:rPr>
          <w:rFonts w:ascii="Arial" w:hAnsi="Arial" w:cs="Arial"/>
          <w:color w:val="0D0D0D"/>
        </w:rPr>
      </w:pPr>
      <w:r w:rsidRPr="00C60334">
        <w:rPr>
          <w:rFonts w:ascii="Arial" w:eastAsia="Arial" w:hAnsi="Arial" w:cs="Arial"/>
          <w:color w:val="0D0D0D"/>
        </w:rPr>
        <w:t>Barriers to participation reduce.</w:t>
      </w:r>
    </w:p>
    <w:p w:rsidR="00F6671D" w:rsidRPr="00C60334" w:rsidRDefault="004F139C">
      <w:pPr>
        <w:numPr>
          <w:ilvl w:val="0"/>
          <w:numId w:val="24"/>
        </w:numPr>
        <w:spacing w:after="240" w:line="288" w:lineRule="auto"/>
        <w:rPr>
          <w:rFonts w:ascii="Arial" w:hAnsi="Arial" w:cs="Arial"/>
          <w:color w:val="0D0D0D"/>
        </w:rPr>
      </w:pPr>
      <w:r w:rsidRPr="00C60334">
        <w:rPr>
          <w:rFonts w:ascii="Arial" w:eastAsia="Arial" w:hAnsi="Arial" w:cs="Arial"/>
          <w:color w:val="0D0D0D"/>
        </w:rPr>
        <w:t>Attendance and engagement improve.</w:t>
      </w:r>
    </w:p>
    <w:p w:rsidR="00F6671D" w:rsidRPr="00C60334" w:rsidRDefault="004F139C">
      <w:pPr>
        <w:numPr>
          <w:ilvl w:val="0"/>
          <w:numId w:val="24"/>
        </w:numPr>
        <w:spacing w:after="240" w:line="288" w:lineRule="auto"/>
        <w:rPr>
          <w:rFonts w:ascii="Arial" w:hAnsi="Arial" w:cs="Arial"/>
          <w:color w:val="0D0D0D"/>
        </w:rPr>
      </w:pPr>
      <w:r w:rsidRPr="00C60334">
        <w:rPr>
          <w:rFonts w:ascii="Arial" w:eastAsia="Arial" w:hAnsi="Arial" w:cs="Arial"/>
          <w:color w:val="0D0D0D"/>
        </w:rPr>
        <w:t>Pupils feel they belong and are valued.</w:t>
      </w:r>
    </w:p>
    <w:p w:rsidR="00F6671D" w:rsidRPr="00C60334" w:rsidRDefault="004F139C">
      <w:pPr>
        <w:numPr>
          <w:ilvl w:val="0"/>
          <w:numId w:val="24"/>
        </w:numPr>
        <w:spacing w:after="240" w:line="288" w:lineRule="auto"/>
        <w:rPr>
          <w:rFonts w:ascii="Arial" w:hAnsi="Arial" w:cs="Arial"/>
          <w:color w:val="0D0D0D"/>
        </w:rPr>
      </w:pPr>
      <w:r w:rsidRPr="00C60334">
        <w:rPr>
          <w:rFonts w:ascii="Arial" w:eastAsia="Arial" w:hAnsi="Arial" w:cs="Arial"/>
          <w:color w:val="0D0D0D"/>
        </w:rPr>
        <w:t>Teaching consistently meets diverse needs.</w:t>
      </w:r>
    </w:p>
    <w:p w:rsidR="00F6671D" w:rsidRPr="00C60334" w:rsidRDefault="004F139C">
      <w:pPr>
        <w:numPr>
          <w:ilvl w:val="0"/>
          <w:numId w:val="24"/>
        </w:numPr>
        <w:spacing w:after="240" w:line="288" w:lineRule="auto"/>
        <w:rPr>
          <w:rFonts w:ascii="Arial" w:hAnsi="Arial" w:cs="Arial"/>
          <w:color w:val="0D0D0D"/>
        </w:rPr>
      </w:pPr>
      <w:r w:rsidRPr="00C60334">
        <w:rPr>
          <w:rFonts w:ascii="Arial" w:eastAsia="Arial" w:hAnsi="Arial" w:cs="Arial"/>
          <w:color w:val="0D0D0D"/>
        </w:rPr>
        <w:t>Families have confidence in the support provided.</w:t>
      </w:r>
    </w:p>
    <w:p w:rsidR="00F6671D" w:rsidRPr="00C60334" w:rsidRDefault="004F139C">
      <w:pPr>
        <w:spacing w:after="240" w:line="288" w:lineRule="auto"/>
        <w:rPr>
          <w:rFonts w:ascii="Arial" w:eastAsia="Arial" w:hAnsi="Arial" w:cs="Arial"/>
          <w:b/>
          <w:bCs/>
          <w:color w:val="0D0D0D"/>
        </w:rPr>
      </w:pPr>
      <w:r w:rsidRPr="00C60334">
        <w:rPr>
          <w:rFonts w:ascii="Arial" w:eastAsia="Arial" w:hAnsi="Arial" w:cs="Arial"/>
          <w:b/>
          <w:bCs/>
          <w:color w:val="0D0D0D"/>
        </w:rPr>
        <w:t>Summary</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Our Inclusion Strategy provides a clear framework for ensuring that inclusion is embedded throughout the school. It demonstrates that leaders understand pupil needs, provide effective support, evaluate impact and continually improve provision.</w:t>
      </w:r>
    </w:p>
    <w:p w:rsidR="00F6671D" w:rsidRPr="00C60334" w:rsidRDefault="004F139C">
      <w:pPr>
        <w:spacing w:after="240" w:line="288" w:lineRule="auto"/>
        <w:rPr>
          <w:rFonts w:ascii="Arial" w:eastAsia="Arial" w:hAnsi="Arial" w:cs="Arial"/>
          <w:color w:val="0D0D0D"/>
        </w:rPr>
      </w:pPr>
      <w:r w:rsidRPr="00C60334">
        <w:rPr>
          <w:rFonts w:ascii="Arial" w:eastAsia="Arial" w:hAnsi="Arial" w:cs="Arial"/>
          <w:color w:val="0D0D0D"/>
        </w:rPr>
        <w:t>Through strong leadership, ambitious teaching, effective partnerships and evidence informed approaches, we aim to ensure that every pupil can access education successfully, participate fully and achieve their potential.</w:t>
      </w:r>
    </w:p>
    <w:p w:rsidR="00F6671D" w:rsidRPr="00C60334" w:rsidRDefault="00F6671D">
      <w:pPr>
        <w:spacing w:after="0" w:line="240" w:lineRule="auto"/>
        <w:rPr>
          <w:rFonts w:ascii="Arial" w:eastAsia="Arial" w:hAnsi="Arial" w:cs="Arial"/>
          <w:color w:val="0D0D0D"/>
        </w:rPr>
      </w:pPr>
    </w:p>
    <w:sectPr w:rsidR="00F6671D" w:rsidRPr="00C60334">
      <w:headerReference w:type="even" r:id="rId8"/>
      <w:headerReference w:type="default" r:id="rId9"/>
      <w:footerReference w:type="even" r:id="rId10"/>
      <w:headerReference w:type="first" r:id="rId11"/>
      <w:footerReference w:type="firs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152" w:rsidRDefault="004F139C">
      <w:pPr>
        <w:spacing w:after="0" w:line="240" w:lineRule="auto"/>
      </w:pPr>
      <w:r>
        <w:separator/>
      </w:r>
    </w:p>
  </w:endnote>
  <w:endnote w:type="continuationSeparator" w:id="0">
    <w:p w:rsidR="00305152" w:rsidRDefault="004F1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9B8D6857-DDB1-445B-9F56-A796CEFEA09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auto"/>
    <w:pitch w:val="default"/>
  </w:font>
  <w:font w:name="Play">
    <w:charset w:val="00"/>
    <w:family w:val="auto"/>
    <w:pitch w:val="default"/>
    <w:embedRegular r:id="rId2" w:fontKey="{B094E619-40A2-468B-8AEE-04F3CF0FA8CE}"/>
  </w:font>
  <w:font w:name="Arial">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3" w:fontKey="{07C33965-B1D6-4551-B596-4AF2488FC39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71D" w:rsidRDefault="004F139C">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0" distR="0" simplePos="0" relativeHeight="251661312" behindDoc="0" locked="0" layoutInCell="1" hidden="0" allowOverlap="1">
              <wp:simplePos x="0" y="0"/>
              <wp:positionH relativeFrom="column">
                <wp:posOffset>944562</wp:posOffset>
              </wp:positionH>
              <wp:positionV relativeFrom="paragraph">
                <wp:posOffset>-10058979</wp:posOffset>
              </wp:positionV>
              <wp:extent cx="2013585" cy="398145"/>
              <wp:effectExtent l="0" t="0" r="0" b="0"/>
              <wp:wrapNone/>
              <wp:docPr id="1545131823" name="" descr="OFFICIAL - FOR PUBLIC RELEASE"/>
              <wp:cNvGraphicFramePr/>
              <a:graphic xmlns:a="http://schemas.openxmlformats.org/drawingml/2006/main">
                <a:graphicData uri="http://schemas.microsoft.com/office/word/2010/wordprocessingShape">
                  <wps:wsp>
                    <wps:cNvSpPr/>
                    <wps:spPr>
                      <a:xfrm>
                        <a:off x="4343970" y="3585690"/>
                        <a:ext cx="2004060" cy="388620"/>
                      </a:xfrm>
                      <a:prstGeom prst="rect">
                        <a:avLst/>
                      </a:prstGeom>
                      <a:noFill/>
                      <a:ln>
                        <a:noFill/>
                      </a:ln>
                    </wps:spPr>
                    <wps:txbx>
                      <w:txbxContent>
                        <w:p w:rsidR="00F6671D" w:rsidRDefault="004F139C">
                          <w:pPr>
                            <w:spacing w:after="0"/>
                            <w:textDirection w:val="btLr"/>
                          </w:pPr>
                          <w:r>
                            <w:rPr>
                              <w:color w:val="000000"/>
                              <w:sz w:val="22"/>
                            </w:rPr>
                            <w:t>OFFICIAL - FOR PUBLIC RELEASE</w:t>
                          </w:r>
                        </w:p>
                      </w:txbxContent>
                    </wps:txbx>
                    <wps:bodyPr spcFirstLastPara="1" wrap="square" lIns="0" tIns="0" rIns="0" bIns="190500" anchor="b" anchorCtr="0">
                      <a:noAutofit/>
                    </wps:bodyPr>
                  </wps:wsp>
                </a:graphicData>
              </a:graphic>
            </wp:anchor>
          </w:drawing>
        </mc:Choice>
        <mc:Fallback>
          <w:pict>
            <v:rect id="_x0000_s1027" alt="OFFICIAL - FOR PUBLIC RELEASE" style="position:absolute;margin-left:74.35pt;margin-top:-792.05pt;width:158.55pt;height:31.35pt;z-index:25166131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" filled="f" stroked="f">
              <v:textbox inset="0,0,0,15pt">
                <w:txbxContent>
                  <w:p w:rsidR="00F6671D" w:rsidRDefault="004F139C">
                    <w:pPr>
                      <w:spacing w:after="0"/>
                      <w:textDirection w:val="btLr"/>
                    </w:pPr>
                    <w:r>
                      <w:rPr>
                        <w:color w:val="000000"/>
                        <w:sz w:val="22"/>
                      </w:rPr>
                      <w:t>OFFICIAL - FOR PUBLIC RELEASE</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71D" w:rsidRDefault="004F139C">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0" distR="0" simplePos="0" relativeHeight="251660288" behindDoc="0" locked="0" layoutInCell="1" hidden="0" allowOverlap="1">
              <wp:simplePos x="0" y="0"/>
              <wp:positionH relativeFrom="column">
                <wp:posOffset>944562</wp:posOffset>
              </wp:positionH>
              <wp:positionV relativeFrom="paragraph">
                <wp:posOffset>-10058979</wp:posOffset>
              </wp:positionV>
              <wp:extent cx="2013585" cy="398145"/>
              <wp:effectExtent l="0" t="0" r="0" b="0"/>
              <wp:wrapNone/>
              <wp:docPr id="1545131826" name="" descr="OFFICIAL - FOR PUBLIC RELEASE"/>
              <wp:cNvGraphicFramePr/>
              <a:graphic xmlns:a="http://schemas.openxmlformats.org/drawingml/2006/main">
                <a:graphicData uri="http://schemas.microsoft.com/office/word/2010/wordprocessingShape">
                  <wps:wsp>
                    <wps:cNvSpPr/>
                    <wps:spPr>
                      <a:xfrm>
                        <a:off x="4343970" y="3585690"/>
                        <a:ext cx="2004060" cy="388620"/>
                      </a:xfrm>
                      <a:prstGeom prst="rect">
                        <a:avLst/>
                      </a:prstGeom>
                      <a:noFill/>
                      <a:ln>
                        <a:noFill/>
                      </a:ln>
                    </wps:spPr>
                    <wps:txbx>
                      <w:txbxContent>
                        <w:p w:rsidR="00F6671D" w:rsidRDefault="004F139C">
                          <w:pPr>
                            <w:spacing w:after="0"/>
                            <w:textDirection w:val="btLr"/>
                          </w:pPr>
                          <w:r>
                            <w:rPr>
                              <w:color w:val="000000"/>
                              <w:sz w:val="22"/>
                            </w:rPr>
                            <w:t>OFFICIAL - FOR PUBLIC RELEASE</w:t>
                          </w:r>
                        </w:p>
                      </w:txbxContent>
                    </wps:txbx>
                    <wps:bodyPr spcFirstLastPara="1" wrap="square" lIns="0" tIns="0" rIns="0" bIns="190500" anchor="b" anchorCtr="0">
                      <a:noAutofit/>
                    </wps:bodyPr>
                  </wps:wsp>
                </a:graphicData>
              </a:graphic>
            </wp:anchor>
          </w:drawing>
        </mc:Choice>
        <mc:Fallback>
          <w:pict>
            <v:rect id="_x0000_s1029" alt="OFFICIAL - FOR PUBLIC RELEASE" style="position:absolute;margin-left:74.35pt;margin-top:-792.05pt;width:158.55pt;height:31.35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" filled="f" stroked="f">
              <v:textbox inset="0,0,0,15pt">
                <w:txbxContent>
                  <w:p w:rsidR="00F6671D" w:rsidRDefault="004F139C">
                    <w:pPr>
                      <w:spacing w:after="0"/>
                      <w:textDirection w:val="btLr"/>
                    </w:pPr>
                    <w:r>
                      <w:rPr>
                        <w:color w:val="000000"/>
                        <w:sz w:val="22"/>
                      </w:rPr>
                      <w:t>OFFICIAL - FOR PUBLIC RELEASE</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152" w:rsidRDefault="004F139C">
      <w:pPr>
        <w:spacing w:after="0" w:line="240" w:lineRule="auto"/>
      </w:pPr>
      <w:r>
        <w:separator/>
      </w:r>
    </w:p>
  </w:footnote>
  <w:footnote w:type="continuationSeparator" w:id="0">
    <w:p w:rsidR="00305152" w:rsidRDefault="004F1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71D" w:rsidRDefault="004F139C">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9264" behindDoc="0" locked="0" layoutInCell="1" hidden="0" allowOverlap="1">
              <wp:simplePos x="0" y="0"/>
              <wp:positionH relativeFrom="page">
                <wp:align>center</wp:align>
              </wp:positionH>
              <wp:positionV relativeFrom="page">
                <wp:align>top</wp:align>
              </wp:positionV>
              <wp:extent cx="2013585" cy="398145"/>
              <wp:effectExtent l="0" t="0" r="0" b="0"/>
              <wp:wrapNone/>
              <wp:docPr id="1545131825" name="" descr="OFFICIAL - FOR PUBLIC RELEASE"/>
              <wp:cNvGraphicFramePr/>
              <a:graphic xmlns:a="http://schemas.openxmlformats.org/drawingml/2006/main">
                <a:graphicData uri="http://schemas.microsoft.com/office/word/2010/wordprocessingShape">
                  <wps:wsp>
                    <wps:cNvSpPr/>
                    <wps:spPr>
                      <a:xfrm>
                        <a:off x="4343970" y="3585690"/>
                        <a:ext cx="2004060" cy="388620"/>
                      </a:xfrm>
                      <a:prstGeom prst="rect">
                        <a:avLst/>
                      </a:prstGeom>
                      <a:noFill/>
                      <a:ln>
                        <a:noFill/>
                      </a:ln>
                    </wps:spPr>
                    <wps:txbx>
                      <w:txbxContent>
                        <w:p w:rsidR="00F6671D" w:rsidRDefault="004F139C">
                          <w:pPr>
                            <w:spacing w:after="0"/>
                            <w:textDirection w:val="btLr"/>
                          </w:pPr>
                          <w:r>
                            <w:rPr>
                              <w:color w:val="000000"/>
                              <w:sz w:val="22"/>
                            </w:rPr>
                            <w:t>OFFICIAL - FOR PUBLIC RELEASE</w:t>
                          </w:r>
                        </w:p>
                      </w:txbxContent>
                    </wps:txbx>
                    <wps:bodyPr spcFirstLastPara="1" wrap="square" lIns="0" tIns="190500" rIns="0" bIns="0" anchor="t" anchorCtr="0">
                      <a:noAutofit/>
                    </wps:bodyPr>
                  </wps:wsp>
                </a:graphicData>
              </a:graphic>
            </wp:anchor>
          </w:drawing>
        </mc:Choice>
        <mc:Fallback>
          <w:pict>
            <v:rect id="_x0000_s1026" alt="OFFICIAL - FOR PUBLIC RELEASE" style="position:absolute;margin-left:0;margin-top:0;width:158.55pt;height:31.35pt;z-index:251659264;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" filled="f" stroked="f">
              <v:textbox inset="0,15pt,0,0">
                <w:txbxContent>
                  <w:p w:rsidR="00F6671D" w:rsidRDefault="004F139C">
                    <w:pPr>
                      <w:spacing w:after="0"/>
                      <w:textDirection w:val="btLr"/>
                    </w:pPr>
                    <w:r>
                      <w:rPr>
                        <w:color w:val="000000"/>
                        <w:sz w:val="22"/>
                      </w:rPr>
                      <w:t>OFFICIAL - FOR PUBLIC RELEASE</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71D" w:rsidRDefault="004F139C">
    <w:pPr>
      <w:pBdr>
        <w:top w:val="nil"/>
        <w:left w:val="nil"/>
        <w:bottom w:val="nil"/>
        <w:right w:val="nil"/>
        <w:between w:val="nil"/>
      </w:pBdr>
      <w:tabs>
        <w:tab w:val="center" w:pos="4513"/>
        <w:tab w:val="right" w:pos="9026"/>
      </w:tabs>
      <w:spacing w:after="0" w:line="240" w:lineRule="auto"/>
      <w:rPr>
        <w:color w:val="000000"/>
      </w:rPr>
    </w:pPr>
    <w:r>
      <w:rPr>
        <w:color w:val="EE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71D" w:rsidRDefault="004F139C">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0" locked="0" layoutInCell="1" hidden="0" allowOverlap="1">
              <wp:simplePos x="0" y="0"/>
              <wp:positionH relativeFrom="page">
                <wp:align>center</wp:align>
              </wp:positionH>
              <wp:positionV relativeFrom="page">
                <wp:align>top</wp:align>
              </wp:positionV>
              <wp:extent cx="2013585" cy="398145"/>
              <wp:effectExtent l="0" t="0" r="0" b="0"/>
              <wp:wrapNone/>
              <wp:docPr id="1545131824" name="" descr="OFFICIAL - FOR PUBLIC RELEASE"/>
              <wp:cNvGraphicFramePr/>
              <a:graphic xmlns:a="http://schemas.openxmlformats.org/drawingml/2006/main">
                <a:graphicData uri="http://schemas.microsoft.com/office/word/2010/wordprocessingShape">
                  <wps:wsp>
                    <wps:cNvSpPr/>
                    <wps:spPr>
                      <a:xfrm>
                        <a:off x="4343970" y="3585690"/>
                        <a:ext cx="2004060" cy="388620"/>
                      </a:xfrm>
                      <a:prstGeom prst="rect">
                        <a:avLst/>
                      </a:prstGeom>
                      <a:noFill/>
                      <a:ln>
                        <a:noFill/>
                      </a:ln>
                    </wps:spPr>
                    <wps:txbx>
                      <w:txbxContent>
                        <w:p w:rsidR="00F6671D" w:rsidRDefault="004F139C">
                          <w:pPr>
                            <w:spacing w:after="0"/>
                            <w:textDirection w:val="btLr"/>
                          </w:pPr>
                          <w:r>
                            <w:rPr>
                              <w:color w:val="000000"/>
                              <w:sz w:val="22"/>
                            </w:rPr>
                            <w:t>OFFICIAL - FOR PUBLIC RELEASE</w:t>
                          </w:r>
                        </w:p>
                      </w:txbxContent>
                    </wps:txbx>
                    <wps:bodyPr spcFirstLastPara="1" wrap="square" lIns="0" tIns="190500" rIns="0" bIns="0" anchor="t" anchorCtr="0">
                      <a:noAutofit/>
                    </wps:bodyPr>
                  </wps:wsp>
                </a:graphicData>
              </a:graphic>
            </wp:anchor>
          </w:drawing>
        </mc:Choice>
        <mc:Fallback>
          <w:pict>
            <v:rect id="_x0000_s1028" alt="OFFICIAL - FOR PUBLIC RELEASE" style="position:absolute;margin-left:0;margin-top:0;width:158.55pt;height:31.35pt;z-index:251658240;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" filled="f" stroked="f">
              <v:textbox inset="0,15pt,0,0">
                <w:txbxContent>
                  <w:p w:rsidR="00F6671D" w:rsidRDefault="004F139C">
                    <w:pPr>
                      <w:spacing w:after="0"/>
                      <w:textDirection w:val="btLr"/>
                    </w:pPr>
                    <w:r>
                      <w:rPr>
                        <w:color w:val="000000"/>
                        <w:sz w:val="22"/>
                      </w:rPr>
                      <w:t>OFFICIAL - FOR PUBLIC RELEASE</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D2BEF"/>
    <w:multiLevelType w:val="multilevel"/>
    <w:tmpl w:val="534E3B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DE702A0"/>
    <w:multiLevelType w:val="multilevel"/>
    <w:tmpl w:val="D8F27A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1007015"/>
    <w:multiLevelType w:val="multilevel"/>
    <w:tmpl w:val="6A4E91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4E26242"/>
    <w:multiLevelType w:val="multilevel"/>
    <w:tmpl w:val="7BAE60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7414554"/>
    <w:multiLevelType w:val="multilevel"/>
    <w:tmpl w:val="F7841F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8C859A4"/>
    <w:multiLevelType w:val="multilevel"/>
    <w:tmpl w:val="68DA02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5357F0"/>
    <w:multiLevelType w:val="multilevel"/>
    <w:tmpl w:val="DBE8CB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1544F8D"/>
    <w:multiLevelType w:val="multilevel"/>
    <w:tmpl w:val="47EA63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64E27DE"/>
    <w:multiLevelType w:val="multilevel"/>
    <w:tmpl w:val="6B5075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A870F57"/>
    <w:multiLevelType w:val="multilevel"/>
    <w:tmpl w:val="5BD0C9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B672C94"/>
    <w:multiLevelType w:val="multilevel"/>
    <w:tmpl w:val="C4B4A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E9E70ED"/>
    <w:multiLevelType w:val="multilevel"/>
    <w:tmpl w:val="F83A65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D684A63"/>
    <w:multiLevelType w:val="multilevel"/>
    <w:tmpl w:val="EC622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DA20404"/>
    <w:multiLevelType w:val="multilevel"/>
    <w:tmpl w:val="908E0D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14D2ADD"/>
    <w:multiLevelType w:val="multilevel"/>
    <w:tmpl w:val="4B380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3DF550F"/>
    <w:multiLevelType w:val="multilevel"/>
    <w:tmpl w:val="EC6EF4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47021F1"/>
    <w:multiLevelType w:val="multilevel"/>
    <w:tmpl w:val="A90235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4C853F9"/>
    <w:multiLevelType w:val="multilevel"/>
    <w:tmpl w:val="6F20B7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79B262C"/>
    <w:multiLevelType w:val="multilevel"/>
    <w:tmpl w:val="224C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FD53270"/>
    <w:multiLevelType w:val="multilevel"/>
    <w:tmpl w:val="5A54E4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2EC536C"/>
    <w:multiLevelType w:val="multilevel"/>
    <w:tmpl w:val="2A267C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7BC5538"/>
    <w:multiLevelType w:val="multilevel"/>
    <w:tmpl w:val="261203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9FF1B4F"/>
    <w:multiLevelType w:val="multilevel"/>
    <w:tmpl w:val="989C1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6D7439A4"/>
    <w:multiLevelType w:val="multilevel"/>
    <w:tmpl w:val="FF9A64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738C03DC"/>
    <w:multiLevelType w:val="multilevel"/>
    <w:tmpl w:val="8F927D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8633277"/>
    <w:multiLevelType w:val="multilevel"/>
    <w:tmpl w:val="87E621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7AF678E7"/>
    <w:multiLevelType w:val="multilevel"/>
    <w:tmpl w:val="28FA76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7C9A6DB6"/>
    <w:multiLevelType w:val="multilevel"/>
    <w:tmpl w:val="800A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BA1E97"/>
    <w:multiLevelType w:val="multilevel"/>
    <w:tmpl w:val="6794F9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F953EE5"/>
    <w:multiLevelType w:val="multilevel"/>
    <w:tmpl w:val="2708BF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FAC376F"/>
    <w:multiLevelType w:val="multilevel"/>
    <w:tmpl w:val="BB146E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4"/>
  </w:num>
  <w:num w:numId="2">
    <w:abstractNumId w:val="6"/>
  </w:num>
  <w:num w:numId="3">
    <w:abstractNumId w:val="8"/>
  </w:num>
  <w:num w:numId="4">
    <w:abstractNumId w:val="5"/>
  </w:num>
  <w:num w:numId="5">
    <w:abstractNumId w:val="29"/>
  </w:num>
  <w:num w:numId="6">
    <w:abstractNumId w:val="18"/>
  </w:num>
  <w:num w:numId="7">
    <w:abstractNumId w:val="3"/>
  </w:num>
  <w:num w:numId="8">
    <w:abstractNumId w:val="16"/>
  </w:num>
  <w:num w:numId="9">
    <w:abstractNumId w:val="26"/>
  </w:num>
  <w:num w:numId="10">
    <w:abstractNumId w:val="30"/>
  </w:num>
  <w:num w:numId="11">
    <w:abstractNumId w:val="9"/>
  </w:num>
  <w:num w:numId="12">
    <w:abstractNumId w:val="22"/>
  </w:num>
  <w:num w:numId="13">
    <w:abstractNumId w:val="23"/>
  </w:num>
  <w:num w:numId="14">
    <w:abstractNumId w:val="10"/>
  </w:num>
  <w:num w:numId="15">
    <w:abstractNumId w:val="24"/>
  </w:num>
  <w:num w:numId="16">
    <w:abstractNumId w:val="11"/>
  </w:num>
  <w:num w:numId="17">
    <w:abstractNumId w:val="7"/>
  </w:num>
  <w:num w:numId="18">
    <w:abstractNumId w:val="21"/>
  </w:num>
  <w:num w:numId="19">
    <w:abstractNumId w:val="25"/>
  </w:num>
  <w:num w:numId="20">
    <w:abstractNumId w:val="28"/>
  </w:num>
  <w:num w:numId="21">
    <w:abstractNumId w:val="13"/>
  </w:num>
  <w:num w:numId="22">
    <w:abstractNumId w:val="12"/>
  </w:num>
  <w:num w:numId="23">
    <w:abstractNumId w:val="0"/>
  </w:num>
  <w:num w:numId="24">
    <w:abstractNumId w:val="15"/>
  </w:num>
  <w:num w:numId="25">
    <w:abstractNumId w:val="2"/>
  </w:num>
  <w:num w:numId="26">
    <w:abstractNumId w:val="4"/>
  </w:num>
  <w:num w:numId="27">
    <w:abstractNumId w:val="1"/>
  </w:num>
  <w:num w:numId="28">
    <w:abstractNumId w:val="20"/>
  </w:num>
  <w:num w:numId="29">
    <w:abstractNumId w:val="19"/>
  </w:num>
  <w:num w:numId="30">
    <w:abstractNumId w:val="17"/>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71D"/>
    <w:rsid w:val="00192CCA"/>
    <w:rsid w:val="0023555F"/>
    <w:rsid w:val="002969C6"/>
    <w:rsid w:val="00305152"/>
    <w:rsid w:val="004D3B02"/>
    <w:rsid w:val="004F139C"/>
    <w:rsid w:val="00707A5F"/>
    <w:rsid w:val="007954C4"/>
    <w:rsid w:val="00852D24"/>
    <w:rsid w:val="00944A9C"/>
    <w:rsid w:val="009C64F0"/>
    <w:rsid w:val="00B95354"/>
    <w:rsid w:val="00BA4B6F"/>
    <w:rsid w:val="00C60334"/>
    <w:rsid w:val="00F6671D"/>
    <w:rsid w:val="00FB0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C310B"/>
  <w15:docId w15:val="{901E3F72-64A7-455B-B05A-30D24722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GB" w:eastAsia="en-GB"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eader">
    <w:name w:val="header"/>
    <w:basedOn w:val="Normal"/>
    <w:link w:val="HeaderChar"/>
    <w:uiPriority w:val="99"/>
    <w:unhideWhenUsed/>
    <w:rsid w:val="001941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47"/>
  </w:style>
  <w:style w:type="paragraph" w:styleId="Footer">
    <w:name w:val="footer"/>
    <w:basedOn w:val="Normal"/>
    <w:link w:val="FooterChar"/>
    <w:uiPriority w:val="99"/>
    <w:unhideWhenUsed/>
    <w:rsid w:val="001941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47"/>
  </w:style>
  <w:style w:type="paragraph" w:styleId="ListParagraph">
    <w:name w:val="List Paragraph"/>
    <w:basedOn w:val="Normal"/>
    <w:uiPriority w:val="34"/>
    <w:qFormat/>
    <w:rsid w:val="22E60869"/>
    <w:pPr>
      <w:ind w:left="720"/>
      <w:contextualSpacing/>
    </w:pPr>
  </w:style>
  <w:style w:type="character" w:styleId="Hyperlink">
    <w:name w:val="Hyperlink"/>
    <w:basedOn w:val="DefaultParagraphFont"/>
    <w:uiPriority w:val="99"/>
    <w:unhideWhenUsed/>
    <w:rsid w:val="22E60869"/>
    <w:rPr>
      <w:color w:val="467886"/>
      <w:u w:val="single"/>
    </w:rPr>
  </w:style>
  <w:style w:type="paragraph" w:customStyle="1" w:styleId="TableHeader">
    <w:name w:val="TableHeader"/>
    <w:basedOn w:val="Normal"/>
    <w:uiPriority w:val="1"/>
    <w:qFormat/>
    <w:rsid w:val="22E60869"/>
    <w:pPr>
      <w:spacing w:before="100" w:after="100"/>
      <w:ind w:left="58" w:right="58"/>
    </w:pPr>
    <w:rPr>
      <w:rFonts w:ascii="Arial" w:eastAsia="Times New Roman" w:hAnsi="Arial" w:cs="Times New Roman"/>
      <w:b/>
      <w:bCs/>
      <w:color w:val="0D0D0D" w:themeColor="text1" w:themeTint="F2"/>
    </w:rPr>
  </w:style>
  <w:style w:type="paragraph" w:customStyle="1" w:styleId="TableRow">
    <w:name w:val="TableRow"/>
    <w:basedOn w:val="Normal"/>
    <w:link w:val="TableRowChar"/>
    <w:uiPriority w:val="1"/>
    <w:qFormat/>
    <w:rsid w:val="22E60869"/>
    <w:pPr>
      <w:spacing w:before="100" w:after="100"/>
      <w:ind w:left="58" w:right="58"/>
    </w:pPr>
    <w:rPr>
      <w:rFonts w:ascii="Arial" w:eastAsia="Times New Roman" w:hAnsi="Arial" w:cs="Times New Roman"/>
      <w:color w:val="0D0D0D" w:themeColor="text1" w:themeTint="F2"/>
    </w:rPr>
  </w:style>
  <w:style w:type="character" w:customStyle="1" w:styleId="TableRowChar">
    <w:name w:val="TableRow Char"/>
    <w:basedOn w:val="DefaultParagraphFont"/>
    <w:link w:val="TableRow"/>
    <w:uiPriority w:val="1"/>
    <w:rsid w:val="22E60869"/>
    <w:rPr>
      <w:rFonts w:ascii="Arial" w:eastAsia="Times New Roman" w:hAnsi="Arial" w:cs="Times New Roman"/>
      <w:color w:val="0D0D0D" w:themeColor="text1" w:themeTint="F2"/>
    </w:rPr>
  </w:style>
  <w:style w:type="paragraph" w:customStyle="1" w:styleId="TableRowCentered">
    <w:name w:val="TableRowCentered"/>
    <w:basedOn w:val="Normal"/>
    <w:uiPriority w:val="1"/>
    <w:rsid w:val="22E60869"/>
    <w:pPr>
      <w:spacing w:before="100" w:after="100"/>
      <w:ind w:left="58" w:right="58"/>
      <w:jc w:val="center"/>
    </w:pPr>
    <w:rPr>
      <w:rFonts w:ascii="Arial" w:eastAsia="Times New Roman" w:hAnsi="Arial" w:cs="Times New Roman"/>
      <w:color w:val="0D0D0D" w:themeColor="text1" w:themeTint="F2"/>
    </w:rPr>
  </w:style>
  <w:style w:type="character" w:customStyle="1" w:styleId="ui-provider">
    <w:name w:val="ui-provider"/>
    <w:basedOn w:val="DefaultParagraphFont"/>
    <w:uiPriority w:val="1"/>
    <w:rsid w:val="22E60869"/>
    <w:rPr>
      <w:rFonts w:ascii="Arial" w:eastAsia="Times New Roman" w:hAnsi="Arial"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2B29"/>
    <w:rPr>
      <w:b/>
      <w:bCs/>
    </w:rPr>
  </w:style>
  <w:style w:type="character" w:customStyle="1" w:styleId="CommentSubjectChar">
    <w:name w:val="Comment Subject Char"/>
    <w:basedOn w:val="CommentTextChar"/>
    <w:link w:val="CommentSubject"/>
    <w:uiPriority w:val="99"/>
    <w:semiHidden/>
    <w:rsid w:val="00652B29"/>
    <w:rPr>
      <w:b/>
      <w:bCs/>
      <w:sz w:val="20"/>
      <w:szCs w:val="20"/>
    </w:rPr>
  </w:style>
  <w:style w:type="character" w:styleId="FollowedHyperlink">
    <w:name w:val="FollowedHyperlink"/>
    <w:basedOn w:val="DefaultParagraphFont"/>
    <w:uiPriority w:val="99"/>
    <w:semiHidden/>
    <w:unhideWhenUsed/>
    <w:rsid w:val="003B149B"/>
    <w:rPr>
      <w:color w:val="96607D" w:themeColor="followedHyperlink"/>
      <w:u w:val="single"/>
    </w:rPr>
  </w:style>
  <w:style w:type="character" w:customStyle="1" w:styleId="Heading5Char">
    <w:name w:val="Heading 5 Char"/>
    <w:basedOn w:val="DefaultParagraphFont"/>
    <w:link w:val="Heading5"/>
    <w:uiPriority w:val="9"/>
    <w:rsid w:val="00FF489D"/>
    <w:rPr>
      <w:rFonts w:eastAsiaTheme="majorEastAsia" w:cstheme="majorBidi"/>
      <w:color w:val="0F4761" w:themeColor="accent1" w:themeShade="BF"/>
    </w:rPr>
  </w:style>
  <w:style w:type="character" w:customStyle="1" w:styleId="UnresolvedMention">
    <w:name w:val="Unresolved Mention"/>
    <w:basedOn w:val="DefaultParagraphFont"/>
    <w:uiPriority w:val="99"/>
    <w:semiHidden/>
    <w:unhideWhenUsed/>
    <w:rsid w:val="009C4EC7"/>
    <w:rPr>
      <w:color w:val="605E5C"/>
      <w:shd w:val="clear" w:color="auto" w:fill="E1DFDD"/>
    </w:rPr>
  </w:style>
  <w:style w:type="paragraph" w:styleId="Revision">
    <w:name w:val="Revision"/>
    <w:hidden/>
    <w:uiPriority w:val="99"/>
    <w:semiHidden/>
    <w:rsid w:val="005D3476"/>
    <w:pPr>
      <w:spacing w:after="0" w:line="240" w:lineRule="auto"/>
    </w:pPr>
  </w:style>
  <w:style w:type="paragraph" w:customStyle="1" w:styleId="TitleText">
    <w:name w:val="TitleText"/>
    <w:basedOn w:val="Normal"/>
    <w:link w:val="TitleTextChar"/>
    <w:uiPriority w:val="1"/>
    <w:unhideWhenUsed/>
    <w:qFormat/>
    <w:rsid w:val="002926B3"/>
    <w:pPr>
      <w:spacing w:before="3600" w:after="240" w:line="240" w:lineRule="auto"/>
    </w:pPr>
    <w:rPr>
      <w:rFonts w:ascii="Arial" w:eastAsia="Times New Roman" w:hAnsi="Arial" w:cs="Arial"/>
      <w:b/>
      <w:bCs/>
      <w:color w:val="183860"/>
      <w:sz w:val="92"/>
      <w:szCs w:val="92"/>
    </w:rPr>
  </w:style>
  <w:style w:type="character" w:customStyle="1" w:styleId="TitleTextChar">
    <w:name w:val="TitleText Char"/>
    <w:basedOn w:val="DefaultParagraphFont"/>
    <w:link w:val="TitleText"/>
    <w:uiPriority w:val="1"/>
    <w:rsid w:val="002926B3"/>
    <w:rPr>
      <w:rFonts w:ascii="Arial" w:eastAsia="Times New Roman" w:hAnsi="Arial" w:cs="Arial"/>
      <w:b/>
      <w:bCs/>
      <w:color w:val="183860"/>
      <w:sz w:val="92"/>
      <w:szCs w:val="92"/>
    </w:rPr>
  </w:style>
  <w:style w:type="paragraph" w:customStyle="1" w:styleId="SubtitleText">
    <w:name w:val="SubtitleText"/>
    <w:basedOn w:val="Normal"/>
    <w:link w:val="SubtitleTextChar"/>
    <w:uiPriority w:val="1"/>
    <w:unhideWhenUsed/>
    <w:qFormat/>
    <w:rsid w:val="002926B3"/>
    <w:pPr>
      <w:spacing w:after="1520" w:line="288" w:lineRule="auto"/>
    </w:pPr>
    <w:rPr>
      <w:rFonts w:ascii="Arial" w:eastAsia="Times New Roman" w:hAnsi="Arial" w:cs="Arial"/>
      <w:b/>
      <w:bCs/>
      <w:color w:val="183860"/>
      <w:sz w:val="48"/>
      <w:szCs w:val="48"/>
    </w:rPr>
  </w:style>
  <w:style w:type="character" w:customStyle="1" w:styleId="SubtitleTextChar">
    <w:name w:val="SubtitleText Char"/>
    <w:basedOn w:val="DefaultParagraphFont"/>
    <w:link w:val="SubtitleText"/>
    <w:uiPriority w:val="1"/>
    <w:rsid w:val="002926B3"/>
    <w:rPr>
      <w:rFonts w:ascii="Arial" w:eastAsia="Times New Roman" w:hAnsi="Arial" w:cs="Arial"/>
      <w:b/>
      <w:bCs/>
      <w:color w:val="183860"/>
      <w:sz w:val="48"/>
      <w:szCs w:val="48"/>
    </w:rPr>
  </w:style>
  <w:style w:type="paragraph" w:customStyle="1" w:styleId="paragraph">
    <w:name w:val="paragraph"/>
    <w:basedOn w:val="Normal"/>
    <w:rsid w:val="00355B40"/>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355B40"/>
  </w:style>
  <w:style w:type="character" w:customStyle="1" w:styleId="eop">
    <w:name w:val="eop"/>
    <w:basedOn w:val="DefaultParagraphFont"/>
    <w:rsid w:val="00355B40"/>
  </w:style>
  <w:style w:type="character" w:customStyle="1" w:styleId="Heading2Char">
    <w:name w:val="Heading 2 Char"/>
    <w:basedOn w:val="DefaultParagraphFont"/>
    <w:link w:val="Heading2"/>
    <w:uiPriority w:val="9"/>
    <w:rsid w:val="00B024DB"/>
    <w:rPr>
      <w:rFonts w:asciiTheme="majorHAnsi" w:eastAsiaTheme="majorEastAsia" w:hAnsiTheme="majorHAnsi" w:cstheme="majorBidi"/>
      <w:color w:val="0F4761" w:themeColor="accent1" w:themeShade="BF"/>
      <w:sz w:val="32"/>
      <w:szCs w:val="32"/>
    </w:rPr>
  </w:style>
  <w:style w:type="character" w:customStyle="1" w:styleId="Mention">
    <w:name w:val="Mention"/>
    <w:basedOn w:val="DefaultParagraphFont"/>
    <w:uiPriority w:val="99"/>
    <w:unhideWhenUsed/>
    <w:rsid w:val="00454BC8"/>
    <w:rPr>
      <w:color w:val="2B579A"/>
      <w:shd w:val="clear" w:color="auto" w:fill="E1DFDD"/>
    </w:rPr>
  </w:style>
  <w:style w:type="paragraph" w:customStyle="1" w:styleId="isselectedend">
    <w:name w:val="isselectedend"/>
    <w:basedOn w:val="Normal"/>
    <w:rsid w:val="00EC7579"/>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unhideWhenUsed/>
    <w:rsid w:val="00FB015B"/>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FB01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977360">
      <w:bodyDiv w:val="1"/>
      <w:marLeft w:val="0"/>
      <w:marRight w:val="0"/>
      <w:marTop w:val="0"/>
      <w:marBottom w:val="0"/>
      <w:divBdr>
        <w:top w:val="none" w:sz="0" w:space="0" w:color="auto"/>
        <w:left w:val="none" w:sz="0" w:space="0" w:color="auto"/>
        <w:bottom w:val="none" w:sz="0" w:space="0" w:color="auto"/>
        <w:right w:val="none" w:sz="0" w:space="0" w:color="auto"/>
      </w:divBdr>
    </w:div>
    <w:div w:id="1151407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Xk6Hx96sAEi615jJAdvtirblgg==">CgMxLjA4AHIhMXljMko2LWpMQjJ5ZFFwM1pfY3pxX25yTkJIZjRyM01K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4647</Words>
  <Characters>26493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for Education</dc:creator>
  <cp:lastModifiedBy>Hannah McGuire</cp:lastModifiedBy>
  <cp:revision>2</cp:revision>
  <dcterms:created xsi:type="dcterms:W3CDTF">2026-10-14T19:28:00Z</dcterms:created>
  <dcterms:modified xsi:type="dcterms:W3CDTF">2026-10-14T19:28:00Z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45ae69b1,5d71f76e,3ee36c6d,5c18d72e,3e72dede,2ba5798b</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10d8ce33,1eec5f9d,7d91e57e,35493dc5,513ecb61,12072c32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0x0101006D4EC505FAB79547A41B59CB5851AF99</vt:lpwstr>
  </property>
  <property fmtid="{D5CDD505-2E9C-101B-9397-08002B2CF9AE}" pid="9" name="MediaServiceImageTags">
    <vt:lpwstr/>
  </property>
  <property fmtid="{D5CDD505-2E9C-101B-9397-08002B2CF9AE}" pid="10" name="MSIP_Label_befba3d6-78ad-4aec-b900-f74d9bfe0377_Enabled">
    <vt:lpwstr>true</vt:lpwstr>
  </property>
  <property fmtid="{D5CDD505-2E9C-101B-9397-08002B2CF9AE}" pid="11" name="MSIP_Label_befba3d6-78ad-4aec-b900-f74d9bfe0377_SetDate">
    <vt:lpwstr>2026-09-10T15:28:47Z</vt:lpwstr>
  </property>
  <property fmtid="{D5CDD505-2E9C-101B-9397-08002B2CF9AE}" pid="12" name="MSIP_Label_befba3d6-78ad-4aec-b900-f74d9bfe0377_Method">
    <vt:lpwstr>Standard</vt:lpwstr>
  </property>
  <property fmtid="{D5CDD505-2E9C-101B-9397-08002B2CF9AE}" pid="13" name="MSIP_Label_befba3d6-78ad-4aec-b900-f74d9bfe0377_Name">
    <vt:lpwstr>defa4170-0d19-0005-0004-bc88714345d2</vt:lpwstr>
  </property>
  <property fmtid="{D5CDD505-2E9C-101B-9397-08002B2CF9AE}" pid="14" name="MSIP_Label_befba3d6-78ad-4aec-b900-f74d9bfe0377_SiteId">
    <vt:lpwstr>72bab3ce-6ff3-4a38-bb85-b46cd1e66a69</vt:lpwstr>
  </property>
  <property fmtid="{D5CDD505-2E9C-101B-9397-08002B2CF9AE}" pid="15" name="MSIP_Label_befba3d6-78ad-4aec-b900-f74d9bfe0377_ActionId">
    <vt:lpwstr>25da72ef-c753-4717-ae68-1e888dac158d</vt:lpwstr>
  </property>
  <property fmtid="{D5CDD505-2E9C-101B-9397-08002B2CF9AE}" pid="16" name="MSIP_Label_befba3d6-78ad-4aec-b900-f74d9bfe0377_ContentBits">
    <vt:lpwstr>0</vt:lpwstr>
  </property>
  <property fmtid="{D5CDD505-2E9C-101B-9397-08002B2CF9AE}" pid="17" name="MSIP_Label_befba3d6-78ad-4aec-b900-f74d9bfe0377_Tag">
    <vt:lpwstr>50, 3, 0, 1</vt:lpwstr>
  </property>
</Properties>
</file>