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73BB9" w14:textId="77777777" w:rsidR="007527E5" w:rsidRPr="005942A8" w:rsidRDefault="0048209E" w:rsidP="00F63196">
      <w:pPr>
        <w:spacing w:after="0" w:line="240" w:lineRule="auto"/>
        <w:ind w:left="-900"/>
        <w:outlineLvl w:val="0"/>
        <w:rPr>
          <w:rFonts w:eastAsia="MS Mincho" w:cstheme="minorHAnsi"/>
          <w:b/>
          <w:bCs/>
          <w:sz w:val="24"/>
          <w:szCs w:val="24"/>
        </w:rPr>
      </w:pPr>
      <w:r w:rsidRPr="005942A8">
        <w:rPr>
          <w:rFonts w:eastAsia="MS Mincho" w:cstheme="minorHAnsi"/>
          <w:b/>
          <w:bCs/>
          <w:sz w:val="24"/>
          <w:szCs w:val="24"/>
        </w:rPr>
        <w:t xml:space="preserve">                                                               </w:t>
      </w:r>
    </w:p>
    <w:p w14:paraId="22AB03B2" w14:textId="101642F9" w:rsidR="00EC74F5" w:rsidRPr="005942A8" w:rsidRDefault="00EC74F5" w:rsidP="00EC74F5">
      <w:pPr>
        <w:spacing w:after="0" w:line="240" w:lineRule="auto"/>
        <w:outlineLvl w:val="0"/>
        <w:rPr>
          <w:rFonts w:eastAsia="MS Mincho" w:cstheme="minorHAnsi"/>
          <w:b/>
          <w:bCs/>
        </w:rPr>
      </w:pPr>
      <w:r w:rsidRPr="005942A8">
        <w:rPr>
          <w:rFonts w:eastAsia="MS Mincho" w:cstheme="minorHAnsi"/>
          <w:b/>
          <w:bCs/>
        </w:rPr>
        <w:t>Approved by Governors (date)………………………</w:t>
      </w:r>
    </w:p>
    <w:p w14:paraId="15B99530" w14:textId="77777777" w:rsidR="00EC74F5" w:rsidRPr="005942A8" w:rsidRDefault="00EC74F5" w:rsidP="00EC74F5">
      <w:pPr>
        <w:spacing w:after="0" w:line="240" w:lineRule="auto"/>
        <w:rPr>
          <w:rFonts w:eastAsia="MS Mincho" w:cstheme="minorHAnsi"/>
          <w:b/>
          <w:bCs/>
        </w:rPr>
      </w:pPr>
    </w:p>
    <w:p w14:paraId="0B9D1DE5" w14:textId="77777777" w:rsidR="00EC74F5" w:rsidRPr="005942A8" w:rsidRDefault="00EC74F5" w:rsidP="00EC74F5">
      <w:pPr>
        <w:spacing w:after="0" w:line="240" w:lineRule="auto"/>
        <w:outlineLvl w:val="0"/>
        <w:rPr>
          <w:rFonts w:eastAsia="MS Mincho" w:cstheme="minorHAnsi"/>
          <w:b/>
          <w:bCs/>
        </w:rPr>
      </w:pPr>
      <w:r w:rsidRPr="005942A8">
        <w:rPr>
          <w:rFonts w:eastAsia="MS Mincho" w:cstheme="minorHAnsi"/>
          <w:b/>
          <w:bCs/>
        </w:rPr>
        <w:t>Head Teacher…………………….............................</w:t>
      </w:r>
    </w:p>
    <w:p w14:paraId="25908A4C" w14:textId="77777777" w:rsidR="00EC74F5" w:rsidRPr="005942A8" w:rsidRDefault="00EC74F5" w:rsidP="00EC74F5">
      <w:pPr>
        <w:spacing w:before="100" w:beforeAutospacing="1" w:after="100" w:afterAutospacing="1" w:line="360" w:lineRule="auto"/>
        <w:jc w:val="both"/>
        <w:rPr>
          <w:rFonts w:eastAsia="Calibri" w:cstheme="minorHAnsi"/>
          <w:b/>
        </w:rPr>
      </w:pPr>
      <w:r w:rsidRPr="005942A8">
        <w:rPr>
          <w:rFonts w:eastAsia="Times New Roman" w:cstheme="minorHAnsi"/>
          <w:b/>
        </w:rPr>
        <w:t>On behalf of Governors</w:t>
      </w:r>
      <w:r w:rsidRPr="005942A8">
        <w:rPr>
          <w:rFonts w:eastAsia="MS Mincho" w:cstheme="minorHAnsi"/>
          <w:b/>
          <w:bCs/>
        </w:rPr>
        <w:t xml:space="preserve"> ……………………………</w:t>
      </w:r>
    </w:p>
    <w:p w14:paraId="3516509D" w14:textId="77777777" w:rsidR="00EC74F5" w:rsidRPr="00EC74F5" w:rsidRDefault="00EC74F5" w:rsidP="00EC74F5">
      <w:pPr>
        <w:spacing w:after="0" w:line="240" w:lineRule="auto"/>
        <w:rPr>
          <w:rFonts w:ascii="Arial Black" w:eastAsia="Times New Roman" w:hAnsi="Arial Black" w:cs="Arial"/>
          <w:b/>
          <w:sz w:val="20"/>
          <w:szCs w:val="20"/>
        </w:rPr>
      </w:pPr>
    </w:p>
    <w:p w14:paraId="341F6A0F" w14:textId="77777777" w:rsidR="00EC74F5" w:rsidRPr="005942A8" w:rsidRDefault="00EC74F5" w:rsidP="00EC74F5">
      <w:pPr>
        <w:spacing w:after="0" w:line="240" w:lineRule="auto"/>
        <w:outlineLvl w:val="0"/>
        <w:rPr>
          <w:rFonts w:eastAsia="Times New Roman" w:cstheme="minorHAnsi"/>
          <w:b/>
        </w:rPr>
      </w:pPr>
      <w:r w:rsidRPr="005942A8">
        <w:rPr>
          <w:rFonts w:eastAsia="Times New Roman" w:cstheme="minorHAnsi"/>
          <w:b/>
        </w:rPr>
        <w:t xml:space="preserve">POLICY FOR </w:t>
      </w:r>
      <w:r w:rsidR="00833D87" w:rsidRPr="005942A8">
        <w:rPr>
          <w:rFonts w:eastAsia="Times New Roman" w:cstheme="minorHAnsi"/>
          <w:b/>
        </w:rPr>
        <w:t>Languages</w:t>
      </w:r>
    </w:p>
    <w:p w14:paraId="34347ED1" w14:textId="77777777" w:rsidR="00EC74F5" w:rsidRPr="00EC74F5" w:rsidRDefault="00EC74F5" w:rsidP="00EC74F5">
      <w:pPr>
        <w:spacing w:after="0" w:line="240" w:lineRule="auto"/>
        <w:rPr>
          <w:rFonts w:ascii="Arial" w:eastAsia="Times New Roman" w:hAnsi="Arial" w:cs="Arial"/>
          <w:sz w:val="20"/>
          <w:szCs w:val="20"/>
        </w:rPr>
      </w:pPr>
    </w:p>
    <w:p w14:paraId="5CF1E8B2" w14:textId="77777777" w:rsidR="0061626B" w:rsidRPr="005942A8" w:rsidRDefault="00EC74F5" w:rsidP="00EC74F5">
      <w:pPr>
        <w:spacing w:after="0" w:line="240" w:lineRule="auto"/>
        <w:outlineLvl w:val="0"/>
        <w:rPr>
          <w:rFonts w:eastAsia="Times New Roman" w:cstheme="minorHAnsi"/>
          <w:b/>
        </w:rPr>
      </w:pPr>
      <w:r w:rsidRPr="005942A8">
        <w:rPr>
          <w:rFonts w:eastAsia="Times New Roman" w:cstheme="minorHAnsi"/>
          <w:b/>
        </w:rPr>
        <w:t>INTENT</w:t>
      </w:r>
    </w:p>
    <w:p w14:paraId="4778ED86" w14:textId="31678DE0" w:rsidR="00833D87" w:rsidRPr="005942A8" w:rsidRDefault="00833D87" w:rsidP="005942A8">
      <w:pPr>
        <w:pStyle w:val="aLCPBodytext"/>
      </w:pPr>
      <w:r w:rsidRPr="005942A8">
        <w:t xml:space="preserve">Our aim when teaching Spanish is to provide our pupils with a language education which will capture their curiosity and enhance their understanding of the world. We believe that the teaching of Spanish should allow children to express their ideas in a different language, and be able to listen, understand and respond to Spanish speakers. We aim to foster children’s enjoyment of learning to speak another language at an age where they tend to be less self-conscious about speaking aloud. It is widely believed that the early acquisition of a foreign language facilitates the learning of other foreign languages later in life and that the earlier a child is exposed to a foreign language, the faster the language in question is acquired. </w:t>
      </w:r>
      <w:r w:rsidR="00D81A38" w:rsidRPr="005942A8">
        <w:t>We use a programme called ‘Language Angels’, which supports children with speaking, listening, reading and writing</w:t>
      </w:r>
      <w:r w:rsidRPr="005942A8">
        <w:t>. Spanish lessons are delivered creatively and using a range of resources to stimulate learning. A long term plan has been created by the Subject Leader, in-line with the National Curriculum, which provides opportunities for children to constantly build and draw upon prior knowledge. Through frequently reviewing existing knowledge, children’s fluency and ability to speak in Spanish confidently</w:t>
      </w:r>
      <w:r w:rsidR="007823B1" w:rsidRPr="005942A8">
        <w:t>,</w:t>
      </w:r>
      <w:r w:rsidRPr="005942A8">
        <w:t xml:space="preserve"> will </w:t>
      </w:r>
      <w:r w:rsidR="00D81A38" w:rsidRPr="005942A8">
        <w:t>continue to develop greatly.</w:t>
      </w:r>
    </w:p>
    <w:p w14:paraId="053D0700" w14:textId="77777777" w:rsidR="00EC74F5" w:rsidRPr="0061626B" w:rsidRDefault="0061626B" w:rsidP="00EC74F5">
      <w:pPr>
        <w:spacing w:after="0" w:line="240" w:lineRule="auto"/>
        <w:outlineLvl w:val="0"/>
        <w:rPr>
          <w:rFonts w:ascii="Arial" w:eastAsia="Times New Roman" w:hAnsi="Arial" w:cs="Arial"/>
          <w:sz w:val="20"/>
          <w:szCs w:val="20"/>
        </w:rPr>
      </w:pPr>
      <w:r>
        <w:rPr>
          <w:rFonts w:ascii="Arial" w:eastAsia="Times New Roman" w:hAnsi="Arial" w:cs="Arial"/>
          <w:sz w:val="20"/>
          <w:szCs w:val="20"/>
        </w:rPr>
        <w:t xml:space="preserve"> </w:t>
      </w:r>
    </w:p>
    <w:p w14:paraId="11422BE6" w14:textId="77777777" w:rsidR="00EC74F5" w:rsidRPr="00EC74F5" w:rsidRDefault="00EC74F5" w:rsidP="00EC74F5">
      <w:pPr>
        <w:spacing w:after="0" w:line="240" w:lineRule="auto"/>
        <w:rPr>
          <w:rFonts w:ascii="Arial" w:eastAsia="Times New Roman" w:hAnsi="Arial" w:cs="Arial"/>
          <w:color w:val="FF0000"/>
          <w:sz w:val="20"/>
          <w:szCs w:val="20"/>
        </w:rPr>
      </w:pPr>
    </w:p>
    <w:p w14:paraId="329AC011" w14:textId="77777777" w:rsidR="00EC74F5" w:rsidRPr="00EC74F5" w:rsidRDefault="00EC74F5" w:rsidP="00EC74F5">
      <w:pPr>
        <w:spacing w:after="0" w:line="240" w:lineRule="auto"/>
        <w:rPr>
          <w:rFonts w:ascii="Arial" w:eastAsia="Times New Roman" w:hAnsi="Arial" w:cs="Arial"/>
          <w:color w:val="FF0000"/>
          <w:sz w:val="20"/>
          <w:szCs w:val="20"/>
        </w:rPr>
      </w:pPr>
    </w:p>
    <w:p w14:paraId="75C717C7" w14:textId="77777777" w:rsidR="00EC74F5" w:rsidRPr="005942A8" w:rsidRDefault="00EC74F5" w:rsidP="00EC74F5">
      <w:pPr>
        <w:spacing w:after="0" w:line="240" w:lineRule="auto"/>
        <w:outlineLvl w:val="0"/>
        <w:rPr>
          <w:rFonts w:eastAsia="Times New Roman" w:cstheme="minorHAnsi"/>
          <w:b/>
          <w:bCs/>
        </w:rPr>
      </w:pPr>
      <w:r w:rsidRPr="005942A8">
        <w:rPr>
          <w:rFonts w:eastAsia="Times New Roman" w:cstheme="minorHAnsi"/>
          <w:b/>
          <w:bCs/>
        </w:rPr>
        <w:t xml:space="preserve">IMPLEMENTATION </w:t>
      </w:r>
    </w:p>
    <w:p w14:paraId="71E811B2" w14:textId="77777777" w:rsidR="00EC74F5" w:rsidRPr="00EC74F5" w:rsidRDefault="00EC74F5" w:rsidP="00EC74F5">
      <w:pPr>
        <w:spacing w:after="0" w:line="240" w:lineRule="auto"/>
        <w:ind w:left="360"/>
        <w:rPr>
          <w:rFonts w:ascii="Arial" w:eastAsia="Times New Roman" w:hAnsi="Arial" w:cs="Arial"/>
          <w:sz w:val="20"/>
          <w:szCs w:val="20"/>
        </w:rPr>
      </w:pPr>
    </w:p>
    <w:p w14:paraId="6EFBC2C9" w14:textId="3FB670E5" w:rsidR="00833D87" w:rsidRPr="005942A8" w:rsidRDefault="00833D87" w:rsidP="00C40D59">
      <w:pPr>
        <w:numPr>
          <w:ilvl w:val="0"/>
          <w:numId w:val="11"/>
        </w:numPr>
        <w:spacing w:after="0" w:line="240" w:lineRule="auto"/>
        <w:rPr>
          <w:rFonts w:cstheme="minorHAnsi"/>
          <w:szCs w:val="24"/>
        </w:rPr>
      </w:pPr>
      <w:r w:rsidRPr="005942A8">
        <w:rPr>
          <w:rFonts w:cstheme="minorHAnsi"/>
          <w:szCs w:val="24"/>
        </w:rPr>
        <w:t xml:space="preserve">All children in Key Stage 2 will receive </w:t>
      </w:r>
      <w:r w:rsidR="005942A8" w:rsidRPr="005942A8">
        <w:rPr>
          <w:rFonts w:cstheme="minorHAnsi"/>
          <w:szCs w:val="24"/>
        </w:rPr>
        <w:t>30 minutes</w:t>
      </w:r>
      <w:r w:rsidRPr="005942A8">
        <w:rPr>
          <w:rFonts w:cstheme="minorHAnsi"/>
          <w:szCs w:val="24"/>
        </w:rPr>
        <w:t xml:space="preserve"> of Spanish language teaching per week</w:t>
      </w:r>
      <w:r w:rsidR="00D81A38" w:rsidRPr="005942A8">
        <w:rPr>
          <w:rFonts w:cstheme="minorHAnsi"/>
          <w:szCs w:val="24"/>
        </w:rPr>
        <w:t>.</w:t>
      </w:r>
    </w:p>
    <w:p w14:paraId="1F58FBCD" w14:textId="7A8783E1" w:rsidR="00833D87" w:rsidRPr="005942A8" w:rsidRDefault="00833D87" w:rsidP="00C40D59">
      <w:pPr>
        <w:numPr>
          <w:ilvl w:val="0"/>
          <w:numId w:val="11"/>
        </w:numPr>
        <w:spacing w:after="0" w:line="240" w:lineRule="auto"/>
        <w:rPr>
          <w:rFonts w:cstheme="minorHAnsi"/>
          <w:szCs w:val="24"/>
        </w:rPr>
      </w:pPr>
      <w:r w:rsidRPr="005942A8">
        <w:rPr>
          <w:rFonts w:cstheme="minorHAnsi"/>
          <w:szCs w:val="24"/>
        </w:rPr>
        <w:t xml:space="preserve">Teachers will follow a scheme of work to ensure </w:t>
      </w:r>
      <w:r w:rsidR="00D81A38" w:rsidRPr="005942A8">
        <w:rPr>
          <w:rFonts w:cstheme="minorHAnsi"/>
          <w:szCs w:val="24"/>
        </w:rPr>
        <w:t xml:space="preserve">progression, challenge and that </w:t>
      </w:r>
      <w:r w:rsidRPr="005942A8">
        <w:rPr>
          <w:rFonts w:cstheme="minorHAnsi"/>
          <w:szCs w:val="24"/>
        </w:rPr>
        <w:t>prior knowledge is carefully built upon.</w:t>
      </w:r>
    </w:p>
    <w:p w14:paraId="33C0B83F" w14:textId="55CE0144" w:rsidR="00833D87" w:rsidRPr="005942A8" w:rsidRDefault="00833D87" w:rsidP="00C40D59">
      <w:pPr>
        <w:numPr>
          <w:ilvl w:val="0"/>
          <w:numId w:val="11"/>
        </w:numPr>
        <w:spacing w:after="0" w:line="240" w:lineRule="auto"/>
        <w:rPr>
          <w:rFonts w:cstheme="minorHAnsi"/>
          <w:szCs w:val="24"/>
        </w:rPr>
      </w:pPr>
      <w:r w:rsidRPr="005942A8">
        <w:rPr>
          <w:rFonts w:cstheme="minorHAnsi"/>
          <w:szCs w:val="24"/>
        </w:rPr>
        <w:t>Stimulating activities will be planned for every Spanish lesson: games, role-play, songs and rhymes.</w:t>
      </w:r>
    </w:p>
    <w:p w14:paraId="03691B63" w14:textId="77777777" w:rsidR="00833D87" w:rsidRPr="005942A8" w:rsidRDefault="00833D87" w:rsidP="00833D87">
      <w:pPr>
        <w:numPr>
          <w:ilvl w:val="0"/>
          <w:numId w:val="11"/>
        </w:numPr>
        <w:spacing w:after="0" w:line="240" w:lineRule="auto"/>
        <w:rPr>
          <w:rFonts w:cstheme="minorHAnsi"/>
          <w:szCs w:val="24"/>
        </w:rPr>
      </w:pPr>
      <w:r w:rsidRPr="005942A8">
        <w:rPr>
          <w:rFonts w:cstheme="minorHAnsi"/>
          <w:szCs w:val="24"/>
        </w:rPr>
        <w:t>Pupils will practise speaking and listening in Spanish during every lesson.</w:t>
      </w:r>
    </w:p>
    <w:p w14:paraId="724C57EA" w14:textId="77777777" w:rsidR="00833D87" w:rsidRPr="005942A8" w:rsidRDefault="00833D87" w:rsidP="00833D87">
      <w:pPr>
        <w:numPr>
          <w:ilvl w:val="0"/>
          <w:numId w:val="11"/>
        </w:numPr>
        <w:spacing w:after="0" w:line="240" w:lineRule="auto"/>
        <w:rPr>
          <w:rFonts w:cstheme="minorHAnsi"/>
          <w:szCs w:val="24"/>
        </w:rPr>
      </w:pPr>
      <w:r w:rsidRPr="005942A8">
        <w:rPr>
          <w:rFonts w:cstheme="minorHAnsi"/>
          <w:szCs w:val="24"/>
        </w:rPr>
        <w:t>Pupils will develop the</w:t>
      </w:r>
      <w:r w:rsidR="006E79CE" w:rsidRPr="005942A8">
        <w:rPr>
          <w:rFonts w:cstheme="minorHAnsi"/>
          <w:szCs w:val="24"/>
        </w:rPr>
        <w:t>ir reading and writing skills in many Spanish lessons.</w:t>
      </w:r>
    </w:p>
    <w:p w14:paraId="75D599A0" w14:textId="77777777"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We will use a multi-sensory and kinaesthetic approach to teaching; we try to introduce a physical element into some of the games, as believe that this serves to reinforce memory.</w:t>
      </w:r>
    </w:p>
    <w:p w14:paraId="1E738570" w14:textId="77777777"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All lessons will be as entertaining and enjoyable as possible, as this will serve to develop a positive attitude towards language learning.</w:t>
      </w:r>
    </w:p>
    <w:p w14:paraId="50D2EC55" w14:textId="77777777"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Children’s confidence will be built through continuous praise for any contribution made during the lesson.</w:t>
      </w:r>
    </w:p>
    <w:p w14:paraId="46C16021" w14:textId="32D7FDAD"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Pupils will be assessed formatively after every lesson by the class teacher.</w:t>
      </w:r>
    </w:p>
    <w:p w14:paraId="0391B75F" w14:textId="77777777"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 xml:space="preserve">The subject leader will assess the effectiveness of all teaching every term. </w:t>
      </w:r>
    </w:p>
    <w:p w14:paraId="083461C6" w14:textId="77777777"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All children in Key Stage 2 will complete an assessment each term to assess their understanding in the subject.</w:t>
      </w:r>
    </w:p>
    <w:p w14:paraId="5C97AD7D" w14:textId="08C52CF9" w:rsidR="006E79CE" w:rsidRPr="005942A8" w:rsidRDefault="006E79CE" w:rsidP="006E79CE">
      <w:pPr>
        <w:numPr>
          <w:ilvl w:val="0"/>
          <w:numId w:val="11"/>
        </w:numPr>
        <w:spacing w:after="0" w:line="240" w:lineRule="auto"/>
        <w:rPr>
          <w:rFonts w:eastAsia="Times New Roman" w:cstheme="minorHAnsi"/>
        </w:rPr>
      </w:pPr>
      <w:r w:rsidRPr="005942A8">
        <w:rPr>
          <w:rFonts w:eastAsia="Times New Roman" w:cstheme="minorHAnsi"/>
        </w:rPr>
        <w:t>Cross curricular approaches will be used where appropriate, including the use of ICT to enhance pupils</w:t>
      </w:r>
      <w:r w:rsidR="005942A8" w:rsidRPr="005942A8">
        <w:rPr>
          <w:rFonts w:eastAsia="Times New Roman" w:cstheme="minorHAnsi"/>
        </w:rPr>
        <w:t>’</w:t>
      </w:r>
      <w:r w:rsidRPr="005942A8">
        <w:rPr>
          <w:rFonts w:eastAsia="Times New Roman" w:cstheme="minorHAnsi"/>
        </w:rPr>
        <w:t xml:space="preserve"> learning.</w:t>
      </w:r>
    </w:p>
    <w:p w14:paraId="41E775F8" w14:textId="4A5E6B88"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 xml:space="preserve">All </w:t>
      </w:r>
      <w:r w:rsidR="00EF0486" w:rsidRPr="005942A8">
        <w:rPr>
          <w:rFonts w:cstheme="minorHAnsi"/>
          <w:szCs w:val="24"/>
        </w:rPr>
        <w:t xml:space="preserve">logins for Language Angels’ </w:t>
      </w:r>
      <w:r w:rsidRPr="005942A8">
        <w:rPr>
          <w:rFonts w:cstheme="minorHAnsi"/>
          <w:szCs w:val="24"/>
        </w:rPr>
        <w:t>lessons, power points and resources will be shared with all members of staff, so are accessible to all.</w:t>
      </w:r>
    </w:p>
    <w:p w14:paraId="2048A7BD" w14:textId="77777777"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lastRenderedPageBreak/>
        <w:t>Knowledge, skills and understanding will be developed, showing progression throughout Key Stage 2, using Spanish books, working walls and assessments.</w:t>
      </w:r>
    </w:p>
    <w:p w14:paraId="1E57B7F5" w14:textId="77777777" w:rsidR="006E79CE" w:rsidRPr="005942A8" w:rsidRDefault="006E79CE" w:rsidP="00833D87">
      <w:pPr>
        <w:numPr>
          <w:ilvl w:val="0"/>
          <w:numId w:val="11"/>
        </w:numPr>
        <w:spacing w:after="0" w:line="240" w:lineRule="auto"/>
        <w:rPr>
          <w:rFonts w:cstheme="minorHAnsi"/>
          <w:szCs w:val="24"/>
        </w:rPr>
      </w:pPr>
      <w:r w:rsidRPr="005942A8">
        <w:rPr>
          <w:rFonts w:cstheme="minorHAnsi"/>
          <w:szCs w:val="24"/>
        </w:rPr>
        <w:t>An inclusive Spanish curriculum will be delivered, which meets the needs of all pupils in the school through differentiation and a variety of approaches.</w:t>
      </w:r>
    </w:p>
    <w:p w14:paraId="719A1C67" w14:textId="22B92388" w:rsidR="00EC74F5" w:rsidRPr="005942A8" w:rsidRDefault="006E79CE" w:rsidP="00EF0486">
      <w:pPr>
        <w:numPr>
          <w:ilvl w:val="0"/>
          <w:numId w:val="11"/>
        </w:numPr>
        <w:spacing w:after="0" w:line="240" w:lineRule="auto"/>
        <w:rPr>
          <w:rFonts w:cstheme="minorHAnsi"/>
          <w:szCs w:val="24"/>
        </w:rPr>
      </w:pPr>
      <w:r w:rsidRPr="005942A8">
        <w:rPr>
          <w:rFonts w:cstheme="minorHAnsi"/>
          <w:szCs w:val="24"/>
        </w:rPr>
        <w:t>Pupil voice is used to guide the direction of planning for future lessons</w:t>
      </w:r>
      <w:r w:rsidR="00EF0486" w:rsidRPr="005942A8">
        <w:rPr>
          <w:rFonts w:cstheme="minorHAnsi"/>
          <w:szCs w:val="24"/>
        </w:rPr>
        <w:t>.</w:t>
      </w:r>
    </w:p>
    <w:p w14:paraId="40408BBC" w14:textId="77777777" w:rsidR="00EC74F5" w:rsidRPr="00EC74F5" w:rsidRDefault="00EC74F5" w:rsidP="006E79CE">
      <w:pPr>
        <w:spacing w:after="0" w:line="240" w:lineRule="auto"/>
        <w:rPr>
          <w:rFonts w:ascii="Arial" w:eastAsia="Times New Roman" w:hAnsi="Arial" w:cs="Arial"/>
          <w:sz w:val="20"/>
          <w:szCs w:val="20"/>
        </w:rPr>
      </w:pPr>
    </w:p>
    <w:p w14:paraId="073D8FEE" w14:textId="77777777" w:rsidR="00BD1724" w:rsidRPr="005942A8" w:rsidRDefault="00EC74F5" w:rsidP="00DC5CA7">
      <w:pPr>
        <w:spacing w:after="0" w:line="240" w:lineRule="auto"/>
        <w:ind w:right="-334"/>
        <w:outlineLvl w:val="0"/>
        <w:rPr>
          <w:rFonts w:eastAsia="Times New Roman" w:cstheme="minorHAnsi"/>
          <w:b/>
        </w:rPr>
      </w:pPr>
      <w:r w:rsidRPr="005942A8">
        <w:rPr>
          <w:rFonts w:eastAsia="Times New Roman" w:cstheme="minorHAnsi"/>
          <w:b/>
        </w:rPr>
        <w:t>IMPACT</w:t>
      </w:r>
    </w:p>
    <w:p w14:paraId="5FC74EC3" w14:textId="77777777" w:rsidR="006E79CE" w:rsidRDefault="006E79CE" w:rsidP="00DC5CA7">
      <w:pPr>
        <w:spacing w:after="0" w:line="240" w:lineRule="auto"/>
        <w:ind w:right="-334"/>
        <w:outlineLvl w:val="0"/>
        <w:rPr>
          <w:rFonts w:ascii="Arial Black" w:eastAsia="Times New Roman" w:hAnsi="Arial Black" w:cs="Arial"/>
          <w:b/>
          <w:sz w:val="20"/>
          <w:szCs w:val="20"/>
        </w:rPr>
      </w:pPr>
    </w:p>
    <w:p w14:paraId="7C257C9B" w14:textId="77777777" w:rsidR="00F5306B" w:rsidRPr="005942A8" w:rsidRDefault="006E79CE" w:rsidP="007823B1">
      <w:pPr>
        <w:spacing w:after="0" w:line="240" w:lineRule="auto"/>
        <w:rPr>
          <w:rFonts w:cstheme="minorHAnsi"/>
          <w:szCs w:val="24"/>
        </w:rPr>
      </w:pPr>
      <w:r w:rsidRPr="005942A8">
        <w:rPr>
          <w:rFonts w:cstheme="minorHAnsi"/>
          <w:szCs w:val="24"/>
        </w:rPr>
        <w:t xml:space="preserve">Spanish is always spoken about very highly amongst pupils which is why we want to ensure this love </w:t>
      </w:r>
      <w:r w:rsidR="007823B1" w:rsidRPr="005942A8">
        <w:rPr>
          <w:rFonts w:cstheme="minorHAnsi"/>
          <w:szCs w:val="24"/>
        </w:rPr>
        <w:t xml:space="preserve">of the subject never disappears. Spanish lessons are always delivered in an interactive and engaging manner to ensure that pupils’ interest is gained. All lessons carefully and strategically build upon existing knowledge. Resources are effectively used to support the learning and consolidate what has been taught. The learning of Spanish gives all children the opportunity to develop an interest in another language and culture, other than their own. </w:t>
      </w:r>
      <w:r w:rsidR="007823B1" w:rsidRPr="005942A8">
        <w:rPr>
          <w:rFonts w:cstheme="minorHAnsi"/>
          <w:iCs/>
          <w:szCs w:val="24"/>
        </w:rPr>
        <w:t>This will enable them to develop personal qualities, skills, knowledge and understanding, make a major contribution to their communication and literacy skills and raise awareness of other cultures through intercultural understanding.</w:t>
      </w:r>
    </w:p>
    <w:p w14:paraId="452A4A7B" w14:textId="77777777" w:rsidR="00F5306B" w:rsidRDefault="00F5306B" w:rsidP="0048209E">
      <w:pPr>
        <w:spacing w:after="0" w:line="240" w:lineRule="auto"/>
      </w:pPr>
    </w:p>
    <w:p w14:paraId="02783A69" w14:textId="77777777" w:rsidR="00F5306B" w:rsidRDefault="00F5306B" w:rsidP="0048209E">
      <w:pPr>
        <w:spacing w:after="0" w:line="240" w:lineRule="auto"/>
      </w:pPr>
    </w:p>
    <w:p w14:paraId="59658CEF" w14:textId="77777777" w:rsidR="00F5306B" w:rsidRDefault="00F5306B" w:rsidP="0048209E">
      <w:pPr>
        <w:spacing w:after="0" w:line="240" w:lineRule="auto"/>
      </w:pPr>
    </w:p>
    <w:sectPr w:rsidR="00F530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8EE48" w14:textId="77777777" w:rsidR="00F055CB" w:rsidRDefault="00F055CB" w:rsidP="00501119">
      <w:pPr>
        <w:spacing w:after="0" w:line="240" w:lineRule="auto"/>
      </w:pPr>
      <w:r>
        <w:separator/>
      </w:r>
    </w:p>
  </w:endnote>
  <w:endnote w:type="continuationSeparator" w:id="0">
    <w:p w14:paraId="4E8AC100" w14:textId="77777777" w:rsidR="00F055CB" w:rsidRDefault="00F055CB" w:rsidP="0050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19997" w14:textId="77777777" w:rsidR="00F055CB" w:rsidRDefault="00F055CB" w:rsidP="00501119">
      <w:pPr>
        <w:spacing w:after="0" w:line="240" w:lineRule="auto"/>
      </w:pPr>
      <w:r>
        <w:separator/>
      </w:r>
    </w:p>
  </w:footnote>
  <w:footnote w:type="continuationSeparator" w:id="0">
    <w:p w14:paraId="4B000D45" w14:textId="77777777" w:rsidR="00F055CB" w:rsidRDefault="00F055CB" w:rsidP="0050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0451" w14:textId="77777777" w:rsidR="00F5306B" w:rsidRDefault="00F5306B">
    <w:pPr>
      <w:pStyle w:val="Heade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309FE371" wp14:editId="00E526DE">
          <wp:simplePos x="0" y="0"/>
          <wp:positionH relativeFrom="rightMargin">
            <wp:align>left</wp:align>
          </wp:positionH>
          <wp:positionV relativeFrom="paragraph">
            <wp:posOffset>-430530</wp:posOffset>
          </wp:positionV>
          <wp:extent cx="762000" cy="890905"/>
          <wp:effectExtent l="0" t="0" r="0" b="4445"/>
          <wp:wrapThrough wrapText="bothSides">
            <wp:wrapPolygon edited="0">
              <wp:start x="0" y="0"/>
              <wp:lineTo x="0" y="21246"/>
              <wp:lineTo x="21060" y="21246"/>
              <wp:lineTo x="21060" y="0"/>
              <wp:lineTo x="0" y="0"/>
            </wp:wrapPolygon>
          </wp:wrapThrough>
          <wp:docPr id="252743849" name="Picture 25274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7210CAB1" wp14:editId="093CE36A">
          <wp:simplePos x="0" y="0"/>
          <wp:positionH relativeFrom="leftMargin">
            <wp:align>right</wp:align>
          </wp:positionH>
          <wp:positionV relativeFrom="paragraph">
            <wp:posOffset>-429260</wp:posOffset>
          </wp:positionV>
          <wp:extent cx="762000" cy="890905"/>
          <wp:effectExtent l="0" t="0" r="0" b="4445"/>
          <wp:wrapThrough wrapText="bothSides">
            <wp:wrapPolygon edited="0">
              <wp:start x="0" y="0"/>
              <wp:lineTo x="0" y="21246"/>
              <wp:lineTo x="21060" y="21246"/>
              <wp:lineTo x="21060" y="0"/>
              <wp:lineTo x="0" y="0"/>
            </wp:wrapPolygon>
          </wp:wrapThrough>
          <wp:docPr id="1884482189" name="Picture 188448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p w14:paraId="7FC5602D" w14:textId="77777777" w:rsidR="00F5306B" w:rsidRDefault="00F53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2F8F"/>
    <w:multiLevelType w:val="hybridMultilevel"/>
    <w:tmpl w:val="1B84E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8363E"/>
    <w:multiLevelType w:val="hybridMultilevel"/>
    <w:tmpl w:val="F52AC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C25F0"/>
    <w:multiLevelType w:val="hybridMultilevel"/>
    <w:tmpl w:val="CA0E32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F92493"/>
    <w:multiLevelType w:val="hybridMultilevel"/>
    <w:tmpl w:val="8BFCB7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DB4671"/>
    <w:multiLevelType w:val="hybridMultilevel"/>
    <w:tmpl w:val="614ABA9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DF441FA"/>
    <w:multiLevelType w:val="multilevel"/>
    <w:tmpl w:val="C74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C19DB"/>
    <w:multiLevelType w:val="hybridMultilevel"/>
    <w:tmpl w:val="51DA9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CC1"/>
    <w:multiLevelType w:val="hybridMultilevel"/>
    <w:tmpl w:val="14B2565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3FEE41F4"/>
    <w:multiLevelType w:val="hybridMultilevel"/>
    <w:tmpl w:val="FB6E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41284"/>
    <w:multiLevelType w:val="hybridMultilevel"/>
    <w:tmpl w:val="50D8F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592720"/>
    <w:multiLevelType w:val="hybridMultilevel"/>
    <w:tmpl w:val="7BBC75BA"/>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642F21CC"/>
    <w:multiLevelType w:val="hybridMultilevel"/>
    <w:tmpl w:val="7D10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15888"/>
    <w:multiLevelType w:val="hybridMultilevel"/>
    <w:tmpl w:val="5F90A7C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157838061">
    <w:abstractNumId w:val="12"/>
  </w:num>
  <w:num w:numId="2" w16cid:durableId="1707173992">
    <w:abstractNumId w:val="10"/>
  </w:num>
  <w:num w:numId="3" w16cid:durableId="1087380205">
    <w:abstractNumId w:val="7"/>
  </w:num>
  <w:num w:numId="4" w16cid:durableId="219678198">
    <w:abstractNumId w:val="4"/>
  </w:num>
  <w:num w:numId="5" w16cid:durableId="1423263013">
    <w:abstractNumId w:val="3"/>
  </w:num>
  <w:num w:numId="6" w16cid:durableId="1694839916">
    <w:abstractNumId w:val="1"/>
  </w:num>
  <w:num w:numId="7" w16cid:durableId="359866919">
    <w:abstractNumId w:val="6"/>
  </w:num>
  <w:num w:numId="8" w16cid:durableId="1511682605">
    <w:abstractNumId w:val="11"/>
  </w:num>
  <w:num w:numId="9" w16cid:durableId="68893155">
    <w:abstractNumId w:val="8"/>
  </w:num>
  <w:num w:numId="10" w16cid:durableId="1579705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995482">
    <w:abstractNumId w:val="2"/>
  </w:num>
  <w:num w:numId="12" w16cid:durableId="1437821955">
    <w:abstractNumId w:val="5"/>
  </w:num>
  <w:num w:numId="13" w16cid:durableId="1769815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19"/>
    <w:rsid w:val="002A7DBB"/>
    <w:rsid w:val="003E3AEB"/>
    <w:rsid w:val="0048209E"/>
    <w:rsid w:val="00501119"/>
    <w:rsid w:val="005942A8"/>
    <w:rsid w:val="00614745"/>
    <w:rsid w:val="0061626B"/>
    <w:rsid w:val="006D1B78"/>
    <w:rsid w:val="006E79CE"/>
    <w:rsid w:val="007527E5"/>
    <w:rsid w:val="007823B1"/>
    <w:rsid w:val="00833D87"/>
    <w:rsid w:val="00A25922"/>
    <w:rsid w:val="00BD1724"/>
    <w:rsid w:val="00C40D59"/>
    <w:rsid w:val="00CA3438"/>
    <w:rsid w:val="00D22790"/>
    <w:rsid w:val="00D81A38"/>
    <w:rsid w:val="00DC5CA7"/>
    <w:rsid w:val="00EC74F5"/>
    <w:rsid w:val="00EF0486"/>
    <w:rsid w:val="00F055CB"/>
    <w:rsid w:val="00F5306B"/>
    <w:rsid w:val="00F63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C28C"/>
  <w15:chartTrackingRefBased/>
  <w15:docId w15:val="{EB09D5BF-B542-4EE9-9204-D9AF25D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19"/>
  </w:style>
  <w:style w:type="paragraph" w:styleId="Footer">
    <w:name w:val="footer"/>
    <w:basedOn w:val="Normal"/>
    <w:link w:val="FooterChar"/>
    <w:uiPriority w:val="99"/>
    <w:unhideWhenUsed/>
    <w:rsid w:val="00501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19"/>
  </w:style>
  <w:style w:type="paragraph" w:styleId="BalloonText">
    <w:name w:val="Balloon Text"/>
    <w:basedOn w:val="Normal"/>
    <w:link w:val="BalloonTextChar"/>
    <w:uiPriority w:val="99"/>
    <w:semiHidden/>
    <w:unhideWhenUsed/>
    <w:rsid w:val="0048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9E"/>
    <w:rPr>
      <w:rFonts w:ascii="Segoe UI" w:hAnsi="Segoe UI" w:cs="Segoe UI"/>
      <w:sz w:val="18"/>
      <w:szCs w:val="18"/>
    </w:rPr>
  </w:style>
  <w:style w:type="paragraph" w:styleId="NormalWeb">
    <w:name w:val="Normal (Web)"/>
    <w:basedOn w:val="Normal"/>
    <w:uiPriority w:val="99"/>
    <w:semiHidden/>
    <w:unhideWhenUsed/>
    <w:rsid w:val="00C40D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CPBodytext">
    <w:name w:val="a LCP Body text"/>
    <w:autoRedefine/>
    <w:rsid w:val="005942A8"/>
    <w:pPr>
      <w:spacing w:after="0" w:line="240" w:lineRule="auto"/>
    </w:pPr>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5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Castleview - Head</dc:creator>
  <cp:keywords/>
  <dc:description/>
  <cp:lastModifiedBy>Melissa Santos</cp:lastModifiedBy>
  <cp:revision>2</cp:revision>
  <cp:lastPrinted>2020-01-22T09:55:00Z</cp:lastPrinted>
  <dcterms:created xsi:type="dcterms:W3CDTF">2024-11-21T20:34:00Z</dcterms:created>
  <dcterms:modified xsi:type="dcterms:W3CDTF">2024-11-21T20:34:00Z</dcterms:modified>
</cp:coreProperties>
</file>