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4F" w:rsidRDefault="00DD70FA" w:rsidP="00DD70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bookmarkStart w:id="0" w:name="_GoBack"/>
      <w:bookmarkEnd w:id="0"/>
      <w:r>
        <w:rPr>
          <w:rFonts w:ascii="Calibri" w:hAnsi="Calibri" w:cs="Calibri"/>
          <w:noProof/>
          <w:color w:val="000000"/>
          <w:sz w:val="32"/>
          <w:szCs w:val="32"/>
          <w:bdr w:val="none" w:sz="0" w:space="0" w:color="auto" w:frame="1"/>
          <w:lang w:eastAsia="en-GB"/>
        </w:rPr>
        <w:drawing>
          <wp:inline distT="0" distB="0" distL="0" distR="0" wp14:anchorId="4F8A57CF" wp14:editId="7A4247E0">
            <wp:extent cx="771525" cy="895350"/>
            <wp:effectExtent l="0" t="0" r="9525" b="0"/>
            <wp:docPr id="1" name="Picture 1" descr="https://lh7-rt.googleusercontent.com/docsz/AD_4nXdNCUAbLqyDPCimKO0hRkG4By-0n80m-OJ4eqaUZt5IKWixXQCGHmIlhGN7hAQ034j0nC034VoFEmvTw5U8LSc3BvAiRfJ-7TrXLBqhhB0CdTQfMVZLinH-NwwCVGmah4H-73YxskCWIHd-BIZQcw?key=lpaUUmJj8lIp6eN7CRSq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dNCUAbLqyDPCimKO0hRkG4By-0n80m-OJ4eqaUZt5IKWixXQCGHmIlhGN7hAQ034j0nC034VoFEmvTw5U8LSc3BvAiRfJ-7TrXLBqhhB0CdTQfMVZLinH-NwwCVGmah4H-73YxskCWIHd-BIZQcw?key=lpaUUmJj8lIp6eN7CRSqv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0FA" w:rsidRDefault="00DD70FA" w:rsidP="00DD70FA">
      <w:pPr>
        <w:pStyle w:val="NormalWeb"/>
        <w:spacing w:before="0" w:beforeAutospacing="0" w:after="200" w:afterAutospacing="0"/>
        <w:jc w:val="center"/>
      </w:pPr>
      <w:r>
        <w:rPr>
          <w:rFonts w:ascii="Comic Sans MS" w:hAnsi="Comic Sans MS"/>
          <w:b/>
          <w:bCs/>
          <w:color w:val="3333FF"/>
          <w:sz w:val="56"/>
          <w:szCs w:val="56"/>
        </w:rPr>
        <w:t>A</w:t>
      </w:r>
      <w:r>
        <w:rPr>
          <w:rFonts w:ascii="Comic Sans MS" w:hAnsi="Comic Sans MS"/>
          <w:b/>
          <w:bCs/>
          <w:color w:val="FF0000"/>
          <w:sz w:val="56"/>
          <w:szCs w:val="56"/>
        </w:rPr>
        <w:t xml:space="preserve"> S</w:t>
      </w:r>
      <w:r>
        <w:rPr>
          <w:rFonts w:ascii="Comic Sans MS" w:hAnsi="Comic Sans MS"/>
          <w:b/>
          <w:bCs/>
          <w:color w:val="00B050"/>
          <w:sz w:val="56"/>
          <w:szCs w:val="56"/>
        </w:rPr>
        <w:t xml:space="preserve"> P</w:t>
      </w:r>
      <w:r>
        <w:rPr>
          <w:rFonts w:ascii="Comic Sans MS" w:hAnsi="Comic Sans MS"/>
          <w:b/>
          <w:bCs/>
          <w:color w:val="E36C09"/>
          <w:sz w:val="56"/>
          <w:szCs w:val="56"/>
        </w:rPr>
        <w:t xml:space="preserve"> I</w:t>
      </w:r>
      <w:r>
        <w:rPr>
          <w:rFonts w:ascii="Comic Sans MS" w:hAnsi="Comic Sans MS"/>
          <w:b/>
          <w:bCs/>
          <w:color w:val="C0504D"/>
          <w:sz w:val="56"/>
          <w:szCs w:val="56"/>
        </w:rPr>
        <w:t xml:space="preserve"> R</w:t>
      </w:r>
      <w:r>
        <w:rPr>
          <w:rFonts w:ascii="Comic Sans MS" w:hAnsi="Comic Sans MS"/>
          <w:b/>
          <w:bCs/>
          <w:color w:val="000000"/>
          <w:sz w:val="56"/>
          <w:szCs w:val="56"/>
        </w:rPr>
        <w:t xml:space="preserve"> E</w:t>
      </w:r>
    </w:p>
    <w:p w:rsidR="00DD70FA" w:rsidRDefault="00DD70FA" w:rsidP="00DD70FA">
      <w:pPr>
        <w:pStyle w:val="NormalWeb"/>
        <w:spacing w:before="0" w:beforeAutospacing="0" w:after="20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St. Bernadette's Catholic Primary School</w:t>
      </w:r>
    </w:p>
    <w:p w:rsidR="00DD70FA" w:rsidRDefault="00DD70FA" w:rsidP="00BE39F7">
      <w:pPr>
        <w:pStyle w:val="NormalWeb"/>
        <w:spacing w:before="0" w:beforeAutospacing="0" w:after="200" w:afterAutospacing="0"/>
        <w:jc w:val="center"/>
      </w:pPr>
      <w:r>
        <w:rPr>
          <w:noProof/>
        </w:rPr>
        <w:drawing>
          <wp:inline distT="0" distB="0" distL="0" distR="0" wp14:anchorId="003BACAD" wp14:editId="0C5C0F5D">
            <wp:extent cx="876300" cy="812364"/>
            <wp:effectExtent l="0" t="0" r="0" b="6985"/>
            <wp:docPr id="2" name="Picture 2" descr="Two Acorn With Green Oak Leaves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Acorn With Green Oak Leaves Carto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1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9F7" w:rsidRPr="00BE39F7" w:rsidRDefault="00BE39F7" w:rsidP="00BE39F7">
      <w:pPr>
        <w:pStyle w:val="NormalWeb"/>
        <w:spacing w:before="0" w:beforeAutospacing="0" w:after="20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178050" cy="5143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9F7" w:rsidRPr="00BE39F7" w:rsidRDefault="00BE39F7">
                            <w:pPr>
                              <w:rPr>
                                <w:rFonts w:ascii="Comic Sans MS" w:hAnsi="Comic Sans MS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BE39F7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BE39F7">
                              <w:rPr>
                                <w:rFonts w:ascii="Comic Sans MS" w:hAnsi="Comic Sans MS"/>
                                <w:color w:val="00B050"/>
                                <w:sz w:val="36"/>
                                <w:szCs w:val="36"/>
                              </w:rPr>
                              <w:t xml:space="preserve">ACORNS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71.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" strokecolor="white [3212]">
                <v:textbox>
                  <w:txbxContent>
                    <w:p w:rsidR="00BE39F7" w:rsidRPr="00BE39F7" w:rsidRDefault="00BE39F7">
                      <w:pPr>
                        <w:rPr>
                          <w:rFonts w:ascii="Comic Sans MS" w:hAnsi="Comic Sans MS"/>
                          <w:color w:val="00B050"/>
                          <w:sz w:val="36"/>
                          <w:szCs w:val="36"/>
                        </w:rPr>
                      </w:pPr>
                      <w:r w:rsidRPr="00BE39F7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     </w:t>
                      </w:r>
                      <w:r w:rsidRPr="00BE39F7">
                        <w:rPr>
                          <w:rFonts w:ascii="Comic Sans MS" w:hAnsi="Comic Sans MS"/>
                          <w:color w:val="00B050"/>
                          <w:sz w:val="36"/>
                          <w:szCs w:val="36"/>
                        </w:rPr>
                        <w:t xml:space="preserve">ACORNS </w:t>
                      </w:r>
                    </w:p>
                  </w:txbxContent>
                </v:textbox>
              </v:shape>
            </w:pict>
          </mc:Fallback>
        </mc:AlternateContent>
      </w:r>
    </w:p>
    <w:p w:rsidR="00400D4F" w:rsidRDefault="00400D4F" w:rsidP="00400D4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</w:p>
    <w:p w:rsidR="00BE39F7" w:rsidRDefault="00BE39F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</w:p>
    <w:p w:rsidR="000A0987" w:rsidRPr="00BE39F7" w:rsidRDefault="00400D4F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>At St. Bernadette’s Primary School, we have a Resource Base Provision called Acorns. The unit provides support for children with an Education and Health Care Plan</w:t>
      </w:r>
      <w:r w:rsidR="000A0987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 and complex needs </w:t>
      </w:r>
      <w:r w:rsidR="000A0987" w:rsidRPr="00BE39F7">
        <w:rPr>
          <w:rFonts w:ascii="Arial" w:hAnsi="Arial" w:cs="Arial"/>
          <w:color w:val="000000" w:themeColor="text1"/>
          <w:shd w:val="clear" w:color="auto" w:fill="FFFFFF"/>
        </w:rPr>
        <w:t>in one or more of the four main areas of the SEN Code of Practice (2015).</w:t>
      </w:r>
    </w:p>
    <w:p w:rsidR="000A0987" w:rsidRPr="00BE39F7" w:rsidRDefault="000A098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hAnsi="Arial" w:cs="Arial"/>
          <w:color w:val="000000" w:themeColor="text1"/>
          <w:shd w:val="clear" w:color="auto" w:fill="FFFFFF"/>
        </w:rPr>
        <w:t>Where appropriate, children in the Acorns Class are supported to access mainstream provision and are provided with a high level of support to develop their academic ability, their communication and interaction skills and their social progress.</w:t>
      </w:r>
    </w:p>
    <w:p w:rsidR="00400D4F" w:rsidRPr="00BE39F7" w:rsidRDefault="00400D4F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If you wish to discuss this further please do not hesitate to contact our Inclusion Lead </w:t>
      </w:r>
      <w:proofErr w:type="spellStart"/>
      <w:r w:rsidRPr="00BE39F7">
        <w:rPr>
          <w:rFonts w:ascii="Arial" w:eastAsia="Times New Roman" w:hAnsi="Arial" w:cs="Arial"/>
          <w:color w:val="000000" w:themeColor="text1"/>
          <w:lang w:eastAsia="en-GB"/>
        </w:rPr>
        <w:t>Roisin</w:t>
      </w:r>
      <w:proofErr w:type="spellEnd"/>
      <w:r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 Kenny: </w:t>
      </w:r>
      <w:hyperlink r:id="rId7" w:history="1">
        <w:r w:rsidR="00BE39F7" w:rsidRPr="00BE39F7">
          <w:rPr>
            <w:rStyle w:val="Hyperlink"/>
            <w:rFonts w:ascii="Arial" w:eastAsia="Times New Roman" w:hAnsi="Arial" w:cs="Arial"/>
            <w:color w:val="0070C0"/>
            <w:lang w:eastAsia="en-GB"/>
          </w:rPr>
          <w:t>roisin.kenny@st-bernadettes.stockport.sch.uk</w:t>
        </w:r>
      </w:hyperlink>
      <w:r w:rsidR="00BE39F7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8F0179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or our SENCO Lorna Walsh: </w:t>
      </w:r>
      <w:hyperlink r:id="rId8" w:history="1">
        <w:r w:rsidR="00BE39F7" w:rsidRPr="00BE39F7">
          <w:rPr>
            <w:rStyle w:val="Hyperlink"/>
            <w:rFonts w:ascii="Arial" w:eastAsia="Times New Roman" w:hAnsi="Arial" w:cs="Arial"/>
            <w:color w:val="0070C0"/>
            <w:lang w:eastAsia="en-GB"/>
          </w:rPr>
          <w:t>lorna.walsh@st-bernadettes.stockport.sch.uk</w:t>
        </w:r>
      </w:hyperlink>
      <w:r w:rsidR="008F0179" w:rsidRPr="00BE39F7">
        <w:rPr>
          <w:rFonts w:ascii="Arial" w:eastAsia="Times New Roman" w:hAnsi="Arial" w:cs="Arial"/>
          <w:color w:val="0070C0"/>
          <w:lang w:eastAsia="en-GB"/>
        </w:rPr>
        <w:t>.</w:t>
      </w:r>
    </w:p>
    <w:p w:rsidR="00BE39F7" w:rsidRPr="00BE39F7" w:rsidRDefault="00BE39F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</w:p>
    <w:p w:rsidR="00400D4F" w:rsidRPr="00BE39F7" w:rsidRDefault="00012BB0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hyperlink r:id="rId9" w:anchor="collapseOne" w:history="1">
        <w:r w:rsidR="00400D4F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>Which pupils can access Reso</w:t>
        </w:r>
        <w:r w:rsidR="008F0179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 xml:space="preserve">urced SEND provision at St. Bernadette’s </w:t>
        </w:r>
        <w:r w:rsidR="00400D4F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>Primary School?</w:t>
        </w:r>
      </w:hyperlink>
    </w:p>
    <w:p w:rsidR="00400D4F" w:rsidRPr="00BE39F7" w:rsidRDefault="00400D4F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Resourced SEND provision at St. Bernadette’s Primary School is for primary aged children with an Education, Health and Care Plan which describes complex needs, which might include </w:t>
      </w:r>
      <w:r w:rsidR="008F0179" w:rsidRPr="00BE39F7">
        <w:rPr>
          <w:rFonts w:ascii="Arial" w:eastAsia="Times New Roman" w:hAnsi="Arial" w:cs="Arial"/>
          <w:color w:val="000000" w:themeColor="text1"/>
          <w:lang w:eastAsia="en-GB"/>
        </w:rPr>
        <w:t>autism; sensory processing needs; visual impairment and communication and language needs.</w:t>
      </w:r>
    </w:p>
    <w:p w:rsidR="00BE39F7" w:rsidRPr="00BE39F7" w:rsidRDefault="00BE39F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</w:p>
    <w:p w:rsidR="00400D4F" w:rsidRPr="00BE39F7" w:rsidRDefault="00012BB0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hyperlink r:id="rId10" w:anchor="collapseTwo" w:history="1">
        <w:r w:rsidR="00400D4F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>How does my child access this provision?</w:t>
        </w:r>
      </w:hyperlink>
    </w:p>
    <w:p w:rsidR="000A0987" w:rsidRPr="00BE39F7" w:rsidRDefault="000A0987" w:rsidP="00BE39F7">
      <w:pPr>
        <w:shd w:val="clear" w:color="auto" w:fill="FFFFFF"/>
        <w:spacing w:before="150" w:after="150"/>
        <w:outlineLvl w:val="3"/>
        <w:rPr>
          <w:rFonts w:ascii="Arial" w:hAnsi="Arial" w:cs="Arial"/>
          <w:color w:val="000000" w:themeColor="text1"/>
          <w:shd w:val="clear" w:color="auto" w:fill="FFFFFF"/>
        </w:rPr>
      </w:pPr>
      <w:r w:rsidRPr="00BE39F7">
        <w:rPr>
          <w:rFonts w:ascii="Arial" w:hAnsi="Arial" w:cs="Arial"/>
          <w:color w:val="000000" w:themeColor="text1"/>
          <w:shd w:val="clear" w:color="auto" w:fill="FFFFFF"/>
        </w:rPr>
        <w:t>Places are allocated by the Local Authority and the school is identified in the child’s EHCP.</w:t>
      </w:r>
    </w:p>
    <w:p w:rsidR="00BE39F7" w:rsidRPr="00BE39F7" w:rsidRDefault="00BE39F7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BE39F7" w:rsidRPr="00BE39F7" w:rsidRDefault="00BE39F7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BE39F7" w:rsidRPr="00BE39F7" w:rsidRDefault="00BE39F7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BE39F7" w:rsidRPr="00BE39F7" w:rsidRDefault="00BE39F7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:rsidR="00400D4F" w:rsidRPr="00BE39F7" w:rsidRDefault="00012BB0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hyperlink r:id="rId11" w:anchor="collapseThree" w:history="1">
        <w:r w:rsidR="00400D4F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 xml:space="preserve">What is the SEND Resourced Provision at </w:t>
        </w:r>
        <w:r w:rsidR="000A0987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 xml:space="preserve">St. Bernadette’s </w:t>
        </w:r>
        <w:r w:rsidR="00400D4F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>Primary School?</w:t>
        </w:r>
      </w:hyperlink>
    </w:p>
    <w:p w:rsidR="00400D4F" w:rsidRPr="00BE39F7" w:rsidRDefault="00400D4F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>The child</w:t>
      </w:r>
      <w:r w:rsidR="000A0987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ren within Acorns </w:t>
      </w:r>
      <w:r w:rsidRPr="00BE39F7">
        <w:rPr>
          <w:rFonts w:ascii="Arial" w:eastAsia="Times New Roman" w:hAnsi="Arial" w:cs="Arial"/>
          <w:color w:val="000000" w:themeColor="text1"/>
          <w:lang w:eastAsia="en-GB"/>
        </w:rPr>
        <w:t>receive the majority of their learning within the classroom setting, but can access inclusion opportunities into mainstream dependant on each individual child’s needs.</w:t>
      </w:r>
      <w:r w:rsidR="000A0987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  This may be assemblies, playtimes and some lessons where appropriate.</w:t>
      </w:r>
    </w:p>
    <w:p w:rsidR="000A0987" w:rsidRPr="00BE39F7" w:rsidRDefault="000A098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>Currently our cohort is between age 4 and 6 years.  There is a high ratio of staff to children and</w:t>
      </w:r>
      <w:r w:rsidR="00717D4C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 the curriculum is adapted and planned to meet the developmental stage of each child.  This may be implemented through whole class work; small group work or one to one where needed.</w:t>
      </w:r>
    </w:p>
    <w:p w:rsidR="00BE39F7" w:rsidRPr="00BE39F7" w:rsidRDefault="00BE39F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</w:p>
    <w:p w:rsidR="00717D4C" w:rsidRPr="00BE39F7" w:rsidRDefault="00012BB0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hyperlink r:id="rId12" w:anchor="collapse6" w:history="1">
        <w:r w:rsidR="00717D4C" w:rsidRPr="00BE39F7">
          <w:rPr>
            <w:rFonts w:ascii="Arial" w:eastAsia="Times New Roman" w:hAnsi="Arial" w:cs="Arial"/>
            <w:b/>
            <w:bCs/>
            <w:color w:val="000000" w:themeColor="text1"/>
            <w:lang w:eastAsia="en-GB"/>
          </w:rPr>
          <w:t>What specialist services or expertise do you access?</w:t>
        </w:r>
      </w:hyperlink>
    </w:p>
    <w:p w:rsidR="00717D4C" w:rsidRPr="00BE39F7" w:rsidRDefault="00717D4C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Cs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bCs/>
          <w:color w:val="000000" w:themeColor="text1"/>
          <w:lang w:eastAsia="en-GB"/>
        </w:rPr>
        <w:t>We work closely with</w:t>
      </w:r>
      <w:r w:rsidR="00E960B4" w:rsidRPr="00BE39F7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external agencies including</w:t>
      </w:r>
      <w:r w:rsidRPr="00BE39F7">
        <w:rPr>
          <w:rFonts w:ascii="Arial" w:eastAsia="Times New Roman" w:hAnsi="Arial" w:cs="Arial"/>
          <w:bCs/>
          <w:color w:val="000000" w:themeColor="text1"/>
          <w:lang w:eastAsia="en-GB"/>
        </w:rPr>
        <w:t xml:space="preserve"> speech and language (SALT); Stockport Inclusion</w:t>
      </w:r>
      <w:r w:rsidR="00E960B4" w:rsidRPr="00BE39F7">
        <w:rPr>
          <w:rFonts w:ascii="Arial" w:eastAsia="Times New Roman" w:hAnsi="Arial" w:cs="Arial"/>
          <w:bCs/>
          <w:color w:val="000000" w:themeColor="text1"/>
          <w:lang w:eastAsia="en-GB"/>
        </w:rPr>
        <w:t>; hearing and Vision Sensory Service and the school nurse.  Other services will be contacted when needed.</w:t>
      </w:r>
    </w:p>
    <w:p w:rsidR="00BE39F7" w:rsidRPr="00BE39F7" w:rsidRDefault="00BE39F7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Cs/>
          <w:color w:val="000000" w:themeColor="text1"/>
          <w:lang w:eastAsia="en-GB"/>
        </w:rPr>
      </w:pPr>
    </w:p>
    <w:p w:rsidR="00E960B4" w:rsidRPr="00BE39F7" w:rsidRDefault="00E960B4" w:rsidP="00BE39F7">
      <w:pPr>
        <w:shd w:val="clear" w:color="auto" w:fill="FFFFFF"/>
        <w:spacing w:before="240" w:after="0"/>
        <w:outlineLvl w:val="4"/>
        <w:rPr>
          <w:rFonts w:ascii="Arial" w:eastAsia="Times New Roman" w:hAnsi="Arial" w:cs="Arial"/>
          <w:b/>
          <w:bCs/>
          <w:color w:val="000000" w:themeColor="text1"/>
          <w:spacing w:val="2"/>
          <w:lang w:eastAsia="en-GB"/>
        </w:rPr>
      </w:pPr>
      <w:r w:rsidRPr="00BE39F7">
        <w:rPr>
          <w:rFonts w:ascii="Arial" w:eastAsia="Times New Roman" w:hAnsi="Arial" w:cs="Arial"/>
          <w:b/>
          <w:bCs/>
          <w:color w:val="000000" w:themeColor="text1"/>
          <w:spacing w:val="2"/>
          <w:lang w:eastAsia="en-GB"/>
        </w:rPr>
        <w:t>Are there any Special Facilities or Resources?</w:t>
      </w:r>
    </w:p>
    <w:p w:rsidR="00E960B4" w:rsidRPr="00BE39F7" w:rsidRDefault="00E960B4" w:rsidP="00BE39F7">
      <w:pPr>
        <w:shd w:val="clear" w:color="auto" w:fill="FFFFFF"/>
        <w:spacing w:before="240" w:after="24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Within the Acorns setting there are dedicated spaces to support the children in all learning areas.  </w:t>
      </w:r>
      <w:r w:rsidR="0057312D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These include areas to support emotional regulation and physical/sensory needs as well as spaces for group and one to one learning.  A </w:t>
      </w:r>
      <w:r w:rsidRPr="00BE39F7">
        <w:rPr>
          <w:rFonts w:ascii="Arial" w:eastAsia="Times New Roman" w:hAnsi="Arial" w:cs="Arial"/>
          <w:color w:val="000000" w:themeColor="text1"/>
          <w:lang w:eastAsia="en-GB"/>
        </w:rPr>
        <w:t>d</w:t>
      </w:r>
      <w:r w:rsidR="00BE39F7">
        <w:rPr>
          <w:rFonts w:ascii="Arial" w:eastAsia="Times New Roman" w:hAnsi="Arial" w:cs="Arial"/>
          <w:color w:val="000000" w:themeColor="text1"/>
          <w:lang w:eastAsia="en-GB"/>
        </w:rPr>
        <w:t xml:space="preserve">edicated </w:t>
      </w:r>
      <w:r w:rsidR="0057312D" w:rsidRPr="00BE39F7">
        <w:rPr>
          <w:rFonts w:ascii="Arial" w:eastAsia="Times New Roman" w:hAnsi="Arial" w:cs="Arial"/>
          <w:color w:val="000000" w:themeColor="text1"/>
          <w:lang w:eastAsia="en-GB"/>
        </w:rPr>
        <w:t xml:space="preserve">and secure outdoor space is accessible for most of the day.  </w:t>
      </w:r>
    </w:p>
    <w:p w:rsidR="00BE39F7" w:rsidRPr="00BE39F7" w:rsidRDefault="00BE39F7" w:rsidP="00BE39F7">
      <w:pPr>
        <w:pStyle w:val="NormalWeb"/>
        <w:shd w:val="clear" w:color="auto" w:fill="FFFFFF"/>
        <w:spacing w:before="240" w:beforeAutospacing="0" w:after="24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400D4F" w:rsidRPr="00BE39F7" w:rsidRDefault="00012BB0" w:rsidP="00BE39F7">
      <w:pPr>
        <w:pStyle w:val="NormalWeb"/>
        <w:shd w:val="clear" w:color="auto" w:fill="FFFFFF"/>
        <w:spacing w:before="240" w:beforeAutospacing="0" w:after="24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hyperlink r:id="rId13" w:anchor="collapse7" w:history="1">
        <w:r w:rsidR="00400D4F" w:rsidRPr="00BE39F7">
          <w:rPr>
            <w:rFonts w:ascii="Arial" w:hAnsi="Arial" w:cs="Arial"/>
            <w:b/>
            <w:bCs/>
            <w:color w:val="000000" w:themeColor="text1"/>
            <w:sz w:val="22"/>
            <w:szCs w:val="22"/>
          </w:rPr>
          <w:t>How do I know how well my child is doing?</w:t>
        </w:r>
      </w:hyperlink>
    </w:p>
    <w:p w:rsidR="00E775CB" w:rsidRPr="00BE39F7" w:rsidRDefault="00400D4F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>You will be informed of your child’s progress and targets set at review meetings, parent’s evenings and t</w:t>
      </w:r>
      <w:r w:rsidR="00E775CB" w:rsidRPr="00BE39F7">
        <w:rPr>
          <w:rFonts w:ascii="Arial" w:eastAsia="Times New Roman" w:hAnsi="Arial" w:cs="Arial"/>
          <w:color w:val="000000" w:themeColor="text1"/>
          <w:lang w:eastAsia="en-GB"/>
        </w:rPr>
        <w:t>hrough the annual school report as well as though informal discussions.</w:t>
      </w:r>
    </w:p>
    <w:p w:rsidR="00BE39F7" w:rsidRPr="00BE39F7" w:rsidRDefault="00BE39F7" w:rsidP="00BE39F7">
      <w:pPr>
        <w:shd w:val="clear" w:color="auto" w:fill="FFFFFF"/>
        <w:spacing w:after="150"/>
        <w:rPr>
          <w:rFonts w:ascii="Arial" w:eastAsia="Times New Roman" w:hAnsi="Arial" w:cs="Arial"/>
          <w:color w:val="000000" w:themeColor="text1"/>
          <w:lang w:eastAsia="en-GB"/>
        </w:rPr>
      </w:pPr>
    </w:p>
    <w:p w:rsidR="00DD70FA" w:rsidRPr="00BE39F7" w:rsidRDefault="00DD70FA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b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b/>
          <w:color w:val="000000" w:themeColor="text1"/>
          <w:lang w:eastAsia="en-GB"/>
        </w:rPr>
        <w:t xml:space="preserve">Who do I contact if I want further information or would like to visit the </w:t>
      </w:r>
      <w:r w:rsidR="00BE39F7" w:rsidRPr="00BE39F7">
        <w:rPr>
          <w:rFonts w:ascii="Arial" w:eastAsia="Times New Roman" w:hAnsi="Arial" w:cs="Arial"/>
          <w:b/>
          <w:color w:val="000000" w:themeColor="text1"/>
          <w:lang w:eastAsia="en-GB"/>
        </w:rPr>
        <w:t>resourced</w:t>
      </w:r>
      <w:r w:rsidRPr="00BE39F7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provision?</w:t>
      </w:r>
    </w:p>
    <w:p w:rsidR="00DD70FA" w:rsidRPr="00BE39F7" w:rsidRDefault="00DD70FA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>You can book an appointment to look around school and the Acorns classroom by phoning or emailing asking for either the Inclusion Lead; SENCO or the Head teacher.</w:t>
      </w:r>
    </w:p>
    <w:p w:rsidR="00E775CB" w:rsidRPr="00BE39F7" w:rsidRDefault="00DD70FA" w:rsidP="00BE39F7">
      <w:pPr>
        <w:shd w:val="clear" w:color="auto" w:fill="FFFFFF"/>
        <w:spacing w:before="150" w:after="150"/>
        <w:outlineLvl w:val="3"/>
        <w:rPr>
          <w:rFonts w:ascii="Arial" w:eastAsia="Times New Roman" w:hAnsi="Arial" w:cs="Arial"/>
          <w:color w:val="000000" w:themeColor="text1"/>
          <w:lang w:eastAsia="en-GB"/>
        </w:rPr>
      </w:pPr>
      <w:r w:rsidRPr="00BE39F7">
        <w:rPr>
          <w:rFonts w:ascii="Arial" w:eastAsia="Times New Roman" w:hAnsi="Arial" w:cs="Arial"/>
          <w:color w:val="000000" w:themeColor="text1"/>
          <w:lang w:eastAsia="en-GB"/>
        </w:rPr>
        <w:t>You can also contact Stockport SEND Team: SEND-IP@stockport.gov.uk</w:t>
      </w:r>
    </w:p>
    <w:p w:rsidR="00FD7C1B" w:rsidRPr="00BE39F7" w:rsidRDefault="00FD7C1B">
      <w:pPr>
        <w:rPr>
          <w:color w:val="000000" w:themeColor="text1"/>
        </w:rPr>
      </w:pPr>
    </w:p>
    <w:sectPr w:rsidR="00FD7C1B" w:rsidRPr="00BE3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F"/>
    <w:rsid w:val="00012BB0"/>
    <w:rsid w:val="000A0987"/>
    <w:rsid w:val="00174CCD"/>
    <w:rsid w:val="00400D4F"/>
    <w:rsid w:val="0057312D"/>
    <w:rsid w:val="00717D4C"/>
    <w:rsid w:val="008F0179"/>
    <w:rsid w:val="00BE39F7"/>
    <w:rsid w:val="00DD70FA"/>
    <w:rsid w:val="00E775CB"/>
    <w:rsid w:val="00E960B4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3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3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na.walsh@st-bernadettes.stockport.sch.uk" TargetMode="External"/><Relationship Id="rId13" Type="http://schemas.openxmlformats.org/officeDocument/2006/relationships/hyperlink" Target="https://moorfield.stockport.sch.uk/key-information/kaleidoscope-other-s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isin.kenny@st-bernadettes.stockport.sch.uk" TargetMode="External"/><Relationship Id="rId12" Type="http://schemas.openxmlformats.org/officeDocument/2006/relationships/hyperlink" Target="https://moorfield.stockport.sch.uk/key-information/kaleidoscope-other-s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moorfield.stockport.sch.uk/key-information/kaleidoscope-other-sen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oorfield.stockport.sch.uk/key-information/kaleidoscope-other-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rfield.stockport.sch.uk/key-information/kaleidoscope-other-s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D8C467B8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Walsh</dc:creator>
  <cp:lastModifiedBy>Mrs Walsh</cp:lastModifiedBy>
  <cp:revision>2</cp:revision>
  <dcterms:created xsi:type="dcterms:W3CDTF">2025-04-08T15:19:00Z</dcterms:created>
  <dcterms:modified xsi:type="dcterms:W3CDTF">2025-04-08T15:19:00Z</dcterms:modified>
</cp:coreProperties>
</file>