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083" w:rsidRPr="003E6083" w:rsidRDefault="00BB45AF" w:rsidP="00756A98">
      <w:pPr>
        <w:jc w:val="both"/>
        <w:rPr>
          <w:rFonts w:ascii="SassoonPrimaryInfant" w:hAnsi="SassoonPrimaryInfant"/>
        </w:rPr>
      </w:pPr>
      <w:r w:rsidRPr="003E6083">
        <w:rPr>
          <w:rFonts w:ascii="SassoonPrimaryInfant" w:hAnsi="SassoonPrimaryInfant"/>
        </w:rPr>
        <w:t>Throughout the academic year</w:t>
      </w:r>
      <w:r w:rsidR="00247815" w:rsidRPr="003E6083">
        <w:rPr>
          <w:rFonts w:ascii="SassoonPrimaryInfant" w:hAnsi="SassoonPrimaryInfant"/>
        </w:rPr>
        <w:t xml:space="preserve"> </w:t>
      </w:r>
      <w:r w:rsidRPr="003E6083">
        <w:rPr>
          <w:rFonts w:ascii="SassoonPrimaryInfant" w:hAnsi="SassoonPrimaryInfant"/>
        </w:rPr>
        <w:t xml:space="preserve">school continually </w:t>
      </w:r>
      <w:r w:rsidR="00247815" w:rsidRPr="003E6083">
        <w:rPr>
          <w:rFonts w:ascii="SassoonPrimaryInfant" w:hAnsi="SassoonPrimaryInfant"/>
        </w:rPr>
        <w:t xml:space="preserve">review </w:t>
      </w:r>
      <w:r w:rsidRPr="003E6083">
        <w:rPr>
          <w:rFonts w:ascii="SassoonPrimaryInfant" w:hAnsi="SassoonPrimaryInfant"/>
        </w:rPr>
        <w:t>our progress</w:t>
      </w:r>
      <w:r w:rsidR="00247815" w:rsidRPr="003E6083">
        <w:rPr>
          <w:rFonts w:ascii="SassoonPrimaryInfant" w:hAnsi="SassoonPrimaryInfant"/>
        </w:rPr>
        <w:t xml:space="preserve"> data in formal pupil progress meetings and less formally with class teachers and SLT</w:t>
      </w:r>
      <w:r w:rsidRPr="003E6083">
        <w:rPr>
          <w:rFonts w:ascii="SassoonPrimaryInfant" w:hAnsi="SassoonPrimaryInfant"/>
        </w:rPr>
        <w:t xml:space="preserve">, this is shared in the summer </w:t>
      </w:r>
      <w:r w:rsidR="00247815" w:rsidRPr="003E6083">
        <w:rPr>
          <w:rFonts w:ascii="SassoonPrimaryInfant" w:hAnsi="SassoonPrimaryInfant"/>
        </w:rPr>
        <w:t xml:space="preserve">with a full </w:t>
      </w:r>
      <w:r w:rsidR="00756A98" w:rsidRPr="003E6083">
        <w:rPr>
          <w:rFonts w:ascii="SassoonPrimaryInfant" w:hAnsi="SassoonPrimaryInfant"/>
        </w:rPr>
        <w:t xml:space="preserve">evaluation and </w:t>
      </w:r>
      <w:r w:rsidR="00247815" w:rsidRPr="003E6083">
        <w:rPr>
          <w:rFonts w:ascii="SassoonPrimaryInfant" w:hAnsi="SassoonPrimaryInfant"/>
        </w:rPr>
        <w:t>review. The initial analysis showed the average points progress across the school in each of the areas (Maths and English) ha</w:t>
      </w:r>
      <w:r w:rsidRPr="003E6083">
        <w:rPr>
          <w:rFonts w:ascii="SassoonPrimaryInfant" w:hAnsi="SassoonPrimaryInfant"/>
        </w:rPr>
        <w:t>s</w:t>
      </w:r>
      <w:r w:rsidR="00247815" w:rsidRPr="003E6083">
        <w:rPr>
          <w:rFonts w:ascii="SassoonPrimaryInfant" w:hAnsi="SassoonPrimaryInfant"/>
        </w:rPr>
        <w:t xml:space="preserve"> been made by the majority of </w:t>
      </w:r>
      <w:r w:rsidRPr="003E6083">
        <w:rPr>
          <w:rFonts w:ascii="SassoonPrimaryInfant" w:hAnsi="SassoonPrimaryInfant"/>
        </w:rPr>
        <w:t xml:space="preserve">our </w:t>
      </w:r>
      <w:r w:rsidR="00247815" w:rsidRPr="003E6083">
        <w:rPr>
          <w:rFonts w:ascii="SassoonPrimaryInfant" w:hAnsi="SassoonPrimaryInfant"/>
        </w:rPr>
        <w:t>pupils</w:t>
      </w:r>
      <w:r w:rsidRPr="003E6083">
        <w:rPr>
          <w:rFonts w:ascii="SassoonPrimaryInfant" w:hAnsi="SassoonPrimaryInfant"/>
        </w:rPr>
        <w:t>, those</w:t>
      </w:r>
      <w:r w:rsidR="00247815" w:rsidRPr="003E6083">
        <w:rPr>
          <w:rFonts w:ascii="SassoonPrimaryInfant" w:hAnsi="SassoonPrimaryInfant"/>
        </w:rPr>
        <w:t xml:space="preserve"> who were not on target have accessed specific strategies/ interventions implemented to support progress and </w:t>
      </w:r>
      <w:r w:rsidR="00A9493C">
        <w:rPr>
          <w:rFonts w:ascii="SassoonPrimaryInfant" w:hAnsi="SassoonPrimaryInfant"/>
        </w:rPr>
        <w:t xml:space="preserve">enable visible </w:t>
      </w:r>
      <w:r w:rsidR="00247815" w:rsidRPr="003E6083">
        <w:rPr>
          <w:rFonts w:ascii="SassoonPrimaryInfant" w:hAnsi="SassoonPrimaryInfant"/>
        </w:rPr>
        <w:t>achievement.</w:t>
      </w:r>
    </w:p>
    <w:tbl>
      <w:tblPr>
        <w:tblStyle w:val="TableGrid"/>
        <w:tblW w:w="9016" w:type="dxa"/>
        <w:tblLook w:val="04A0" w:firstRow="1" w:lastRow="0" w:firstColumn="1" w:lastColumn="0" w:noHBand="0" w:noVBand="1"/>
      </w:tblPr>
      <w:tblGrid>
        <w:gridCol w:w="2321"/>
        <w:gridCol w:w="1583"/>
        <w:gridCol w:w="1685"/>
        <w:gridCol w:w="1679"/>
        <w:gridCol w:w="1748"/>
      </w:tblGrid>
      <w:tr w:rsidR="00280FA8" w:rsidRPr="00756A98" w:rsidTr="00280FA8">
        <w:trPr>
          <w:trHeight w:val="438"/>
        </w:trPr>
        <w:tc>
          <w:tcPr>
            <w:tcW w:w="2321" w:type="dxa"/>
          </w:tcPr>
          <w:p w:rsidR="00280FA8" w:rsidRPr="00756A98" w:rsidRDefault="00280FA8" w:rsidP="00535649">
            <w:pPr>
              <w:jc w:val="center"/>
              <w:rPr>
                <w:rFonts w:ascii="SassoonPrimaryInfant" w:hAnsi="SassoonPrimaryInfant"/>
                <w:b/>
                <w:sz w:val="28"/>
                <w:szCs w:val="28"/>
              </w:rPr>
            </w:pPr>
            <w:r w:rsidRPr="00756A98">
              <w:rPr>
                <w:rFonts w:ascii="SassoonPrimaryInfant" w:hAnsi="SassoonPrimaryInfant"/>
                <w:b/>
                <w:sz w:val="28"/>
                <w:szCs w:val="28"/>
              </w:rPr>
              <w:t>Formal Curriculum</w:t>
            </w:r>
          </w:p>
          <w:p w:rsidR="00280FA8" w:rsidRPr="00280FA8" w:rsidRDefault="00280FA8" w:rsidP="00535649">
            <w:pPr>
              <w:jc w:val="center"/>
              <w:rPr>
                <w:rFonts w:ascii="SassoonPrimaryInfant" w:hAnsi="SassoonPrimaryInfant"/>
                <w:i/>
              </w:rPr>
            </w:pPr>
            <w:r w:rsidRPr="00280FA8">
              <w:rPr>
                <w:rFonts w:ascii="SassoonPrimaryInfant" w:hAnsi="SassoonPrimaryInfant"/>
                <w:i/>
              </w:rPr>
              <w:t>NC subjects</w:t>
            </w:r>
          </w:p>
        </w:tc>
        <w:tc>
          <w:tcPr>
            <w:tcW w:w="1583" w:type="dxa"/>
            <w:vMerge w:val="restart"/>
            <w:shd w:val="clear" w:color="auto" w:fill="auto"/>
          </w:tcPr>
          <w:p w:rsidR="00280FA8" w:rsidRDefault="00280FA8" w:rsidP="00535649">
            <w:pPr>
              <w:jc w:val="center"/>
              <w:rPr>
                <w:rFonts w:ascii="SassoonPrimaryInfant" w:hAnsi="SassoonPrimaryInfant"/>
                <w:i/>
                <w:sz w:val="28"/>
                <w:szCs w:val="28"/>
              </w:rPr>
            </w:pPr>
          </w:p>
          <w:p w:rsidR="00280FA8" w:rsidRPr="00280FA8" w:rsidRDefault="00280FA8" w:rsidP="00280FA8">
            <w:pPr>
              <w:tabs>
                <w:tab w:val="left" w:pos="1046"/>
              </w:tabs>
              <w:jc w:val="center"/>
              <w:rPr>
                <w:rFonts w:ascii="SassoonPrimaryInfant" w:hAnsi="SassoonPrimaryInfant"/>
                <w:b/>
                <w:sz w:val="28"/>
                <w:szCs w:val="28"/>
              </w:rPr>
            </w:pPr>
            <w:r w:rsidRPr="00280FA8">
              <w:rPr>
                <w:rFonts w:ascii="SassoonPrimaryInfant" w:hAnsi="SassoonPrimaryInfant"/>
                <w:b/>
                <w:sz w:val="28"/>
                <w:szCs w:val="28"/>
              </w:rPr>
              <w:t>156 pupils</w:t>
            </w:r>
          </w:p>
          <w:p w:rsidR="00280FA8" w:rsidRPr="00280FA8" w:rsidRDefault="00280FA8" w:rsidP="00280FA8">
            <w:pPr>
              <w:tabs>
                <w:tab w:val="left" w:pos="1046"/>
              </w:tabs>
              <w:jc w:val="center"/>
              <w:rPr>
                <w:rFonts w:ascii="SassoonPrimaryInfant" w:hAnsi="SassoonPrimaryInfant"/>
                <w:sz w:val="28"/>
                <w:szCs w:val="28"/>
              </w:rPr>
            </w:pPr>
            <w:r>
              <w:rPr>
                <w:rFonts w:ascii="SassoonPrimaryInfant" w:hAnsi="SassoonPrimaryInfant"/>
                <w:sz w:val="28"/>
                <w:szCs w:val="28"/>
              </w:rPr>
              <w:t>127 boys &amp; 29 girls</w:t>
            </w:r>
          </w:p>
        </w:tc>
        <w:tc>
          <w:tcPr>
            <w:tcW w:w="1685" w:type="dxa"/>
            <w:shd w:val="clear" w:color="auto" w:fill="C5E0B3" w:themeFill="accent6" w:themeFillTint="66"/>
          </w:tcPr>
          <w:p w:rsidR="00280FA8" w:rsidRPr="00756A98" w:rsidRDefault="00280FA8" w:rsidP="00535649">
            <w:pPr>
              <w:jc w:val="center"/>
              <w:rPr>
                <w:rFonts w:ascii="SassoonPrimaryInfant" w:hAnsi="SassoonPrimaryInfant"/>
                <w:i/>
                <w:sz w:val="28"/>
                <w:szCs w:val="28"/>
              </w:rPr>
            </w:pPr>
            <w:r w:rsidRPr="00756A98">
              <w:rPr>
                <w:rFonts w:ascii="SassoonPrimaryInfant" w:hAnsi="SassoonPrimaryInfant"/>
                <w:i/>
                <w:sz w:val="28"/>
                <w:szCs w:val="28"/>
              </w:rPr>
              <w:t>Reading</w:t>
            </w:r>
          </w:p>
        </w:tc>
        <w:tc>
          <w:tcPr>
            <w:tcW w:w="1679" w:type="dxa"/>
            <w:shd w:val="clear" w:color="auto" w:fill="FFE599" w:themeFill="accent4" w:themeFillTint="66"/>
          </w:tcPr>
          <w:p w:rsidR="00280FA8" w:rsidRPr="00756A98" w:rsidRDefault="00280FA8" w:rsidP="00535649">
            <w:pPr>
              <w:jc w:val="center"/>
              <w:rPr>
                <w:rFonts w:ascii="SassoonPrimaryInfant" w:hAnsi="SassoonPrimaryInfant"/>
                <w:i/>
                <w:sz w:val="28"/>
                <w:szCs w:val="28"/>
              </w:rPr>
            </w:pPr>
            <w:r w:rsidRPr="00756A98">
              <w:rPr>
                <w:rFonts w:ascii="SassoonPrimaryInfant" w:hAnsi="SassoonPrimaryInfant"/>
                <w:i/>
                <w:sz w:val="28"/>
                <w:szCs w:val="28"/>
              </w:rPr>
              <w:t>Writing</w:t>
            </w:r>
          </w:p>
        </w:tc>
        <w:tc>
          <w:tcPr>
            <w:tcW w:w="1748" w:type="dxa"/>
            <w:shd w:val="clear" w:color="auto" w:fill="ACB9CA" w:themeFill="text2" w:themeFillTint="66"/>
          </w:tcPr>
          <w:p w:rsidR="00280FA8" w:rsidRPr="00756A98" w:rsidRDefault="00280FA8" w:rsidP="00535649">
            <w:pPr>
              <w:jc w:val="center"/>
              <w:rPr>
                <w:rFonts w:ascii="SassoonPrimaryInfant" w:hAnsi="SassoonPrimaryInfant"/>
                <w:i/>
                <w:sz w:val="28"/>
                <w:szCs w:val="28"/>
              </w:rPr>
            </w:pPr>
            <w:r w:rsidRPr="00756A98">
              <w:rPr>
                <w:rFonts w:ascii="SassoonPrimaryInfant" w:hAnsi="SassoonPrimaryInfant"/>
                <w:i/>
                <w:sz w:val="28"/>
                <w:szCs w:val="28"/>
              </w:rPr>
              <w:t>Maths</w:t>
            </w:r>
          </w:p>
        </w:tc>
      </w:tr>
      <w:tr w:rsidR="00280FA8" w:rsidRPr="00756A98" w:rsidTr="00280FA8">
        <w:trPr>
          <w:trHeight w:val="259"/>
        </w:trPr>
        <w:tc>
          <w:tcPr>
            <w:tcW w:w="2321" w:type="dxa"/>
          </w:tcPr>
          <w:p w:rsidR="00280FA8" w:rsidRPr="00756A98" w:rsidRDefault="00280FA8" w:rsidP="00535649">
            <w:pPr>
              <w:jc w:val="center"/>
              <w:rPr>
                <w:rFonts w:ascii="SassoonPrimaryInfant" w:hAnsi="SassoonPrimaryInfant"/>
                <w:sz w:val="24"/>
              </w:rPr>
            </w:pPr>
            <w:r w:rsidRPr="00756A98">
              <w:rPr>
                <w:rFonts w:ascii="SassoonPrimaryInfant" w:hAnsi="SassoonPrimaryInfant"/>
              </w:rPr>
              <w:t xml:space="preserve">Average points gain ~ </w:t>
            </w:r>
            <w:r>
              <w:rPr>
                <w:rFonts w:ascii="SassoonPrimaryInfant" w:hAnsi="SassoonPrimaryInfant"/>
              </w:rPr>
              <w:t xml:space="preserve">Sonar Assessment </w:t>
            </w:r>
          </w:p>
        </w:tc>
        <w:tc>
          <w:tcPr>
            <w:tcW w:w="1583" w:type="dxa"/>
            <w:vMerge/>
            <w:shd w:val="clear" w:color="auto" w:fill="auto"/>
          </w:tcPr>
          <w:p w:rsidR="00280FA8" w:rsidRPr="00756A98" w:rsidRDefault="00280FA8" w:rsidP="00BB45AF">
            <w:pPr>
              <w:jc w:val="center"/>
              <w:rPr>
                <w:rFonts w:ascii="SassoonPrimaryInfant" w:hAnsi="SassoonPrimaryInfant"/>
                <w:sz w:val="28"/>
                <w:szCs w:val="28"/>
              </w:rPr>
            </w:pPr>
          </w:p>
        </w:tc>
        <w:tc>
          <w:tcPr>
            <w:tcW w:w="1685" w:type="dxa"/>
            <w:vAlign w:val="center"/>
          </w:tcPr>
          <w:p w:rsidR="00280FA8" w:rsidRPr="00280FA8" w:rsidRDefault="00280FA8" w:rsidP="00280FA8">
            <w:pPr>
              <w:pStyle w:val="NoSpacing"/>
              <w:jc w:val="center"/>
              <w:rPr>
                <w:rFonts w:ascii="SassoonPrimaryInfant" w:hAnsi="SassoonPrimaryInfant"/>
                <w:sz w:val="28"/>
                <w:szCs w:val="28"/>
              </w:rPr>
            </w:pPr>
            <w:r w:rsidRPr="00280FA8">
              <w:rPr>
                <w:rFonts w:ascii="SassoonPrimaryInfant" w:hAnsi="SassoonPrimaryInfant"/>
                <w:sz w:val="28"/>
                <w:szCs w:val="28"/>
              </w:rPr>
              <w:t>0.8</w:t>
            </w:r>
          </w:p>
        </w:tc>
        <w:tc>
          <w:tcPr>
            <w:tcW w:w="1679" w:type="dxa"/>
            <w:vAlign w:val="center"/>
          </w:tcPr>
          <w:p w:rsidR="00280FA8" w:rsidRPr="00280FA8" w:rsidRDefault="00280FA8" w:rsidP="00280FA8">
            <w:pPr>
              <w:pStyle w:val="NoSpacing"/>
              <w:jc w:val="center"/>
              <w:rPr>
                <w:rFonts w:ascii="SassoonPrimaryInfant" w:hAnsi="SassoonPrimaryInfant"/>
                <w:sz w:val="28"/>
                <w:szCs w:val="28"/>
              </w:rPr>
            </w:pPr>
            <w:r w:rsidRPr="00280FA8">
              <w:rPr>
                <w:rFonts w:ascii="SassoonPrimaryInfant" w:hAnsi="SassoonPrimaryInfant"/>
                <w:sz w:val="28"/>
                <w:szCs w:val="28"/>
              </w:rPr>
              <w:t>0.6</w:t>
            </w:r>
          </w:p>
        </w:tc>
        <w:tc>
          <w:tcPr>
            <w:tcW w:w="1748" w:type="dxa"/>
          </w:tcPr>
          <w:p w:rsidR="00280FA8" w:rsidRPr="00280FA8" w:rsidRDefault="00280FA8" w:rsidP="00280FA8">
            <w:pPr>
              <w:pStyle w:val="NoSpacing"/>
              <w:jc w:val="center"/>
              <w:rPr>
                <w:rFonts w:ascii="SassoonPrimaryInfant" w:hAnsi="SassoonPrimaryInfant"/>
                <w:sz w:val="8"/>
                <w:szCs w:val="8"/>
              </w:rPr>
            </w:pPr>
          </w:p>
          <w:p w:rsidR="00280FA8" w:rsidRPr="00280FA8" w:rsidRDefault="00280FA8" w:rsidP="00280FA8">
            <w:pPr>
              <w:pStyle w:val="NoSpacing"/>
              <w:jc w:val="center"/>
              <w:rPr>
                <w:rFonts w:ascii="SassoonPrimaryInfant" w:hAnsi="SassoonPrimaryInfant"/>
                <w:sz w:val="28"/>
                <w:szCs w:val="28"/>
              </w:rPr>
            </w:pPr>
            <w:r w:rsidRPr="00280FA8">
              <w:rPr>
                <w:rFonts w:ascii="SassoonPrimaryInfant" w:hAnsi="SassoonPrimaryInfant"/>
                <w:sz w:val="28"/>
                <w:szCs w:val="28"/>
              </w:rPr>
              <w:t>0.8</w:t>
            </w:r>
          </w:p>
        </w:tc>
      </w:tr>
      <w:tr w:rsidR="00280FA8" w:rsidRPr="00756A98" w:rsidTr="00280FA8">
        <w:trPr>
          <w:trHeight w:val="438"/>
        </w:trPr>
        <w:tc>
          <w:tcPr>
            <w:tcW w:w="2321" w:type="dxa"/>
          </w:tcPr>
          <w:p w:rsidR="00280FA8" w:rsidRPr="00756A98" w:rsidRDefault="00280FA8" w:rsidP="00535649">
            <w:pPr>
              <w:jc w:val="center"/>
              <w:rPr>
                <w:rFonts w:ascii="SassoonPrimaryInfant" w:hAnsi="SassoonPrimaryInfant"/>
                <w:b/>
                <w:sz w:val="28"/>
                <w:szCs w:val="28"/>
              </w:rPr>
            </w:pPr>
            <w:r w:rsidRPr="00756A98">
              <w:rPr>
                <w:rFonts w:ascii="SassoonPrimaryInfant" w:hAnsi="SassoonPrimaryInfant"/>
                <w:b/>
                <w:sz w:val="28"/>
                <w:szCs w:val="28"/>
              </w:rPr>
              <w:t>Pre-Formal Curriculum</w:t>
            </w:r>
          </w:p>
          <w:p w:rsidR="00280FA8" w:rsidRPr="00280FA8" w:rsidRDefault="00280FA8" w:rsidP="00535649">
            <w:pPr>
              <w:jc w:val="center"/>
              <w:rPr>
                <w:rFonts w:ascii="SassoonPrimaryInfant" w:hAnsi="SassoonPrimaryInfant"/>
                <w:i/>
              </w:rPr>
            </w:pPr>
            <w:r w:rsidRPr="00280FA8">
              <w:rPr>
                <w:rFonts w:ascii="SassoonPrimaryInfant" w:hAnsi="SassoonPrimaryInfant"/>
                <w:i/>
              </w:rPr>
              <w:t>Engagement Model</w:t>
            </w:r>
          </w:p>
        </w:tc>
        <w:tc>
          <w:tcPr>
            <w:tcW w:w="1583" w:type="dxa"/>
            <w:vMerge w:val="restart"/>
            <w:shd w:val="clear" w:color="auto" w:fill="auto"/>
          </w:tcPr>
          <w:p w:rsidR="00280FA8" w:rsidRDefault="00280FA8" w:rsidP="00280FA8">
            <w:pPr>
              <w:tabs>
                <w:tab w:val="left" w:pos="1046"/>
              </w:tabs>
              <w:jc w:val="center"/>
              <w:rPr>
                <w:rFonts w:ascii="SassoonPrimaryInfant" w:hAnsi="SassoonPrimaryInfant"/>
                <w:b/>
                <w:sz w:val="28"/>
                <w:szCs w:val="28"/>
              </w:rPr>
            </w:pPr>
          </w:p>
          <w:p w:rsidR="00280FA8" w:rsidRPr="00280FA8" w:rsidRDefault="00280FA8" w:rsidP="00280FA8">
            <w:pPr>
              <w:tabs>
                <w:tab w:val="left" w:pos="1046"/>
              </w:tabs>
              <w:jc w:val="center"/>
              <w:rPr>
                <w:rFonts w:ascii="SassoonPrimaryInfant" w:hAnsi="SassoonPrimaryInfant"/>
                <w:b/>
                <w:sz w:val="28"/>
                <w:szCs w:val="28"/>
              </w:rPr>
            </w:pPr>
            <w:r>
              <w:rPr>
                <w:rFonts w:ascii="SassoonPrimaryInfant" w:hAnsi="SassoonPrimaryInfant"/>
                <w:b/>
                <w:sz w:val="28"/>
                <w:szCs w:val="28"/>
              </w:rPr>
              <w:t>33</w:t>
            </w:r>
            <w:r w:rsidRPr="00280FA8">
              <w:rPr>
                <w:rFonts w:ascii="SassoonPrimaryInfant" w:hAnsi="SassoonPrimaryInfant"/>
                <w:b/>
                <w:sz w:val="28"/>
                <w:szCs w:val="28"/>
              </w:rPr>
              <w:t xml:space="preserve"> pupils</w:t>
            </w:r>
          </w:p>
          <w:p w:rsidR="00280FA8" w:rsidRPr="00756A98" w:rsidRDefault="00280FA8" w:rsidP="00280FA8">
            <w:pPr>
              <w:jc w:val="center"/>
              <w:rPr>
                <w:rFonts w:ascii="SassoonPrimaryInfant" w:hAnsi="SassoonPrimaryInfant"/>
                <w:i/>
                <w:sz w:val="28"/>
                <w:szCs w:val="28"/>
              </w:rPr>
            </w:pPr>
            <w:r>
              <w:rPr>
                <w:rFonts w:ascii="SassoonPrimaryInfant" w:hAnsi="SassoonPrimaryInfant"/>
                <w:sz w:val="28"/>
                <w:szCs w:val="28"/>
              </w:rPr>
              <w:t>19 boys &amp; 14 girls</w:t>
            </w:r>
          </w:p>
        </w:tc>
        <w:tc>
          <w:tcPr>
            <w:tcW w:w="1685" w:type="dxa"/>
            <w:shd w:val="clear" w:color="auto" w:fill="FFD966" w:themeFill="accent4" w:themeFillTint="99"/>
          </w:tcPr>
          <w:p w:rsidR="00280FA8" w:rsidRPr="00756A98" w:rsidRDefault="00280FA8" w:rsidP="00535649">
            <w:pPr>
              <w:jc w:val="center"/>
              <w:rPr>
                <w:rFonts w:ascii="SassoonPrimaryInfant" w:hAnsi="SassoonPrimaryInfant"/>
                <w:i/>
                <w:sz w:val="28"/>
                <w:szCs w:val="28"/>
              </w:rPr>
            </w:pPr>
            <w:r w:rsidRPr="00756A98">
              <w:rPr>
                <w:rFonts w:ascii="SassoonPrimaryInfant" w:hAnsi="SassoonPrimaryInfant"/>
                <w:i/>
                <w:sz w:val="28"/>
                <w:szCs w:val="28"/>
              </w:rPr>
              <w:t>CCL</w:t>
            </w:r>
          </w:p>
          <w:p w:rsidR="00280FA8" w:rsidRPr="00756A98" w:rsidRDefault="00280FA8" w:rsidP="00535649">
            <w:pPr>
              <w:jc w:val="center"/>
              <w:rPr>
                <w:rFonts w:ascii="SassoonPrimaryInfant" w:hAnsi="SassoonPrimaryInfant"/>
                <w:i/>
                <w:sz w:val="28"/>
                <w:szCs w:val="28"/>
              </w:rPr>
            </w:pPr>
            <w:r w:rsidRPr="00756A98">
              <w:rPr>
                <w:rFonts w:ascii="SassoonPrimaryInfant" w:hAnsi="SassoonPrimaryInfant"/>
                <w:i/>
                <w:sz w:val="20"/>
                <w:szCs w:val="28"/>
              </w:rPr>
              <w:t>(English)</w:t>
            </w:r>
          </w:p>
        </w:tc>
        <w:tc>
          <w:tcPr>
            <w:tcW w:w="1679" w:type="dxa"/>
            <w:shd w:val="clear" w:color="auto" w:fill="2E74B5" w:themeFill="accent1" w:themeFillShade="BF"/>
          </w:tcPr>
          <w:p w:rsidR="00280FA8" w:rsidRPr="00756A98" w:rsidRDefault="00280FA8" w:rsidP="00535649">
            <w:pPr>
              <w:jc w:val="center"/>
              <w:rPr>
                <w:rFonts w:ascii="SassoonPrimaryInfant" w:hAnsi="SassoonPrimaryInfant"/>
                <w:i/>
                <w:sz w:val="28"/>
                <w:szCs w:val="28"/>
              </w:rPr>
            </w:pPr>
            <w:r w:rsidRPr="00756A98">
              <w:rPr>
                <w:rFonts w:ascii="SassoonPrimaryInfant" w:hAnsi="SassoonPrimaryInfant"/>
                <w:i/>
                <w:sz w:val="28"/>
                <w:szCs w:val="28"/>
              </w:rPr>
              <w:t>MD</w:t>
            </w:r>
          </w:p>
          <w:p w:rsidR="00280FA8" w:rsidRPr="00756A98" w:rsidRDefault="00280FA8" w:rsidP="00535649">
            <w:pPr>
              <w:jc w:val="center"/>
              <w:rPr>
                <w:rFonts w:ascii="SassoonPrimaryInfant" w:hAnsi="SassoonPrimaryInfant"/>
                <w:i/>
                <w:sz w:val="28"/>
                <w:szCs w:val="28"/>
              </w:rPr>
            </w:pPr>
            <w:r w:rsidRPr="00756A98">
              <w:rPr>
                <w:rFonts w:ascii="SassoonPrimaryInfant" w:hAnsi="SassoonPrimaryInfant"/>
                <w:i/>
                <w:sz w:val="20"/>
                <w:szCs w:val="28"/>
              </w:rPr>
              <w:t>(Maths)</w:t>
            </w:r>
          </w:p>
        </w:tc>
        <w:tc>
          <w:tcPr>
            <w:tcW w:w="1748" w:type="dxa"/>
            <w:shd w:val="clear" w:color="auto" w:fill="70AD47" w:themeFill="accent6"/>
          </w:tcPr>
          <w:p w:rsidR="00280FA8" w:rsidRPr="00756A98" w:rsidRDefault="00280FA8" w:rsidP="00535649">
            <w:pPr>
              <w:jc w:val="center"/>
              <w:rPr>
                <w:rFonts w:ascii="SassoonPrimaryInfant" w:hAnsi="SassoonPrimaryInfant"/>
                <w:i/>
                <w:sz w:val="28"/>
                <w:szCs w:val="28"/>
              </w:rPr>
            </w:pPr>
            <w:r w:rsidRPr="00756A98">
              <w:rPr>
                <w:rFonts w:ascii="SassoonPrimaryInfant" w:hAnsi="SassoonPrimaryInfant"/>
                <w:i/>
                <w:sz w:val="28"/>
                <w:szCs w:val="28"/>
              </w:rPr>
              <w:t>Physical Development</w:t>
            </w:r>
          </w:p>
        </w:tc>
      </w:tr>
      <w:tr w:rsidR="00280FA8" w:rsidRPr="00756A98" w:rsidTr="00280FA8">
        <w:trPr>
          <w:trHeight w:val="259"/>
        </w:trPr>
        <w:tc>
          <w:tcPr>
            <w:tcW w:w="2321" w:type="dxa"/>
          </w:tcPr>
          <w:p w:rsidR="00280FA8" w:rsidRPr="00756A98" w:rsidRDefault="00280FA8" w:rsidP="00535649">
            <w:pPr>
              <w:jc w:val="center"/>
              <w:rPr>
                <w:rFonts w:ascii="SassoonPrimaryInfant" w:hAnsi="SassoonPrimaryInfant"/>
              </w:rPr>
            </w:pPr>
            <w:r>
              <w:rPr>
                <w:rFonts w:ascii="SassoonPrimaryInfant" w:hAnsi="SassoonPrimaryInfant"/>
              </w:rPr>
              <w:t>Average p</w:t>
            </w:r>
            <w:r w:rsidRPr="00756A98">
              <w:rPr>
                <w:rFonts w:ascii="SassoonPrimaryInfant" w:hAnsi="SassoonPrimaryInfant"/>
              </w:rPr>
              <w:t>rogress gain</w:t>
            </w:r>
          </w:p>
          <w:p w:rsidR="00280FA8" w:rsidRPr="00756A98" w:rsidRDefault="00280FA8" w:rsidP="00535649">
            <w:pPr>
              <w:jc w:val="center"/>
              <w:rPr>
                <w:rFonts w:ascii="SassoonPrimaryInfant" w:hAnsi="SassoonPrimaryInfant"/>
                <w:sz w:val="24"/>
              </w:rPr>
            </w:pPr>
            <w:r w:rsidRPr="00756A98">
              <w:rPr>
                <w:rFonts w:ascii="SassoonPrimaryInfant" w:hAnsi="SassoonPrimaryInfant"/>
              </w:rPr>
              <w:t xml:space="preserve">~ </w:t>
            </w:r>
            <w:r w:rsidR="00997CCA">
              <w:rPr>
                <w:rFonts w:ascii="SassoonPrimaryInfant" w:hAnsi="SassoonPrimaryInfant"/>
              </w:rPr>
              <w:t>Cherry Garden Assessment</w:t>
            </w:r>
            <w:r w:rsidR="00226908">
              <w:rPr>
                <w:rFonts w:ascii="SassoonPrimaryInfant" w:hAnsi="SassoonPrimaryInfant"/>
              </w:rPr>
              <w:t>.</w:t>
            </w:r>
            <w:bookmarkStart w:id="0" w:name="_GoBack"/>
            <w:bookmarkEnd w:id="0"/>
          </w:p>
        </w:tc>
        <w:tc>
          <w:tcPr>
            <w:tcW w:w="1583" w:type="dxa"/>
            <w:vMerge/>
            <w:shd w:val="clear" w:color="auto" w:fill="auto"/>
          </w:tcPr>
          <w:p w:rsidR="00280FA8" w:rsidRDefault="00280FA8" w:rsidP="00535649">
            <w:pPr>
              <w:jc w:val="center"/>
              <w:rPr>
                <w:rFonts w:ascii="SassoonPrimaryInfant" w:hAnsi="SassoonPrimaryInfant"/>
                <w:sz w:val="28"/>
                <w:szCs w:val="28"/>
              </w:rPr>
            </w:pPr>
          </w:p>
        </w:tc>
        <w:tc>
          <w:tcPr>
            <w:tcW w:w="1685" w:type="dxa"/>
          </w:tcPr>
          <w:p w:rsidR="00280FA8" w:rsidRPr="00756A98" w:rsidRDefault="00280FA8" w:rsidP="00535649">
            <w:pPr>
              <w:jc w:val="center"/>
              <w:rPr>
                <w:rFonts w:ascii="SassoonPrimaryInfant" w:hAnsi="SassoonPrimaryInfant"/>
                <w:sz w:val="28"/>
                <w:szCs w:val="28"/>
              </w:rPr>
            </w:pPr>
            <w:r>
              <w:rPr>
                <w:rFonts w:ascii="SassoonPrimaryInfant" w:hAnsi="SassoonPrimaryInfant"/>
                <w:sz w:val="28"/>
                <w:szCs w:val="28"/>
              </w:rPr>
              <w:t>0.8</w:t>
            </w:r>
          </w:p>
        </w:tc>
        <w:tc>
          <w:tcPr>
            <w:tcW w:w="1679" w:type="dxa"/>
          </w:tcPr>
          <w:p w:rsidR="00280FA8" w:rsidRPr="00756A98" w:rsidRDefault="00280FA8" w:rsidP="00535649">
            <w:pPr>
              <w:jc w:val="center"/>
              <w:rPr>
                <w:rFonts w:ascii="SassoonPrimaryInfant" w:hAnsi="SassoonPrimaryInfant"/>
                <w:sz w:val="28"/>
                <w:szCs w:val="28"/>
              </w:rPr>
            </w:pPr>
            <w:r>
              <w:rPr>
                <w:rFonts w:ascii="SassoonPrimaryInfant" w:hAnsi="SassoonPrimaryInfant"/>
                <w:sz w:val="28"/>
                <w:szCs w:val="28"/>
              </w:rPr>
              <w:t>0.7</w:t>
            </w:r>
          </w:p>
        </w:tc>
        <w:tc>
          <w:tcPr>
            <w:tcW w:w="1748" w:type="dxa"/>
          </w:tcPr>
          <w:p w:rsidR="00280FA8" w:rsidRPr="00756A98" w:rsidRDefault="00280FA8" w:rsidP="00931849">
            <w:pPr>
              <w:jc w:val="center"/>
              <w:rPr>
                <w:rFonts w:ascii="SassoonPrimaryInfant" w:hAnsi="SassoonPrimaryInfant"/>
                <w:sz w:val="24"/>
              </w:rPr>
            </w:pPr>
            <w:r w:rsidRPr="00756A98">
              <w:rPr>
                <w:rFonts w:ascii="SassoonPrimaryInfant" w:hAnsi="SassoonPrimaryInfant"/>
                <w:sz w:val="28"/>
                <w:szCs w:val="28"/>
              </w:rPr>
              <w:t>0.</w:t>
            </w:r>
            <w:r>
              <w:rPr>
                <w:rFonts w:ascii="SassoonPrimaryInfant" w:hAnsi="SassoonPrimaryInfant"/>
                <w:sz w:val="28"/>
                <w:szCs w:val="28"/>
              </w:rPr>
              <w:t>7</w:t>
            </w:r>
          </w:p>
        </w:tc>
      </w:tr>
    </w:tbl>
    <w:p w:rsidR="009A3EC9" w:rsidRPr="00756A98" w:rsidRDefault="009A3EC9" w:rsidP="00F819A3">
      <w:pPr>
        <w:rPr>
          <w:rFonts w:ascii="SassoonPrimaryInfant" w:hAnsi="SassoonPrimaryInfant"/>
          <w:b/>
          <w:sz w:val="2"/>
          <w:szCs w:val="2"/>
          <w:u w:val="single"/>
        </w:rPr>
      </w:pPr>
    </w:p>
    <w:p w:rsidR="00280FA8" w:rsidRDefault="00280FA8" w:rsidP="00280FA8">
      <w:pPr>
        <w:jc w:val="both"/>
        <w:rPr>
          <w:rFonts w:ascii="SassoonCRInfant" w:hAnsi="SassoonCRInfant"/>
        </w:rPr>
      </w:pPr>
      <w:r w:rsidRPr="00154D87">
        <w:rPr>
          <w:rFonts w:ascii="SassoonCRInfant" w:hAnsi="SassoonCRInfant"/>
          <w:b/>
          <w:u w:val="single"/>
        </w:rPr>
        <w:t>Pre- NC and NC subject analysis</w:t>
      </w:r>
      <w:r w:rsidRPr="00154D87">
        <w:rPr>
          <w:rFonts w:ascii="SassoonCRInfant" w:hAnsi="SassoonCRInfant"/>
        </w:rPr>
        <w:t xml:space="preserve"> ~</w:t>
      </w:r>
      <w:r w:rsidRPr="00154D87">
        <w:rPr>
          <w:rFonts w:ascii="SassoonCRInfant" w:hAnsi="SassoonCRInfant"/>
          <w:b/>
        </w:rPr>
        <w:t xml:space="preserve"> </w:t>
      </w:r>
      <w:r w:rsidRPr="00EE60DD">
        <w:rPr>
          <w:rFonts w:ascii="SassoonCRInfant" w:hAnsi="SassoonCRInfant"/>
        </w:rPr>
        <w:t xml:space="preserve">Gill Levis monitors and analyses the progress data </w:t>
      </w:r>
      <w:r>
        <w:rPr>
          <w:rFonts w:ascii="SassoonCRInfant" w:hAnsi="SassoonCRInfant"/>
        </w:rPr>
        <w:t>across</w:t>
      </w:r>
      <w:r w:rsidRPr="00EE60DD">
        <w:rPr>
          <w:rFonts w:ascii="SassoonCRInfant" w:hAnsi="SassoonCRInfant"/>
        </w:rPr>
        <w:t xml:space="preserve"> the Structured, Formal and Extended </w:t>
      </w:r>
      <w:r>
        <w:rPr>
          <w:rFonts w:ascii="SassoonCRInfant" w:hAnsi="SassoonCRInfant"/>
        </w:rPr>
        <w:t xml:space="preserve">Formal </w:t>
      </w:r>
      <w:r w:rsidRPr="00EE60DD">
        <w:rPr>
          <w:rFonts w:ascii="SassoonCRInfant" w:hAnsi="SassoonCRInfant"/>
        </w:rPr>
        <w:t>Pathways</w:t>
      </w:r>
      <w:r>
        <w:rPr>
          <w:rFonts w:ascii="SassoonCRInfant" w:hAnsi="SassoonCRInfant"/>
        </w:rPr>
        <w:t xml:space="preserve"> (156 children in 2024-25)</w:t>
      </w:r>
      <w:r w:rsidRPr="00EE60DD">
        <w:rPr>
          <w:rFonts w:ascii="SassoonCRInfant" w:hAnsi="SassoonCRInfant"/>
        </w:rPr>
        <w:t xml:space="preserve">. In these cohorts the children follow our adapted National Curriculum which is </w:t>
      </w:r>
      <w:r>
        <w:rPr>
          <w:rFonts w:ascii="SassoonCRInfant" w:hAnsi="SassoonCRInfant"/>
        </w:rPr>
        <w:t xml:space="preserve">carefully </w:t>
      </w:r>
      <w:r w:rsidRPr="00EE60DD">
        <w:rPr>
          <w:rFonts w:ascii="SassoonCRInfant" w:hAnsi="SassoonCRInfant"/>
        </w:rPr>
        <w:t xml:space="preserve">differentiated and modified </w:t>
      </w:r>
      <w:r>
        <w:rPr>
          <w:rFonts w:ascii="SassoonCRInfant" w:hAnsi="SassoonCRInfant"/>
        </w:rPr>
        <w:t xml:space="preserve">in order </w:t>
      </w:r>
      <w:r w:rsidRPr="00EE60DD">
        <w:rPr>
          <w:rFonts w:ascii="SassoonCRInfant" w:hAnsi="SassoonCRInfant"/>
        </w:rPr>
        <w:t xml:space="preserve">to meet the children’s needs. We assess in all areas </w:t>
      </w:r>
      <w:r>
        <w:rPr>
          <w:rFonts w:ascii="SassoonCRInfant" w:hAnsi="SassoonCRInfant"/>
        </w:rPr>
        <w:t xml:space="preserve">of the curriculum </w:t>
      </w:r>
      <w:r w:rsidRPr="00EE60DD">
        <w:rPr>
          <w:rFonts w:ascii="SassoonCRInfant" w:hAnsi="SassoonCRInfant"/>
        </w:rPr>
        <w:t>but evaluate Maths ad English</w:t>
      </w:r>
      <w:r>
        <w:rPr>
          <w:rFonts w:ascii="SassoonCRInfant" w:hAnsi="SassoonCRInfant"/>
        </w:rPr>
        <w:t xml:space="preserve"> in ore depth for the school and </w:t>
      </w:r>
      <w:r w:rsidRPr="00EE60DD">
        <w:rPr>
          <w:rFonts w:ascii="SassoonCRInfant" w:hAnsi="SassoonCRInfant"/>
        </w:rPr>
        <w:t xml:space="preserve">the DfE the data for. </w:t>
      </w:r>
    </w:p>
    <w:p w:rsidR="00997CCA" w:rsidRPr="0083593F" w:rsidRDefault="00997CCA" w:rsidP="00997CCA">
      <w:pPr>
        <w:jc w:val="both"/>
        <w:rPr>
          <w:rFonts w:ascii="SassoonCRInfant" w:hAnsi="SassoonCRInfant"/>
        </w:rPr>
      </w:pPr>
      <w:r>
        <w:rPr>
          <w:rFonts w:ascii="SassoonCRInfant" w:hAnsi="SassoonCRInfant"/>
          <w:b/>
          <w:u w:val="single"/>
        </w:rPr>
        <w:t>Preformal Pathway</w:t>
      </w:r>
      <w:r>
        <w:rPr>
          <w:rFonts w:ascii="SassoonCRInfant" w:hAnsi="SassoonCRInfant"/>
        </w:rPr>
        <w:t xml:space="preserve"> – the children achieved the highest progress in CLL</w:t>
      </w:r>
      <w:r>
        <w:rPr>
          <w:rFonts w:ascii="SassoonCRInfant" w:hAnsi="SassoonCRInfant"/>
        </w:rPr>
        <w:t xml:space="preserve"> (Communication, Language and Literature)</w:t>
      </w:r>
      <w:r>
        <w:rPr>
          <w:rFonts w:ascii="SassoonCRInfant" w:hAnsi="SassoonCRInfant"/>
        </w:rPr>
        <w:t xml:space="preserve"> which incorporates reading, mark making and communication (especially with AAC</w:t>
      </w:r>
      <w:r>
        <w:rPr>
          <w:rFonts w:ascii="SassoonCRInfant" w:hAnsi="SassoonCRInfant"/>
        </w:rPr>
        <w:t xml:space="preserve"> alternative augmentative communication such as sound buttons or switch devices</w:t>
      </w:r>
      <w:r>
        <w:rPr>
          <w:rFonts w:ascii="SassoonCRInfant" w:hAnsi="SassoonCRInfant"/>
        </w:rPr>
        <w:t xml:space="preserve">.) SALT input is always crucial to ensure the children have their preferred way to communicate their wants and needs. </w:t>
      </w:r>
    </w:p>
    <w:p w:rsidR="00280FA8" w:rsidRPr="00EE60DD" w:rsidRDefault="00280FA8" w:rsidP="00280FA8">
      <w:pPr>
        <w:jc w:val="both"/>
        <w:rPr>
          <w:rFonts w:ascii="SassoonCRInfant" w:hAnsi="SassoonCRInfant"/>
        </w:rPr>
      </w:pPr>
      <w:r w:rsidRPr="0007179F">
        <w:rPr>
          <w:rFonts w:ascii="SassoonCRInfant" w:hAnsi="SassoonCRInfant"/>
          <w:b/>
          <w:u w:val="single"/>
        </w:rPr>
        <w:t>Extended Pathway</w:t>
      </w:r>
      <w:r w:rsidRPr="00EE60DD">
        <w:rPr>
          <w:rFonts w:ascii="SassoonCRInfant" w:hAnsi="SassoonCRInfant"/>
        </w:rPr>
        <w:t xml:space="preserve"> – the children achieved the highest average progress in Reading and writing, these results were also mirrored as an area of strength for our upper KS2 children (this is due to the majority of Y5 &amp; Y6 children following the NC being within the Extended Pathway) </w:t>
      </w:r>
    </w:p>
    <w:p w:rsidR="00280FA8" w:rsidRDefault="00280FA8" w:rsidP="00280FA8">
      <w:pPr>
        <w:jc w:val="both"/>
        <w:rPr>
          <w:rFonts w:ascii="SassoonCRInfant" w:hAnsi="SassoonCRInfant"/>
        </w:rPr>
      </w:pPr>
      <w:r w:rsidRPr="0007179F">
        <w:rPr>
          <w:rFonts w:ascii="SassoonCRInfant" w:hAnsi="SassoonCRInfant"/>
          <w:b/>
          <w:u w:val="single"/>
        </w:rPr>
        <w:t>Formal Pathway</w:t>
      </w:r>
      <w:r w:rsidRPr="00EE60DD">
        <w:rPr>
          <w:rFonts w:ascii="SassoonCRInfant" w:hAnsi="SassoonCRInfant"/>
          <w:u w:val="single"/>
        </w:rPr>
        <w:t xml:space="preserve"> </w:t>
      </w:r>
      <w:r w:rsidRPr="0007179F">
        <w:rPr>
          <w:rFonts w:ascii="SassoonCRInfant" w:hAnsi="SassoonCRInfant"/>
        </w:rPr>
        <w:t>– these children</w:t>
      </w:r>
      <w:r w:rsidRPr="00EE60DD">
        <w:rPr>
          <w:rFonts w:ascii="SassoonCRInfant" w:hAnsi="SassoonCRInfant"/>
        </w:rPr>
        <w:t xml:space="preserve"> achieved high levels of progress in Maths but were below the school average in Reading, this was corroborated in the Lower KS2 data. Many of these children have this year moved across to the extended pathway - so school will closely monitor their progress and put in appropriate intervention strategies to support Reading development through the introduction of the new Phonics scheme.</w:t>
      </w:r>
    </w:p>
    <w:p w:rsidR="00280FA8" w:rsidRDefault="00280FA8" w:rsidP="00280FA8">
      <w:pPr>
        <w:jc w:val="both"/>
        <w:rPr>
          <w:rFonts w:ascii="SassoonCRInfant" w:hAnsi="SassoonCRInfant"/>
        </w:rPr>
      </w:pPr>
      <w:r w:rsidRPr="0007179F">
        <w:rPr>
          <w:rFonts w:ascii="SassoonCRInfant" w:hAnsi="SassoonCRInfant"/>
          <w:b/>
          <w:u w:val="single"/>
        </w:rPr>
        <w:t>Structured Pathway</w:t>
      </w:r>
      <w:r>
        <w:rPr>
          <w:rFonts w:ascii="SassoonCRInfant" w:hAnsi="SassoonCRInfant"/>
        </w:rPr>
        <w:t xml:space="preserve"> – these children achieved slightly lower levels of progress in comparison with the other 2 formal pathways this year. After analysis and discussion with the pathway lead, it was agreed that progress was good in comparison to national trends but as they learn in very different way it was difficult to show a fair analysis in comparison to the other cohorts.  </w:t>
      </w:r>
    </w:p>
    <w:p w:rsidR="00280FA8" w:rsidRDefault="00280FA8" w:rsidP="00280FA8">
      <w:pPr>
        <w:jc w:val="both"/>
        <w:rPr>
          <w:rFonts w:ascii="SassoonCRInfant" w:hAnsi="SassoonCRInfant"/>
        </w:rPr>
      </w:pPr>
      <w:r>
        <w:rPr>
          <w:rFonts w:ascii="SassoonCRInfant" w:hAnsi="SassoonCRInfant"/>
        </w:rPr>
        <w:t xml:space="preserve">This is the first year we have split analysis into pathways rather than year group cohorts and this has highlighted the differences in learning styles in addition to looking at how cohorts retain knowledge and build on this. </w:t>
      </w:r>
    </w:p>
    <w:p w:rsidR="00280FA8" w:rsidRPr="0007179F" w:rsidRDefault="00280FA8" w:rsidP="00280FA8">
      <w:pPr>
        <w:jc w:val="both"/>
        <w:rPr>
          <w:rFonts w:ascii="SassoonCRInfant" w:hAnsi="SassoonCRInfant"/>
        </w:rPr>
      </w:pPr>
      <w:r w:rsidRPr="0007179F">
        <w:rPr>
          <w:rFonts w:ascii="SassoonCRInfant" w:hAnsi="SassoonCRInfant"/>
          <w:b/>
          <w:u w:val="single"/>
        </w:rPr>
        <w:lastRenderedPageBreak/>
        <w:t>Pupil Premium</w:t>
      </w:r>
      <w:r>
        <w:rPr>
          <w:rFonts w:ascii="SassoonCRInfant" w:hAnsi="SassoonCRInfant"/>
        </w:rPr>
        <w:t xml:space="preserve"> – these children have achieved on average higher levels in reading but the same levels of progress in both writing and maths – the number of PP children has dropped to approximately 1/3 in the formal pathway so the average is disproportionately weighted and doesn’t therefore give a fully accurate view </w:t>
      </w:r>
      <w:r w:rsidRPr="0007179F">
        <w:rPr>
          <w:rFonts w:ascii="SassoonCRInfant" w:hAnsi="SassoonCRInfant"/>
        </w:rPr>
        <w:t>of the prog</w:t>
      </w:r>
      <w:r>
        <w:rPr>
          <w:rFonts w:ascii="SassoonCRInfant" w:hAnsi="SassoonCRInfant"/>
        </w:rPr>
        <w:t>r</w:t>
      </w:r>
      <w:r w:rsidRPr="0007179F">
        <w:rPr>
          <w:rFonts w:ascii="SassoonCRInfant" w:hAnsi="SassoonCRInfant"/>
        </w:rPr>
        <w:t xml:space="preserve">ess. </w:t>
      </w:r>
    </w:p>
    <w:p w:rsidR="00280FA8" w:rsidRDefault="00280FA8" w:rsidP="00280FA8">
      <w:pPr>
        <w:rPr>
          <w:rFonts w:ascii="SassoonCRInfant" w:hAnsi="SassoonCRInfant"/>
        </w:rPr>
      </w:pPr>
      <w:r w:rsidRPr="0007179F">
        <w:rPr>
          <w:rFonts w:ascii="SassoonCRInfant" w:hAnsi="SassoonCRInfant"/>
        </w:rPr>
        <w:t xml:space="preserve">Children under the </w:t>
      </w:r>
      <w:r w:rsidRPr="0007179F">
        <w:rPr>
          <w:rFonts w:ascii="SassoonCRInfant" w:hAnsi="SassoonCRInfant"/>
          <w:b/>
          <w:u w:val="single"/>
        </w:rPr>
        <w:t xml:space="preserve">TAC and/ or TAF </w:t>
      </w:r>
      <w:r w:rsidRPr="0007179F">
        <w:rPr>
          <w:rFonts w:ascii="SassoonCRInfant" w:hAnsi="SassoonCRInfant"/>
        </w:rPr>
        <w:t xml:space="preserve">process achieved the school average </w:t>
      </w:r>
      <w:r>
        <w:rPr>
          <w:rFonts w:ascii="SassoonCRInfant" w:hAnsi="SassoonCRInfant"/>
        </w:rPr>
        <w:t xml:space="preserve">across all curriculum areas </w:t>
      </w:r>
      <w:r w:rsidRPr="0007179F">
        <w:rPr>
          <w:rFonts w:ascii="SassoonCRInfant" w:hAnsi="SassoonCRInfant"/>
        </w:rPr>
        <w:t>which is an excellent result and shows that appropriate interventions to support their learning were successful.</w:t>
      </w:r>
      <w:r>
        <w:rPr>
          <w:rFonts w:ascii="SassoonCRInfant" w:hAnsi="SassoonCRInfant"/>
        </w:rPr>
        <w:t xml:space="preserve"> </w:t>
      </w:r>
    </w:p>
    <w:p w:rsidR="0009729B" w:rsidRDefault="00280FA8" w:rsidP="00280FA8">
      <w:pPr>
        <w:rPr>
          <w:rFonts w:ascii="SassoonCRInfant" w:hAnsi="SassoonCRInfant"/>
        </w:rPr>
      </w:pPr>
      <w:r w:rsidRPr="00154D87">
        <w:rPr>
          <w:rFonts w:ascii="SassoonCRInfant" w:hAnsi="SassoonCRInfant"/>
          <w:b/>
          <w:u w:val="single"/>
        </w:rPr>
        <w:t>EAL children</w:t>
      </w:r>
      <w:r w:rsidRPr="0007179F">
        <w:rPr>
          <w:rFonts w:ascii="SassoonCRInfant" w:hAnsi="SassoonCRInfant"/>
        </w:rPr>
        <w:t xml:space="preserve"> achieved higher levels of progress in both reading and writing showing that the communication boards and visual support systems that we have put in place are supporting their overall English </w:t>
      </w:r>
      <w:r>
        <w:rPr>
          <w:rFonts w:ascii="SassoonCRInfant" w:hAnsi="SassoonCRInfant"/>
        </w:rPr>
        <w:t>progress</w:t>
      </w:r>
      <w:r w:rsidR="0009729B">
        <w:rPr>
          <w:rFonts w:ascii="SassoonCRInfant" w:hAnsi="SassoonCRInfant"/>
        </w:rPr>
        <w:t>.</w:t>
      </w:r>
    </w:p>
    <w:p w:rsidR="00AA63FE" w:rsidRPr="00AA63FE" w:rsidRDefault="0009729B" w:rsidP="00AA63FE">
      <w:pPr>
        <w:pStyle w:val="NoSpacing"/>
        <w:rPr>
          <w:sz w:val="24"/>
          <w:szCs w:val="24"/>
        </w:rPr>
      </w:pPr>
      <w:r w:rsidRPr="00AA63FE">
        <w:rPr>
          <w:sz w:val="24"/>
          <w:szCs w:val="24"/>
        </w:rPr>
        <w:t xml:space="preserve">Gill Levis </w:t>
      </w:r>
    </w:p>
    <w:p w:rsidR="0009729B" w:rsidRPr="00AA63FE" w:rsidRDefault="0009729B" w:rsidP="00AA63FE">
      <w:pPr>
        <w:pStyle w:val="NoSpacing"/>
        <w:rPr>
          <w:sz w:val="24"/>
          <w:szCs w:val="24"/>
        </w:rPr>
      </w:pPr>
      <w:r w:rsidRPr="00AA63FE">
        <w:rPr>
          <w:sz w:val="24"/>
          <w:szCs w:val="24"/>
        </w:rPr>
        <w:t>Assessment Lead – formal Curriculum</w:t>
      </w:r>
    </w:p>
    <w:sectPr w:rsidR="0009729B" w:rsidRPr="00AA63FE" w:rsidSect="001B1788">
      <w:headerReference w:type="default" r:id="rId7"/>
      <w:pgSz w:w="11906" w:h="16838"/>
      <w:pgMar w:top="1440" w:right="1440" w:bottom="1440" w:left="1440" w:header="708" w:footer="708" w:gutter="0"/>
      <w:pgBorders w:offsetFrom="page">
        <w:top w:val="circlesRectangles" w:sz="31" w:space="24" w:color="7030A0"/>
        <w:left w:val="circlesRectangles" w:sz="31" w:space="24" w:color="7030A0"/>
        <w:bottom w:val="circlesRectangles" w:sz="31" w:space="24" w:color="7030A0"/>
        <w:right w:val="circlesRectangles" w:sz="31"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A98" w:rsidRDefault="00756A98" w:rsidP="00756A98">
      <w:pPr>
        <w:spacing w:after="0" w:line="240" w:lineRule="auto"/>
      </w:pPr>
      <w:r>
        <w:separator/>
      </w:r>
    </w:p>
  </w:endnote>
  <w:endnote w:type="continuationSeparator" w:id="0">
    <w:p w:rsidR="00756A98" w:rsidRDefault="00756A98" w:rsidP="00756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SassoonCRInfant">
    <w:panose1 w:val="02010503020300020003"/>
    <w:charset w:val="00"/>
    <w:family w:val="auto"/>
    <w:pitch w:val="variable"/>
    <w:sig w:usb0="A00000AF" w:usb1="10002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A98" w:rsidRDefault="00756A98" w:rsidP="00756A98">
      <w:pPr>
        <w:spacing w:after="0" w:line="240" w:lineRule="auto"/>
      </w:pPr>
      <w:r>
        <w:separator/>
      </w:r>
    </w:p>
  </w:footnote>
  <w:footnote w:type="continuationSeparator" w:id="0">
    <w:p w:rsidR="00756A98" w:rsidRDefault="00756A98" w:rsidP="00756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A98" w:rsidRPr="00756A98" w:rsidRDefault="00756A98" w:rsidP="00756A98">
    <w:pPr>
      <w:jc w:val="center"/>
      <w:rPr>
        <w:rFonts w:ascii="SassoonPrimaryInfant" w:hAnsi="SassoonPrimaryInfant"/>
        <w:b/>
        <w:sz w:val="48"/>
        <w:u w:val="single"/>
      </w:rPr>
    </w:pPr>
    <w:r w:rsidRPr="00756A98">
      <w:rPr>
        <w:rFonts w:ascii="SassoonPrimaryInfant" w:hAnsi="SassoonPrimaryInfant"/>
        <w:b/>
        <w:sz w:val="48"/>
        <w:u w:val="single"/>
      </w:rPr>
      <w:t>Data Summary – Summer 202</w:t>
    </w:r>
    <w:r w:rsidR="00280FA8">
      <w:rPr>
        <w:rFonts w:ascii="SassoonPrimaryInfant" w:hAnsi="SassoonPrimaryInfant"/>
        <w:b/>
        <w:sz w:val="48"/>
        <w:u w:val="singl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02A4A"/>
    <w:multiLevelType w:val="hybridMultilevel"/>
    <w:tmpl w:val="26365EA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0E1ABA"/>
    <w:multiLevelType w:val="multilevel"/>
    <w:tmpl w:val="FA6A7630"/>
    <w:lvl w:ilvl="0">
      <w:start w:val="1"/>
      <w:numFmt w:val="bullet"/>
      <w:lvlText w:val=""/>
      <w:lvlJc w:val="left"/>
      <w:pPr>
        <w:ind w:left="785" w:hanging="360"/>
      </w:pPr>
      <w:rPr>
        <w:rFonts w:ascii="Wingdings" w:hAnsi="Wingdings" w:hint="default"/>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 w15:restartNumberingAfterBreak="0">
    <w:nsid w:val="6DA94D73"/>
    <w:multiLevelType w:val="hybridMultilevel"/>
    <w:tmpl w:val="DEF882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B236E9"/>
    <w:multiLevelType w:val="multilevel"/>
    <w:tmpl w:val="9D94C5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788"/>
    <w:rsid w:val="00024086"/>
    <w:rsid w:val="0009729B"/>
    <w:rsid w:val="0019286A"/>
    <w:rsid w:val="001B1788"/>
    <w:rsid w:val="00226908"/>
    <w:rsid w:val="00247815"/>
    <w:rsid w:val="00280FA8"/>
    <w:rsid w:val="003E6083"/>
    <w:rsid w:val="00424DD1"/>
    <w:rsid w:val="00521237"/>
    <w:rsid w:val="00535649"/>
    <w:rsid w:val="005961B8"/>
    <w:rsid w:val="00752A9D"/>
    <w:rsid w:val="00756A98"/>
    <w:rsid w:val="00931849"/>
    <w:rsid w:val="00997CCA"/>
    <w:rsid w:val="009A3EC9"/>
    <w:rsid w:val="009F3036"/>
    <w:rsid w:val="00A9493C"/>
    <w:rsid w:val="00AA63FE"/>
    <w:rsid w:val="00BB45AF"/>
    <w:rsid w:val="00C73AFD"/>
    <w:rsid w:val="00D712A6"/>
    <w:rsid w:val="00F81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29C8"/>
  <w15:chartTrackingRefBased/>
  <w15:docId w15:val="{7E5FC965-4BDF-46A2-8445-631BC4FA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1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237"/>
    <w:pPr>
      <w:ind w:left="720"/>
      <w:contextualSpacing/>
    </w:pPr>
  </w:style>
  <w:style w:type="paragraph" w:styleId="Header">
    <w:name w:val="header"/>
    <w:basedOn w:val="Normal"/>
    <w:link w:val="HeaderChar"/>
    <w:uiPriority w:val="99"/>
    <w:unhideWhenUsed/>
    <w:rsid w:val="00756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A98"/>
  </w:style>
  <w:style w:type="paragraph" w:styleId="Footer">
    <w:name w:val="footer"/>
    <w:basedOn w:val="Normal"/>
    <w:link w:val="FooterChar"/>
    <w:uiPriority w:val="99"/>
    <w:unhideWhenUsed/>
    <w:rsid w:val="00756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A98"/>
  </w:style>
  <w:style w:type="paragraph" w:styleId="NoSpacing">
    <w:name w:val="No Spacing"/>
    <w:uiPriority w:val="1"/>
    <w:qFormat/>
    <w:rsid w:val="00280F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Shepherd</dc:creator>
  <cp:keywords/>
  <dc:description/>
  <cp:lastModifiedBy>Mrs. Sharp</cp:lastModifiedBy>
  <cp:revision>6</cp:revision>
  <dcterms:created xsi:type="dcterms:W3CDTF">2025-10-21T12:20:00Z</dcterms:created>
  <dcterms:modified xsi:type="dcterms:W3CDTF">2026-01-06T08:04:00Z</dcterms:modified>
</cp:coreProperties>
</file>