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rPr>
      </w:pPr>
      <w:r w:rsidDel="00000000" w:rsidR="00000000" w:rsidRPr="00000000">
        <w:rPr>
          <w:rtl w:val="0"/>
        </w:rPr>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rtl w:val="0"/>
        </w:rPr>
      </w:r>
    </w:p>
    <w:p w:rsidR="00000000" w:rsidDel="00000000" w:rsidP="00000000" w:rsidRDefault="00000000" w:rsidRPr="00000000" w14:paraId="00000004">
      <w:pPr>
        <w:jc w:val="both"/>
        <w:rPr>
          <w:b w:val="1"/>
        </w:rPr>
      </w:pPr>
      <w:r w:rsidDel="00000000" w:rsidR="00000000" w:rsidRPr="00000000">
        <w:rPr>
          <w:rtl w:val="0"/>
        </w:rPr>
      </w:r>
    </w:p>
    <w:p w:rsidR="00000000" w:rsidDel="00000000" w:rsidP="00000000" w:rsidRDefault="00000000" w:rsidRPr="00000000" w14:paraId="00000005">
      <w:pPr>
        <w:jc w:val="both"/>
        <w:rPr>
          <w:b w:val="1"/>
        </w:rPr>
      </w:pPr>
      <w:r w:rsidDel="00000000" w:rsidR="00000000" w:rsidRPr="00000000">
        <w:rPr>
          <w:rtl w:val="0"/>
        </w:rPr>
      </w:r>
    </w:p>
    <w:p w:rsidR="00000000" w:rsidDel="00000000" w:rsidP="00000000" w:rsidRDefault="00000000" w:rsidRPr="00000000" w14:paraId="00000006">
      <w:pPr>
        <w:spacing w:line="240" w:lineRule="auto"/>
        <w:jc w:val="center"/>
        <w:rPr>
          <w:b w:val="1"/>
        </w:rPr>
      </w:pPr>
      <w:r w:rsidDel="00000000" w:rsidR="00000000" w:rsidRPr="00000000">
        <w:rPr>
          <w:sz w:val="20"/>
          <w:szCs w:val="20"/>
        </w:rPr>
        <w:drawing>
          <wp:inline distB="0" distT="0" distL="0" distR="0">
            <wp:extent cx="5867400" cy="17970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867400" cy="179705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both"/>
        <w:rPr>
          <w:b w:val="1"/>
        </w:rPr>
      </w:pPr>
      <w:r w:rsidDel="00000000" w:rsidR="00000000" w:rsidRPr="00000000">
        <w:rPr>
          <w:rtl w:val="0"/>
        </w:rPr>
      </w:r>
    </w:p>
    <w:p w:rsidR="00000000" w:rsidDel="00000000" w:rsidP="00000000" w:rsidRDefault="00000000" w:rsidRPr="00000000" w14:paraId="00000008">
      <w:pPr>
        <w:jc w:val="both"/>
        <w:rPr>
          <w:b w:val="1"/>
        </w:rPr>
      </w:pPr>
      <w:r w:rsidDel="00000000" w:rsidR="00000000" w:rsidRPr="00000000">
        <w:rPr>
          <w:rtl w:val="0"/>
        </w:rPr>
      </w:r>
    </w:p>
    <w:p w:rsidR="00000000" w:rsidDel="00000000" w:rsidP="00000000" w:rsidRDefault="00000000" w:rsidRPr="00000000" w14:paraId="00000009">
      <w:pPr>
        <w:jc w:val="both"/>
        <w:rPr>
          <w:b w:val="1"/>
        </w:rPr>
      </w:pPr>
      <w:r w:rsidDel="00000000" w:rsidR="00000000" w:rsidRPr="00000000">
        <w:rPr>
          <w:rtl w:val="0"/>
        </w:rPr>
      </w:r>
    </w:p>
    <w:p w:rsidR="00000000" w:rsidDel="00000000" w:rsidP="00000000" w:rsidRDefault="00000000" w:rsidRPr="00000000" w14:paraId="0000000A">
      <w:pPr>
        <w:jc w:val="both"/>
        <w:rPr>
          <w:b w:val="1"/>
        </w:rPr>
      </w:pPr>
      <w:r w:rsidDel="00000000" w:rsidR="00000000" w:rsidRPr="00000000">
        <w:rPr>
          <w:rtl w:val="0"/>
        </w:rPr>
      </w:r>
    </w:p>
    <w:p w:rsidR="00000000" w:rsidDel="00000000" w:rsidP="00000000" w:rsidRDefault="00000000" w:rsidRPr="00000000" w14:paraId="0000000B">
      <w:pPr>
        <w:jc w:val="both"/>
        <w:rPr>
          <w:b w:val="1"/>
        </w:rPr>
      </w:pP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rtl w:val="0"/>
        </w:rPr>
      </w:r>
    </w:p>
    <w:p w:rsidR="00000000" w:rsidDel="00000000" w:rsidP="00000000" w:rsidRDefault="00000000" w:rsidRPr="00000000" w14:paraId="0000000D">
      <w:pPr>
        <w:jc w:val="both"/>
        <w:rPr>
          <w:b w:val="1"/>
        </w:rPr>
      </w:pP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rtl w:val="0"/>
        </w:rPr>
      </w:r>
    </w:p>
    <w:p w:rsidR="00000000" w:rsidDel="00000000" w:rsidP="00000000" w:rsidRDefault="00000000" w:rsidRPr="00000000" w14:paraId="0000000F">
      <w:pPr>
        <w:jc w:val="center"/>
        <w:rPr>
          <w:b w:val="1"/>
          <w:sz w:val="44"/>
          <w:szCs w:val="44"/>
        </w:rPr>
      </w:pPr>
      <w:r w:rsidDel="00000000" w:rsidR="00000000" w:rsidRPr="00000000">
        <w:rPr>
          <w:b w:val="1"/>
          <w:sz w:val="44"/>
          <w:szCs w:val="44"/>
          <w:rtl w:val="0"/>
        </w:rPr>
        <w:t xml:space="preserve">Low-Level Concern Guidance</w:t>
      </w:r>
    </w:p>
    <w:p w:rsidR="00000000" w:rsidDel="00000000" w:rsidP="00000000" w:rsidRDefault="00000000" w:rsidRPr="00000000" w14:paraId="00000010">
      <w:pPr>
        <w:jc w:val="center"/>
        <w:rPr>
          <w:b w:val="1"/>
          <w:sz w:val="30"/>
          <w:szCs w:val="30"/>
        </w:rPr>
      </w:pPr>
      <w:r w:rsidDel="00000000" w:rsidR="00000000" w:rsidRPr="00000000">
        <w:rPr>
          <w:rtl w:val="0"/>
        </w:rPr>
      </w:r>
    </w:p>
    <w:p w:rsidR="00000000" w:rsidDel="00000000" w:rsidP="00000000" w:rsidRDefault="00000000" w:rsidRPr="00000000" w14:paraId="00000011">
      <w:pPr>
        <w:jc w:val="center"/>
        <w:rPr>
          <w:b w:val="1"/>
          <w:sz w:val="30"/>
          <w:szCs w:val="30"/>
        </w:rPr>
      </w:pPr>
      <w:r w:rsidDel="00000000" w:rsidR="00000000" w:rsidRPr="00000000">
        <w:rPr>
          <w:b w:val="1"/>
          <w:sz w:val="30"/>
          <w:szCs w:val="30"/>
          <w:rtl w:val="0"/>
        </w:rPr>
        <w:t xml:space="preserve">Produced: January 2024</w:t>
      </w:r>
    </w:p>
    <w:p w:rsidR="00000000" w:rsidDel="00000000" w:rsidP="00000000" w:rsidRDefault="00000000" w:rsidRPr="00000000" w14:paraId="00000012">
      <w:pPr>
        <w:jc w:val="center"/>
        <w:rPr>
          <w:b w:val="1"/>
          <w:sz w:val="30"/>
          <w:szCs w:val="30"/>
        </w:rPr>
      </w:pPr>
      <w:r w:rsidDel="00000000" w:rsidR="00000000" w:rsidRPr="00000000">
        <w:rPr>
          <w:rtl w:val="0"/>
        </w:rPr>
      </w:r>
    </w:p>
    <w:p w:rsidR="00000000" w:rsidDel="00000000" w:rsidP="00000000" w:rsidRDefault="00000000" w:rsidRPr="00000000" w14:paraId="00000013">
      <w:pPr>
        <w:jc w:val="center"/>
        <w:rPr>
          <w:b w:val="1"/>
          <w:sz w:val="30"/>
          <w:szCs w:val="30"/>
        </w:rPr>
      </w:pPr>
      <w:r w:rsidDel="00000000" w:rsidR="00000000" w:rsidRPr="00000000">
        <w:rPr>
          <w:b w:val="1"/>
          <w:sz w:val="30"/>
          <w:szCs w:val="30"/>
          <w:rtl w:val="0"/>
        </w:rPr>
        <w:t xml:space="preserve">Due for review: January 2025</w:t>
      </w:r>
    </w:p>
    <w:p w:rsidR="00000000" w:rsidDel="00000000" w:rsidP="00000000" w:rsidRDefault="00000000" w:rsidRPr="00000000" w14:paraId="00000014">
      <w:pPr>
        <w:jc w:val="both"/>
        <w:rPr>
          <w:b w:val="1"/>
        </w:rPr>
      </w:pPr>
      <w:r w:rsidDel="00000000" w:rsidR="00000000" w:rsidRPr="00000000">
        <w:rPr>
          <w:rtl w:val="0"/>
        </w:rPr>
      </w:r>
    </w:p>
    <w:p w:rsidR="00000000" w:rsidDel="00000000" w:rsidP="00000000" w:rsidRDefault="00000000" w:rsidRPr="00000000" w14:paraId="00000015">
      <w:pPr>
        <w:jc w:val="both"/>
        <w:rPr>
          <w:b w:val="1"/>
        </w:rPr>
      </w:pPr>
      <w:r w:rsidDel="00000000" w:rsidR="00000000" w:rsidRPr="00000000">
        <w:rPr>
          <w:rtl w:val="0"/>
        </w:rPr>
      </w:r>
    </w:p>
    <w:p w:rsidR="00000000" w:rsidDel="00000000" w:rsidP="00000000" w:rsidRDefault="00000000" w:rsidRPr="00000000" w14:paraId="00000016">
      <w:pPr>
        <w:jc w:val="both"/>
        <w:rPr>
          <w:b w:val="1"/>
        </w:rPr>
      </w:pPr>
      <w:r w:rsidDel="00000000" w:rsidR="00000000" w:rsidRPr="00000000">
        <w:rPr>
          <w:rtl w:val="0"/>
        </w:rPr>
      </w:r>
    </w:p>
    <w:p w:rsidR="00000000" w:rsidDel="00000000" w:rsidP="00000000" w:rsidRDefault="00000000" w:rsidRPr="00000000" w14:paraId="00000017">
      <w:pPr>
        <w:jc w:val="both"/>
        <w:rPr>
          <w:b w:val="1"/>
        </w:rPr>
      </w:pPr>
      <w:r w:rsidDel="00000000" w:rsidR="00000000" w:rsidRPr="00000000">
        <w:rPr>
          <w:rtl w:val="0"/>
        </w:rPr>
      </w:r>
    </w:p>
    <w:p w:rsidR="00000000" w:rsidDel="00000000" w:rsidP="00000000" w:rsidRDefault="00000000" w:rsidRPr="00000000" w14:paraId="00000018">
      <w:pPr>
        <w:jc w:val="both"/>
        <w:rPr>
          <w:b w:val="1"/>
        </w:rPr>
      </w:pPr>
      <w:r w:rsidDel="00000000" w:rsidR="00000000" w:rsidRPr="00000000">
        <w:rPr>
          <w:rtl w:val="0"/>
        </w:rPr>
      </w:r>
    </w:p>
    <w:p w:rsidR="00000000" w:rsidDel="00000000" w:rsidP="00000000" w:rsidRDefault="00000000" w:rsidRPr="00000000" w14:paraId="00000019">
      <w:pPr>
        <w:jc w:val="both"/>
        <w:rPr>
          <w:b w:val="1"/>
        </w:rPr>
      </w:pPr>
      <w:r w:rsidDel="00000000" w:rsidR="00000000" w:rsidRPr="00000000">
        <w:rPr>
          <w:rtl w:val="0"/>
        </w:rPr>
      </w:r>
    </w:p>
    <w:p w:rsidR="00000000" w:rsidDel="00000000" w:rsidP="00000000" w:rsidRDefault="00000000" w:rsidRPr="00000000" w14:paraId="0000001A">
      <w:pPr>
        <w:jc w:val="both"/>
        <w:rPr>
          <w:b w:val="1"/>
        </w:rPr>
      </w:pPr>
      <w:r w:rsidDel="00000000" w:rsidR="00000000" w:rsidRPr="00000000">
        <w:rPr>
          <w:rtl w:val="0"/>
        </w:rPr>
      </w:r>
    </w:p>
    <w:p w:rsidR="00000000" w:rsidDel="00000000" w:rsidP="00000000" w:rsidRDefault="00000000" w:rsidRPr="00000000" w14:paraId="0000001B">
      <w:pPr>
        <w:jc w:val="both"/>
        <w:rPr>
          <w:b w:val="1"/>
        </w:rPr>
      </w:pPr>
      <w:r w:rsidDel="00000000" w:rsidR="00000000" w:rsidRPr="00000000">
        <w:rPr>
          <w:rtl w:val="0"/>
        </w:rPr>
      </w:r>
    </w:p>
    <w:p w:rsidR="00000000" w:rsidDel="00000000" w:rsidP="00000000" w:rsidRDefault="00000000" w:rsidRPr="00000000" w14:paraId="0000001C">
      <w:pPr>
        <w:jc w:val="both"/>
        <w:rPr>
          <w:b w:val="1"/>
        </w:rPr>
      </w:pPr>
      <w:r w:rsidDel="00000000" w:rsidR="00000000" w:rsidRPr="00000000">
        <w:rPr>
          <w:rtl w:val="0"/>
        </w:rPr>
      </w:r>
    </w:p>
    <w:p w:rsidR="00000000" w:rsidDel="00000000" w:rsidP="00000000" w:rsidRDefault="00000000" w:rsidRPr="00000000" w14:paraId="0000001D">
      <w:pPr>
        <w:jc w:val="both"/>
        <w:rPr>
          <w:b w:val="1"/>
        </w:rPr>
      </w:pPr>
      <w:r w:rsidDel="00000000" w:rsidR="00000000" w:rsidRPr="00000000">
        <w:rPr>
          <w:rtl w:val="0"/>
        </w:rPr>
      </w:r>
    </w:p>
    <w:p w:rsidR="00000000" w:rsidDel="00000000" w:rsidP="00000000" w:rsidRDefault="00000000" w:rsidRPr="00000000" w14:paraId="0000001E">
      <w:pPr>
        <w:jc w:val="both"/>
        <w:rPr>
          <w:b w:val="1"/>
        </w:rPr>
      </w:pPr>
      <w:r w:rsidDel="00000000" w:rsidR="00000000" w:rsidRPr="00000000">
        <w:rPr>
          <w:rtl w:val="0"/>
        </w:rPr>
      </w:r>
    </w:p>
    <w:p w:rsidR="00000000" w:rsidDel="00000000" w:rsidP="00000000" w:rsidRDefault="00000000" w:rsidRPr="00000000" w14:paraId="0000001F">
      <w:pPr>
        <w:jc w:val="both"/>
        <w:rPr>
          <w:b w:val="1"/>
        </w:rPr>
      </w:pPr>
      <w:r w:rsidDel="00000000" w:rsidR="00000000" w:rsidRPr="00000000">
        <w:rPr>
          <w:rtl w:val="0"/>
        </w:rPr>
      </w:r>
    </w:p>
    <w:p w:rsidR="00000000" w:rsidDel="00000000" w:rsidP="00000000" w:rsidRDefault="00000000" w:rsidRPr="00000000" w14:paraId="00000020">
      <w:pPr>
        <w:jc w:val="both"/>
        <w:rPr>
          <w:b w:val="1"/>
        </w:rPr>
      </w:pPr>
      <w:r w:rsidDel="00000000" w:rsidR="00000000" w:rsidRPr="00000000">
        <w:rPr>
          <w:rtl w:val="0"/>
        </w:rPr>
      </w:r>
    </w:p>
    <w:p w:rsidR="00000000" w:rsidDel="00000000" w:rsidP="00000000" w:rsidRDefault="00000000" w:rsidRPr="00000000" w14:paraId="00000021">
      <w:pPr>
        <w:jc w:val="both"/>
        <w:rPr>
          <w:b w:val="1"/>
        </w:rPr>
      </w:pPr>
      <w:r w:rsidDel="00000000" w:rsidR="00000000" w:rsidRPr="00000000">
        <w:rPr>
          <w:rtl w:val="0"/>
        </w:rPr>
      </w:r>
    </w:p>
    <w:p w:rsidR="00000000" w:rsidDel="00000000" w:rsidP="00000000" w:rsidRDefault="00000000" w:rsidRPr="00000000" w14:paraId="00000022">
      <w:pPr>
        <w:jc w:val="both"/>
        <w:rPr>
          <w:b w:val="1"/>
        </w:rPr>
      </w:pPr>
      <w:r w:rsidDel="00000000" w:rsidR="00000000" w:rsidRPr="00000000">
        <w:rPr>
          <w:b w:val="1"/>
          <w:rtl w:val="0"/>
        </w:rPr>
        <w:t xml:space="preserve">1.0 Introduction </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This policy forms part of Music Stuff Education’s Staff Code of Conduct and should be read in conjunction with the school’s Child Protection</w:t>
      </w:r>
      <w:r w:rsidDel="00000000" w:rsidR="00000000" w:rsidRPr="00000000">
        <w:rPr>
          <w:rtl w:val="0"/>
        </w:rPr>
        <w:t xml:space="preserve"> and Safeguarding Policy. The low-level concerns policy is based upon the statutory guidance ‘Keeping Children Safe in Education 2023’ and the expectations within ‘Guidance for Safer Working Practice 2022’.</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b w:val="1"/>
        </w:rPr>
      </w:pPr>
      <w:r w:rsidDel="00000000" w:rsidR="00000000" w:rsidRPr="00000000">
        <w:rPr>
          <w:rtl w:val="0"/>
        </w:rPr>
        <w:t xml:space="preserve">It is crucial to </w:t>
      </w:r>
      <w:r w:rsidDel="00000000" w:rsidR="00000000" w:rsidRPr="00000000">
        <w:rPr>
          <w:rtl w:val="0"/>
        </w:rPr>
        <w:t xml:space="preserve">create</w:t>
      </w:r>
      <w:r w:rsidDel="00000000" w:rsidR="00000000" w:rsidRPr="00000000">
        <w:rPr>
          <w:b w:val="1"/>
          <w:color w:val="ff0000"/>
          <w:rtl w:val="0"/>
        </w:rPr>
        <w:t xml:space="preserve"> </w:t>
      </w:r>
      <w:r w:rsidDel="00000000" w:rsidR="00000000" w:rsidRPr="00000000">
        <w:rPr>
          <w:rtl w:val="0"/>
        </w:rPr>
        <w:t xml:space="preserve">a</w:t>
      </w:r>
      <w:r w:rsidDel="00000000" w:rsidR="00000000" w:rsidRPr="00000000">
        <w:rPr>
          <w:rtl w:val="0"/>
        </w:rPr>
        <w:t xml:space="preserve"> culture in which all concerns about adults (including allegations that do not meet the harm threshold) are shared responsibly and with the right person, and recorded and dealt with appropriately</w:t>
      </w:r>
      <w:r w:rsidDel="00000000" w:rsidR="00000000" w:rsidRPr="00000000">
        <w:rPr>
          <w:b w:val="1"/>
          <w:rtl w:val="0"/>
        </w:rPr>
        <w:t xml:space="preserve">.</w:t>
      </w:r>
    </w:p>
    <w:p w:rsidR="00000000" w:rsidDel="00000000" w:rsidP="00000000" w:rsidRDefault="00000000" w:rsidRPr="00000000" w14:paraId="00000027">
      <w:pPr>
        <w:jc w:val="both"/>
        <w:rPr>
          <w:b w:val="1"/>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Behaviour which is not consistent with the standards and values of Music Stuff Education, and which does not meet the schools' expectations encapsulated in our staff code of conduct, needs to be addressed. </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It is important to recognise that, in practice, the words ‘allegation’ and ‘concern’ can be and are used interchangeably by different people. Sometimes individuals may shy away from the word ‘allegation’ and express it as a ‘concern’ instead.  </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b w:val="1"/>
        </w:rPr>
      </w:pPr>
      <w:r w:rsidDel="00000000" w:rsidR="00000000" w:rsidRPr="00000000">
        <w:rPr>
          <w:b w:val="1"/>
          <w:rtl w:val="0"/>
        </w:rPr>
        <w:t xml:space="preserve">2.0 Purpose of a Low-Level Concerns Policy </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color w:val="ff0000"/>
        </w:rPr>
      </w:pPr>
      <w:r w:rsidDel="00000000" w:rsidR="00000000" w:rsidRPr="00000000">
        <w:rPr>
          <w:rtl w:val="0"/>
        </w:rPr>
        <w:t xml:space="preserve">2.1 This policy enables all staff to share any concerns – no matter how small – about their own or another member of staff’s behaviour with the Headteacher or the Designated Safeguarding Lead in his absence. </w:t>
      </w: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b w:val="1"/>
          <w:i w:val="1"/>
        </w:rPr>
      </w:pPr>
      <w:r w:rsidDel="00000000" w:rsidR="00000000" w:rsidRPr="00000000">
        <w:rPr>
          <w:b w:val="1"/>
          <w:i w:val="1"/>
          <w:rtl w:val="0"/>
        </w:rPr>
        <w:t xml:space="preserve">Safeguarding and promoting the welfare of children is everyone’s responsibility. </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2.2 The purpose of the policy is to create and embed a culture of openness, trust and transparency in which the clear values and expected behaviour set out in the staff code of conduct, are constantly lived, monitored and reinforced by all staff. </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b w:val="1"/>
        </w:rPr>
      </w:pPr>
      <w:r w:rsidDel="00000000" w:rsidR="00000000" w:rsidRPr="00000000">
        <w:rPr>
          <w:b w:val="1"/>
          <w:rtl w:val="0"/>
        </w:rPr>
        <w:t xml:space="preserve">3.0 Allegations that may meet the harm threshold </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t xml:space="preserve">3.1 The term ‘allegation of harm’ means that it is alleged that a person who works with children has:</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numPr>
          <w:ilvl w:val="0"/>
          <w:numId w:val="8"/>
        </w:numPr>
        <w:ind w:left="720" w:hanging="360"/>
        <w:jc w:val="both"/>
        <w:rPr/>
      </w:pPr>
      <w:r w:rsidDel="00000000" w:rsidR="00000000" w:rsidRPr="00000000">
        <w:rPr>
          <w:rtl w:val="0"/>
        </w:rPr>
        <w:t xml:space="preserve">behaved in a way that has harmed a child or may have harmed a child; and/or</w:t>
      </w:r>
    </w:p>
    <w:p w:rsidR="00000000" w:rsidDel="00000000" w:rsidP="00000000" w:rsidRDefault="00000000" w:rsidRPr="00000000" w14:paraId="0000003A">
      <w:pPr>
        <w:numPr>
          <w:ilvl w:val="0"/>
          <w:numId w:val="8"/>
        </w:numPr>
        <w:ind w:left="720" w:hanging="360"/>
        <w:jc w:val="both"/>
        <w:rPr/>
      </w:pPr>
      <w:r w:rsidDel="00000000" w:rsidR="00000000" w:rsidRPr="00000000">
        <w:rPr>
          <w:rtl w:val="0"/>
        </w:rPr>
        <w:t xml:space="preserve">possibly committed a criminal offence against or related to a child; and/or </w:t>
      </w:r>
    </w:p>
    <w:p w:rsidR="00000000" w:rsidDel="00000000" w:rsidP="00000000" w:rsidRDefault="00000000" w:rsidRPr="00000000" w14:paraId="0000003B">
      <w:pPr>
        <w:numPr>
          <w:ilvl w:val="0"/>
          <w:numId w:val="8"/>
        </w:numPr>
        <w:ind w:left="720" w:hanging="360"/>
        <w:jc w:val="both"/>
        <w:rPr/>
      </w:pPr>
      <w:r w:rsidDel="00000000" w:rsidR="00000000" w:rsidRPr="00000000">
        <w:rPr>
          <w:rtl w:val="0"/>
        </w:rPr>
        <w:t xml:space="preserve">behaved towards a child or children in a way that indicates they may pose a risk of harm to children; and/or </w:t>
      </w:r>
    </w:p>
    <w:p w:rsidR="00000000" w:rsidDel="00000000" w:rsidP="00000000" w:rsidRDefault="00000000" w:rsidRPr="00000000" w14:paraId="0000003C">
      <w:pPr>
        <w:numPr>
          <w:ilvl w:val="0"/>
          <w:numId w:val="8"/>
        </w:numPr>
        <w:ind w:left="720" w:hanging="360"/>
        <w:jc w:val="both"/>
        <w:rPr/>
      </w:pPr>
      <w:r w:rsidDel="00000000" w:rsidR="00000000" w:rsidRPr="00000000">
        <w:rPr>
          <w:rtl w:val="0"/>
        </w:rPr>
        <w:t xml:space="preserve">behaved or may have behaved in a way that indicates they may not be suitable to work with children. </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b w:val="1"/>
        </w:rPr>
      </w:pPr>
      <w:r w:rsidDel="00000000" w:rsidR="00000000" w:rsidRPr="00000000">
        <w:rPr>
          <w:b w:val="1"/>
          <w:rtl w:val="0"/>
        </w:rPr>
        <w:t xml:space="preserve">4.0</w:t>
      </w:r>
      <w:r w:rsidDel="00000000" w:rsidR="00000000" w:rsidRPr="00000000">
        <w:rPr>
          <w:rtl w:val="0"/>
        </w:rPr>
        <w:t xml:space="preserve"> </w:t>
      </w:r>
      <w:r w:rsidDel="00000000" w:rsidR="00000000" w:rsidRPr="00000000">
        <w:rPr>
          <w:b w:val="1"/>
          <w:rtl w:val="0"/>
        </w:rPr>
        <w:t xml:space="preserve">Concern that does not meet the harm threshold: Low-level Concerns</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t xml:space="preserve">4.1 KCSIE states that, as part of their whole school approach to safeguarding, schools should ensure that they promote an open and transparent culture in which concerns about all adults working in or on behalf of the school (including supply teachers, volunteers and contractors) are dealt with promptly and appropriately. </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t xml:space="preserve">4.2 The term ‘low-level’ concern does not mean that it is insignificant, it means that the adult’s behaviour towards a child does not meet the harm threshold as set out in Section 3. </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t xml:space="preserve">4.3 A low-level concern is any concern – no matter how small, and even if no more than causing a sense of unease or a ‘nagging doubt’ – that an adult may have acted in a way that:</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numPr>
          <w:ilvl w:val="0"/>
          <w:numId w:val="2"/>
        </w:numPr>
        <w:ind w:left="720" w:hanging="360"/>
        <w:jc w:val="both"/>
        <w:rPr/>
      </w:pPr>
      <w:r w:rsidDel="00000000" w:rsidR="00000000" w:rsidRPr="00000000">
        <w:rPr>
          <w:rtl w:val="0"/>
        </w:rPr>
        <w:t xml:space="preserve">is inconsistent with an organisation’s staff code of conduct, including inappropriate conduct outside of work, and</w:t>
      </w:r>
    </w:p>
    <w:p w:rsidR="00000000" w:rsidDel="00000000" w:rsidP="00000000" w:rsidRDefault="00000000" w:rsidRPr="00000000" w14:paraId="00000047">
      <w:pPr>
        <w:numPr>
          <w:ilvl w:val="0"/>
          <w:numId w:val="2"/>
        </w:numPr>
        <w:ind w:left="720" w:hanging="360"/>
        <w:jc w:val="both"/>
        <w:rPr/>
      </w:pPr>
      <w:r w:rsidDel="00000000" w:rsidR="00000000" w:rsidRPr="00000000">
        <w:rPr>
          <w:rtl w:val="0"/>
        </w:rPr>
        <w:t xml:space="preserve">does not meet the allegation threshold, or is otherwise not serious enough to consider a referral to the LADO – but may merit consulting with and seeking advice from the LADO.</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Examples of such behaviour could include, but are not limited to: </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numPr>
          <w:ilvl w:val="0"/>
          <w:numId w:val="3"/>
        </w:numPr>
        <w:ind w:left="720" w:hanging="360"/>
        <w:jc w:val="both"/>
        <w:rPr/>
      </w:pPr>
      <w:r w:rsidDel="00000000" w:rsidR="00000000" w:rsidRPr="00000000">
        <w:rPr>
          <w:rtl w:val="0"/>
        </w:rPr>
        <w:t xml:space="preserve">being over friendly with children</w:t>
      </w:r>
    </w:p>
    <w:p w:rsidR="00000000" w:rsidDel="00000000" w:rsidP="00000000" w:rsidRDefault="00000000" w:rsidRPr="00000000" w14:paraId="0000004C">
      <w:pPr>
        <w:numPr>
          <w:ilvl w:val="0"/>
          <w:numId w:val="3"/>
        </w:numPr>
        <w:ind w:left="720" w:hanging="360"/>
        <w:jc w:val="both"/>
        <w:rPr/>
      </w:pPr>
      <w:r w:rsidDel="00000000" w:rsidR="00000000" w:rsidRPr="00000000">
        <w:rPr>
          <w:rtl w:val="0"/>
        </w:rPr>
        <w:t xml:space="preserve">having favourites </w:t>
      </w:r>
    </w:p>
    <w:p w:rsidR="00000000" w:rsidDel="00000000" w:rsidP="00000000" w:rsidRDefault="00000000" w:rsidRPr="00000000" w14:paraId="0000004D">
      <w:pPr>
        <w:numPr>
          <w:ilvl w:val="0"/>
          <w:numId w:val="3"/>
        </w:numPr>
        <w:ind w:left="720" w:hanging="360"/>
        <w:jc w:val="both"/>
        <w:rPr/>
      </w:pPr>
      <w:r w:rsidDel="00000000" w:rsidR="00000000" w:rsidRPr="00000000">
        <w:rPr>
          <w:rtl w:val="0"/>
        </w:rPr>
        <w:t xml:space="preserve">taking photographs of children on their mobile phone, contrary to school policy</w:t>
      </w:r>
    </w:p>
    <w:p w:rsidR="00000000" w:rsidDel="00000000" w:rsidP="00000000" w:rsidRDefault="00000000" w:rsidRPr="00000000" w14:paraId="0000004E">
      <w:pPr>
        <w:numPr>
          <w:ilvl w:val="0"/>
          <w:numId w:val="3"/>
        </w:numPr>
        <w:ind w:left="720" w:hanging="360"/>
        <w:jc w:val="both"/>
        <w:rPr/>
      </w:pPr>
      <w:r w:rsidDel="00000000" w:rsidR="00000000" w:rsidRPr="00000000">
        <w:rPr>
          <w:rtl w:val="0"/>
        </w:rPr>
        <w:t xml:space="preserve">engaging with a child on a one-to-one basis in a secluded area or behind a closed door, or </w:t>
      </w:r>
    </w:p>
    <w:p w:rsidR="00000000" w:rsidDel="00000000" w:rsidP="00000000" w:rsidRDefault="00000000" w:rsidRPr="00000000" w14:paraId="0000004F">
      <w:pPr>
        <w:numPr>
          <w:ilvl w:val="0"/>
          <w:numId w:val="3"/>
        </w:numPr>
        <w:ind w:left="720" w:hanging="360"/>
        <w:jc w:val="both"/>
        <w:rPr/>
      </w:pPr>
      <w:r w:rsidDel="00000000" w:rsidR="00000000" w:rsidRPr="00000000">
        <w:rPr>
          <w:rtl w:val="0"/>
        </w:rPr>
        <w:t xml:space="preserve">humiliating children.</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4.4 Such behaviour can exist on a wide spectrum, from the inadvertent or thoughtless, or behaviour that may look to be inappropriate, but might not be in specific circumstances, through to that which is ultimately intended to enable abuse.</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t xml:space="preserve">4.5 Low-level concerns may arise in several ways and from a number of sources. For example: suspicion; complaint; or disclosure made by a child, parent or other adult within or outside of the organisation; or as a result of vetting checks undertaken</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4.6 Staff do not need to be able to determine in each case whether their concern is a low</w:t>
      </w:r>
      <w:r w:rsidDel="00000000" w:rsidR="00000000" w:rsidRPr="00000000">
        <w:rPr>
          <w:color w:val="ff0000"/>
          <w:rtl w:val="0"/>
        </w:rPr>
        <w:t xml:space="preserve"> </w:t>
      </w:r>
      <w:r w:rsidDel="00000000" w:rsidR="00000000" w:rsidRPr="00000000">
        <w:rPr>
          <w:rtl w:val="0"/>
        </w:rPr>
        <w:t xml:space="preserve">level concern, or if it is not serious enough to consider a referral to the LADO, or whether it meets the threshold of an allegation. Once staff have shared what they believe to be a low</w:t>
      </w:r>
      <w:r w:rsidDel="00000000" w:rsidR="00000000" w:rsidRPr="00000000">
        <w:rPr>
          <w:color w:val="ff0000"/>
          <w:rtl w:val="0"/>
        </w:rPr>
        <w:t xml:space="preserve"> </w:t>
      </w:r>
      <w:r w:rsidDel="00000000" w:rsidR="00000000" w:rsidRPr="00000000">
        <w:rPr>
          <w:rtl w:val="0"/>
        </w:rPr>
        <w:t xml:space="preserve">level concern, that determination should be made by the Headteacher. </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b w:val="1"/>
          <w:rtl w:val="0"/>
        </w:rPr>
        <w:t xml:space="preserve">5.0 A culture of vigilance and staff training on Low Level Concerns</w:t>
      </w:r>
      <w:r w:rsidDel="00000000" w:rsidR="00000000" w:rsidRPr="00000000">
        <w:rPr>
          <w:rtl w:val="0"/>
        </w:rPr>
        <w:t xml:space="preserve"> </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5.1 Music Stuff Education has a culture of openness and trust which is fostered within the organisation so that staff can share any concerns about the conduct of colleagues and be assured that these will be received and handled in a sensitive manner. </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5.2 Staff are required to read the Low-Level Concerns Procedure. </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t xml:space="preserve">5.3 All new staff will receive training on this procedure on induction. </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b w:val="1"/>
        </w:rPr>
      </w:pPr>
      <w:r w:rsidDel="00000000" w:rsidR="00000000" w:rsidRPr="00000000">
        <w:rPr>
          <w:b w:val="1"/>
          <w:rtl w:val="0"/>
        </w:rPr>
        <w:t xml:space="preserve">6.0 Sharing Low Level Concerns</w:t>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t xml:space="preserve">6.1 All low-level concerns should be received by the Headteacher. Having one recipient of all such concerns should allow any potential patterns of concerning, problematic or inappropriate behaviour to be identified, and ensure that no information is potentially lost. </w:t>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t xml:space="preserve">6.2 It is important that </w:t>
      </w:r>
      <w:r w:rsidDel="00000000" w:rsidR="00000000" w:rsidRPr="00000000">
        <w:rPr>
          <w:highlight w:val="white"/>
          <w:rtl w:val="0"/>
        </w:rPr>
        <w:t xml:space="preserve">low-leve</w:t>
      </w:r>
      <w:r w:rsidDel="00000000" w:rsidR="00000000" w:rsidRPr="00000000">
        <w:rPr>
          <w:rtl w:val="0"/>
        </w:rPr>
        <w:t xml:space="preserve">l concerns are shared with the Headteacher as soon as reasonably possible. </w:t>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t xml:space="preserve">6.3 Whilst staff should share information with the Headteacher as soon as reasonably possible, it should also be emphasised that it is never too late to share a low level concern and a delay should never be seen as a barrier to sharing. </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t xml:space="preserve">6.4 If the Headteacher is absent for any reason, low level concerns should be shared with the Designated Safeguarding Lead, who will inform the Headteacher immediately on his return. </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t xml:space="preserve">6.5 In the event of concerns about the Headteacher, these should be referred to the Governors</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b w:val="1"/>
        </w:rPr>
      </w:pPr>
      <w:r w:rsidDel="00000000" w:rsidR="00000000" w:rsidRPr="00000000">
        <w:rPr>
          <w:b w:val="1"/>
          <w:rtl w:val="0"/>
        </w:rPr>
        <w:t xml:space="preserve">7.0 Anonymity </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t xml:space="preserve">7.1 If the staff member who raises the concern does not wish to be named, then the Headteacher will respect that person’s wishes as far as possible. </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t xml:space="preserve">7.2 There may be circumstances where the staff member will need to be named (for example, where it is necessary in order to carry out a fair disciplinary process) and, for this reason, anonymity will never be promised to members of staff who share low level concerns</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b w:val="1"/>
        </w:rPr>
      </w:pPr>
      <w:r w:rsidDel="00000000" w:rsidR="00000000" w:rsidRPr="00000000">
        <w:rPr>
          <w:b w:val="1"/>
          <w:rtl w:val="0"/>
        </w:rPr>
        <w:t xml:space="preserve">8.0 Self-Reporting </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rtl w:val="0"/>
        </w:rPr>
        <w:t xml:space="preserve">8.1 Occasionally a member of staff may find themselves in a situation which could be misinterpreted, or might appear compromising to others. Equally, a member of staff may, for whatever reason, have behaved in a manner which, on reflection, they consider falls below the standard set out in the staff code of conduct</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jc w:val="both"/>
        <w:rPr>
          <w:b w:val="1"/>
        </w:rPr>
      </w:pPr>
      <w:r w:rsidDel="00000000" w:rsidR="00000000" w:rsidRPr="00000000">
        <w:rPr>
          <w:b w:val="1"/>
          <w:rtl w:val="0"/>
        </w:rPr>
        <w:t xml:space="preserve">9.0 Sharing and Recording of Low-Level Concerns </w:t>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t xml:space="preserve">9.1 Staff will need to complete a low-level concern form and submit to the headteacher via email or in person, an example of which can be found in Appendix B. </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jc w:val="both"/>
        <w:rPr/>
      </w:pPr>
      <w:r w:rsidDel="00000000" w:rsidR="00000000" w:rsidRPr="00000000">
        <w:rPr>
          <w:b w:val="1"/>
          <w:rtl w:val="0"/>
        </w:rPr>
        <w:t xml:space="preserve">10.0 Responding to a Low-Level Concern</w:t>
      </w:r>
      <w:r w:rsidDel="00000000" w:rsidR="00000000" w:rsidRPr="00000000">
        <w:rPr>
          <w:rtl w:val="0"/>
        </w:rPr>
        <w:t xml:space="preserve"> </w:t>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t xml:space="preserve">10.1 Once the Headteacher has received the low-level concern, they will:</w:t>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numPr>
          <w:ilvl w:val="0"/>
          <w:numId w:val="1"/>
        </w:numPr>
        <w:ind w:left="720" w:hanging="360"/>
        <w:jc w:val="both"/>
        <w:rPr/>
      </w:pPr>
      <w:r w:rsidDel="00000000" w:rsidR="00000000" w:rsidRPr="00000000">
        <w:rPr>
          <w:rtl w:val="0"/>
        </w:rPr>
        <w:t xml:space="preserve">speak to the person who raised the concern</w:t>
      </w:r>
    </w:p>
    <w:p w:rsidR="00000000" w:rsidDel="00000000" w:rsidP="00000000" w:rsidRDefault="00000000" w:rsidRPr="00000000" w14:paraId="00000083">
      <w:pPr>
        <w:numPr>
          <w:ilvl w:val="0"/>
          <w:numId w:val="1"/>
        </w:numPr>
        <w:ind w:left="720" w:hanging="360"/>
        <w:jc w:val="both"/>
        <w:rPr/>
      </w:pPr>
      <w:r w:rsidDel="00000000" w:rsidR="00000000" w:rsidRPr="00000000">
        <w:rPr>
          <w:rtl w:val="0"/>
        </w:rPr>
        <w:t xml:space="preserve">speak to any potential witnesses (unless advised not to do so by the LADO/ other relevant external agencies, where they have been contacted);</w:t>
      </w:r>
    </w:p>
    <w:p w:rsidR="00000000" w:rsidDel="00000000" w:rsidP="00000000" w:rsidRDefault="00000000" w:rsidRPr="00000000" w14:paraId="00000084">
      <w:pPr>
        <w:numPr>
          <w:ilvl w:val="0"/>
          <w:numId w:val="1"/>
        </w:numPr>
        <w:ind w:left="720" w:hanging="360"/>
        <w:jc w:val="both"/>
        <w:rPr/>
      </w:pPr>
      <w:r w:rsidDel="00000000" w:rsidR="00000000" w:rsidRPr="00000000">
        <w:rPr>
          <w:rtl w:val="0"/>
        </w:rPr>
        <w:t xml:space="preserve">speak to the individual about whom the low-level concern has been raised (unless advised not to do so by the LADO/other relevant external agencies, where they have been contacted);</w:t>
      </w:r>
    </w:p>
    <w:p w:rsidR="00000000" w:rsidDel="00000000" w:rsidP="00000000" w:rsidRDefault="00000000" w:rsidRPr="00000000" w14:paraId="00000085">
      <w:pPr>
        <w:numPr>
          <w:ilvl w:val="0"/>
          <w:numId w:val="1"/>
        </w:numPr>
        <w:ind w:left="720" w:hanging="360"/>
        <w:jc w:val="both"/>
        <w:rPr/>
      </w:pPr>
      <w:r w:rsidDel="00000000" w:rsidR="00000000" w:rsidRPr="00000000">
        <w:rPr>
          <w:rtl w:val="0"/>
        </w:rPr>
        <w:t xml:space="preserve">review the information and determine whether the behaviour: </w:t>
      </w:r>
    </w:p>
    <w:p w:rsidR="00000000" w:rsidDel="00000000" w:rsidP="00000000" w:rsidRDefault="00000000" w:rsidRPr="00000000" w14:paraId="00000086">
      <w:pPr>
        <w:jc w:val="both"/>
        <w:rPr/>
      </w:pPr>
      <w:r w:rsidDel="00000000" w:rsidR="00000000" w:rsidRPr="00000000">
        <w:rPr>
          <w:rtl w:val="0"/>
        </w:rPr>
        <w:t xml:space="preserve">                (i) is entirely consistent with their staff code of conduct and the law;</w:t>
      </w:r>
    </w:p>
    <w:p w:rsidR="00000000" w:rsidDel="00000000" w:rsidP="00000000" w:rsidRDefault="00000000" w:rsidRPr="00000000" w14:paraId="00000087">
      <w:pPr>
        <w:jc w:val="both"/>
        <w:rPr/>
      </w:pPr>
      <w:r w:rsidDel="00000000" w:rsidR="00000000" w:rsidRPr="00000000">
        <w:rPr>
          <w:rtl w:val="0"/>
        </w:rPr>
        <w:t xml:space="preserve">                (ii) constitutes a low level concern; </w:t>
      </w:r>
    </w:p>
    <w:p w:rsidR="00000000" w:rsidDel="00000000" w:rsidP="00000000" w:rsidRDefault="00000000" w:rsidRPr="00000000" w14:paraId="00000088">
      <w:pPr>
        <w:jc w:val="both"/>
        <w:rPr/>
      </w:pPr>
      <w:r w:rsidDel="00000000" w:rsidR="00000000" w:rsidRPr="00000000">
        <w:rPr>
          <w:rtl w:val="0"/>
        </w:rPr>
        <w:t xml:space="preserve">               (iii) is not serious enough to consider a referral to the LADO – but may merit consulting    </w:t>
      </w:r>
    </w:p>
    <w:p w:rsidR="00000000" w:rsidDel="00000000" w:rsidP="00000000" w:rsidRDefault="00000000" w:rsidRPr="00000000" w14:paraId="00000089">
      <w:pPr>
        <w:jc w:val="both"/>
        <w:rPr/>
      </w:pPr>
      <w:r w:rsidDel="00000000" w:rsidR="00000000" w:rsidRPr="00000000">
        <w:rPr>
          <w:rtl w:val="0"/>
        </w:rPr>
        <w:t xml:space="preserve">                     with and seeking advice from the LADO;</w:t>
      </w:r>
    </w:p>
    <w:p w:rsidR="00000000" w:rsidDel="00000000" w:rsidP="00000000" w:rsidRDefault="00000000" w:rsidRPr="00000000" w14:paraId="0000008A">
      <w:pPr>
        <w:jc w:val="both"/>
        <w:rPr/>
      </w:pPr>
      <w:r w:rsidDel="00000000" w:rsidR="00000000" w:rsidRPr="00000000">
        <w:rPr>
          <w:rtl w:val="0"/>
        </w:rPr>
        <w:t xml:space="preserve">               (iv) when considered with any other low-level concerns that have previously been </w:t>
      </w:r>
    </w:p>
    <w:p w:rsidR="00000000" w:rsidDel="00000000" w:rsidP="00000000" w:rsidRDefault="00000000" w:rsidRPr="00000000" w14:paraId="0000008B">
      <w:pPr>
        <w:jc w:val="both"/>
        <w:rPr/>
      </w:pPr>
      <w:r w:rsidDel="00000000" w:rsidR="00000000" w:rsidRPr="00000000">
        <w:rPr>
          <w:rtl w:val="0"/>
        </w:rPr>
        <w:t xml:space="preserve">                     raised about the same individual, could now meet the threshold of an allegation</w:t>
      </w:r>
    </w:p>
    <w:p w:rsidR="00000000" w:rsidDel="00000000" w:rsidP="00000000" w:rsidRDefault="00000000" w:rsidRPr="00000000" w14:paraId="0000008C">
      <w:pPr>
        <w:jc w:val="both"/>
        <w:rPr/>
      </w:pPr>
      <w:r w:rsidDel="00000000" w:rsidR="00000000" w:rsidRPr="00000000">
        <w:rPr>
          <w:rtl w:val="0"/>
        </w:rPr>
        <w:t xml:space="preserve">                     and should be referred to the LADO</w:t>
      </w:r>
    </w:p>
    <w:p w:rsidR="00000000" w:rsidDel="00000000" w:rsidP="00000000" w:rsidRDefault="00000000" w:rsidRPr="00000000" w14:paraId="0000008D">
      <w:pPr>
        <w:jc w:val="both"/>
        <w:rPr/>
      </w:pPr>
      <w:r w:rsidDel="00000000" w:rsidR="00000000" w:rsidRPr="00000000">
        <w:rPr>
          <w:rtl w:val="0"/>
        </w:rPr>
        <w:t xml:space="preserve">               (v) in and of itself meets the threshold of an allegation and should be referred to the  </w:t>
      </w:r>
    </w:p>
    <w:p w:rsidR="00000000" w:rsidDel="00000000" w:rsidP="00000000" w:rsidRDefault="00000000" w:rsidRPr="00000000" w14:paraId="0000008E">
      <w:pPr>
        <w:jc w:val="both"/>
        <w:rPr/>
      </w:pPr>
      <w:r w:rsidDel="00000000" w:rsidR="00000000" w:rsidRPr="00000000">
        <w:rPr>
          <w:rtl w:val="0"/>
        </w:rPr>
        <w:t xml:space="preserve">                    LADO; </w:t>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t xml:space="preserve">10.2 The Headteacher will always seek advice from the LADO where they are in any doubt whatsoever. </w:t>
      </w:r>
    </w:p>
    <w:p w:rsidR="00000000" w:rsidDel="00000000" w:rsidP="00000000" w:rsidRDefault="00000000" w:rsidRPr="00000000" w14:paraId="00000091">
      <w:pPr>
        <w:jc w:val="both"/>
        <w:rPr/>
      </w:pPr>
      <w:r w:rsidDel="00000000" w:rsidR="00000000" w:rsidRPr="00000000">
        <w:rPr>
          <w:rtl w:val="0"/>
        </w:rPr>
      </w:r>
    </w:p>
    <w:p w:rsidR="00000000" w:rsidDel="00000000" w:rsidP="00000000" w:rsidRDefault="00000000" w:rsidRPr="00000000" w14:paraId="00000092">
      <w:pPr>
        <w:jc w:val="both"/>
        <w:rPr>
          <w:b w:val="1"/>
        </w:rPr>
      </w:pPr>
      <w:r w:rsidDel="00000000" w:rsidR="00000000" w:rsidRPr="00000000">
        <w:rPr>
          <w:b w:val="1"/>
          <w:rtl w:val="0"/>
        </w:rPr>
        <w:t xml:space="preserve">11.0 Possible Outcomes from a Low Level Concern</w:t>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t xml:space="preserve">11.1 If it is determined that the behaviour is entirely consistent with the school’s staff code of conduct and the law, the Headteacher will:</w:t>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numPr>
          <w:ilvl w:val="0"/>
          <w:numId w:val="6"/>
        </w:numPr>
        <w:ind w:left="720" w:hanging="360"/>
        <w:jc w:val="both"/>
        <w:rPr/>
      </w:pPr>
      <w:r w:rsidDel="00000000" w:rsidR="00000000" w:rsidRPr="00000000">
        <w:rPr>
          <w:rtl w:val="0"/>
        </w:rPr>
        <w:t xml:space="preserve">update the individual in question and inform them of the action taken as above;</w:t>
      </w:r>
    </w:p>
    <w:p w:rsidR="00000000" w:rsidDel="00000000" w:rsidP="00000000" w:rsidRDefault="00000000" w:rsidRPr="00000000" w14:paraId="00000097">
      <w:pPr>
        <w:numPr>
          <w:ilvl w:val="0"/>
          <w:numId w:val="6"/>
        </w:numPr>
        <w:ind w:left="720" w:hanging="360"/>
        <w:jc w:val="both"/>
        <w:rPr/>
      </w:pPr>
      <w:r w:rsidDel="00000000" w:rsidR="00000000" w:rsidRPr="00000000">
        <w:rPr>
          <w:rtl w:val="0"/>
        </w:rPr>
        <w:t xml:space="preserve">speak to the person who shared the lo</w:t>
      </w:r>
      <w:r w:rsidDel="00000000" w:rsidR="00000000" w:rsidRPr="00000000">
        <w:rPr>
          <w:highlight w:val="white"/>
          <w:rtl w:val="0"/>
        </w:rPr>
        <w:t xml:space="preserve">w-le</w:t>
      </w:r>
      <w:r w:rsidDel="00000000" w:rsidR="00000000" w:rsidRPr="00000000">
        <w:rPr>
          <w:rtl w:val="0"/>
        </w:rPr>
        <w:t xml:space="preserve">vel concern to provide them with feedback about how and why the behaviour is consistent with the organisation’s staff code of conduct and the law;</w:t>
      </w:r>
    </w:p>
    <w:p w:rsidR="00000000" w:rsidDel="00000000" w:rsidP="00000000" w:rsidRDefault="00000000" w:rsidRPr="00000000" w14:paraId="00000098">
      <w:pPr>
        <w:jc w:val="both"/>
        <w:rPr/>
      </w:pP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t xml:space="preserve">11.2 If the same or a similar low-level concern is subsequently shared about the same individual, and the behaviour in question is also consistent with the staff code of conduct, then an issue may need to be addressed about how the subject of the concern’s behaviour is being perceived by others. </w:t>
      </w:r>
    </w:p>
    <w:p w:rsidR="00000000" w:rsidDel="00000000" w:rsidP="00000000" w:rsidRDefault="00000000" w:rsidRPr="00000000" w14:paraId="0000009A">
      <w:pPr>
        <w:jc w:val="both"/>
        <w:rPr/>
      </w:pPr>
      <w:r w:rsidDel="00000000" w:rsidR="00000000" w:rsidRPr="00000000">
        <w:rPr>
          <w:rtl w:val="0"/>
        </w:rPr>
        <w:t xml:space="preserve">11.3 If it is determined that the behaviour constitutes </w:t>
      </w:r>
      <w:r w:rsidDel="00000000" w:rsidR="00000000" w:rsidRPr="00000000">
        <w:rPr>
          <w:highlight w:val="white"/>
          <w:rtl w:val="0"/>
        </w:rPr>
        <w:t xml:space="preserve">a low-level </w:t>
      </w:r>
      <w:r w:rsidDel="00000000" w:rsidR="00000000" w:rsidRPr="00000000">
        <w:rPr>
          <w:rtl w:val="0"/>
        </w:rPr>
        <w:t xml:space="preserve">concern, it will be responded to in a sensitive and proportionate way – on the one hand maintaining confidence that such concerns when raised will be handled promptly and effectively whilst, on the other hand, protecting staff from any potential false allegations or misunderstandings. </w:t>
      </w:r>
    </w:p>
    <w:p w:rsidR="00000000" w:rsidDel="00000000" w:rsidP="00000000" w:rsidRDefault="00000000" w:rsidRPr="00000000" w14:paraId="0000009B">
      <w:pPr>
        <w:jc w:val="both"/>
        <w:rPr>
          <w:highlight w:val="white"/>
        </w:rPr>
      </w:pPr>
      <w:r w:rsidDel="00000000" w:rsidR="00000000" w:rsidRPr="00000000">
        <w:rPr>
          <w:rtl w:val="0"/>
        </w:rPr>
      </w:r>
    </w:p>
    <w:p w:rsidR="00000000" w:rsidDel="00000000" w:rsidP="00000000" w:rsidRDefault="00000000" w:rsidRPr="00000000" w14:paraId="0000009C">
      <w:pPr>
        <w:jc w:val="both"/>
        <w:rPr/>
      </w:pPr>
      <w:r w:rsidDel="00000000" w:rsidR="00000000" w:rsidRPr="00000000">
        <w:rPr>
          <w:highlight w:val="white"/>
          <w:rtl w:val="0"/>
        </w:rPr>
        <w:t xml:space="preserve">11.4 Any investigation of low-level</w:t>
      </w:r>
      <w:r w:rsidDel="00000000" w:rsidR="00000000" w:rsidRPr="00000000">
        <w:rPr>
          <w:rtl w:val="0"/>
        </w:rPr>
        <w:t xml:space="preserve"> concerns will be done discreetly and on a need-to-know basis. </w:t>
      </w:r>
    </w:p>
    <w:p w:rsidR="00000000" w:rsidDel="00000000" w:rsidP="00000000" w:rsidRDefault="00000000" w:rsidRPr="00000000" w14:paraId="0000009D">
      <w:pPr>
        <w:jc w:val="both"/>
        <w:rPr/>
      </w:pPr>
      <w:r w:rsidDel="00000000" w:rsidR="00000000" w:rsidRPr="00000000">
        <w:rPr>
          <w:rtl w:val="0"/>
        </w:rPr>
      </w:r>
    </w:p>
    <w:p w:rsidR="00000000" w:rsidDel="00000000" w:rsidP="00000000" w:rsidRDefault="00000000" w:rsidRPr="00000000" w14:paraId="0000009E">
      <w:pPr>
        <w:jc w:val="both"/>
        <w:rPr/>
      </w:pPr>
      <w:r w:rsidDel="00000000" w:rsidR="00000000" w:rsidRPr="00000000">
        <w:rPr>
          <w:rtl w:val="0"/>
        </w:rPr>
        <w:t xml:space="preserve">11.5 Most </w:t>
      </w:r>
      <w:r w:rsidDel="00000000" w:rsidR="00000000" w:rsidRPr="00000000">
        <w:rPr>
          <w:highlight w:val="white"/>
          <w:rtl w:val="0"/>
        </w:rPr>
        <w:t xml:space="preserve">low-level co</w:t>
      </w:r>
      <w:r w:rsidDel="00000000" w:rsidR="00000000" w:rsidRPr="00000000">
        <w:rPr>
          <w:rtl w:val="0"/>
        </w:rPr>
        <w:t xml:space="preserve">ncerns by their very nature are likely to be minor. Some will not give rise to any ongoing concern and will not require any further action. Others may be most appropriately dealt with by means of management guidance and/or training.</w:t>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t xml:space="preserve">11.6 In many cases, a l</w:t>
      </w:r>
      <w:r w:rsidDel="00000000" w:rsidR="00000000" w:rsidRPr="00000000">
        <w:rPr>
          <w:highlight w:val="white"/>
          <w:rtl w:val="0"/>
        </w:rPr>
        <w:t xml:space="preserve">ow-lev</w:t>
      </w:r>
      <w:r w:rsidDel="00000000" w:rsidR="00000000" w:rsidRPr="00000000">
        <w:rPr>
          <w:rtl w:val="0"/>
        </w:rPr>
        <w:t xml:space="preserve">el concern will simply require a conversation with the individual about whom the concern has been raised. </w:t>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jc w:val="both"/>
        <w:rPr/>
      </w:pPr>
      <w:r w:rsidDel="00000000" w:rsidR="00000000" w:rsidRPr="00000000">
        <w:rPr>
          <w:rtl w:val="0"/>
        </w:rPr>
        <w:t xml:space="preserve">11.7 Any such conversation will include being clear with the individual as to why their behaviour is concerning, problematic or inappropriate, what change is required in their behaviour, enquiring what, if any, support they might need in order to achieve and maintain that, and being clear about the consequences if they fail to reach the required standard or repeat the behaviour in question. </w:t>
      </w:r>
    </w:p>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jc w:val="both"/>
        <w:rPr/>
      </w:pPr>
      <w:r w:rsidDel="00000000" w:rsidR="00000000" w:rsidRPr="00000000">
        <w:rPr>
          <w:rtl w:val="0"/>
        </w:rPr>
        <w:t xml:space="preserve">11.8 Ongoing and transparent monitoring of the individual’s behaviour may be appropriate. An action plan which is agreed with the individual, and regularly reviewed with them, may also be appropriate. </w:t>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jc w:val="both"/>
        <w:rPr/>
      </w:pPr>
      <w:r w:rsidDel="00000000" w:rsidR="00000000" w:rsidRPr="00000000">
        <w:rPr>
          <w:rtl w:val="0"/>
        </w:rPr>
        <w:t xml:space="preserve">11.9 Where a low level concern relates to a person employed by a supply agency or a contractor, that concern will be raised with their employers, so that any potential patterns of inappropriate behaviour can be identified. </w:t>
      </w:r>
    </w:p>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jc w:val="both"/>
        <w:rPr/>
      </w:pPr>
      <w:r w:rsidDel="00000000" w:rsidR="00000000" w:rsidRPr="00000000">
        <w:rPr>
          <w:rtl w:val="0"/>
        </w:rPr>
        <w:t xml:space="preserve">11.10 How an organisation responds to a low level concern may be different depending on the employment status of the individual who is the subject of the concern - i.e. whether they are an employee, or worker to whom the organisation’s disciplinary procedure would apply; or a contractor, Governor, Trustee or volunteer who may be subject to alternative procedures. </w:t>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t xml:space="preserve">11.11 Some concerns may trigger the school’s disciplinary, resolving issues at work or whistleblowing procedures, which should be followed where appropriate. </w:t>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t xml:space="preserve">11.12 Where low level concerns are raised which in fact require other internal processes to be followed, it is sometimes difficult to determine how best to investigate the concern and which procedure to follow. The Headteacher will exercise their professional judgement and, if in any doubt, they will seek advice from other external agencies including the LADO. </w:t>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jc w:val="both"/>
        <w:rPr/>
      </w:pPr>
      <w:r w:rsidDel="00000000" w:rsidR="00000000" w:rsidRPr="00000000">
        <w:rPr>
          <w:rtl w:val="0"/>
        </w:rPr>
        <w:t xml:space="preserve">11.13 If the school’s disciplinary procedure is triggered, the school will ensure that the individual has a full opportunity to respond to any factual allegations which form the basis of a disciplinary case against them. </w:t>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rtl w:val="0"/>
        </w:rPr>
        <w:t xml:space="preserve">11.14 If it is determined that the behaviour, whilst not sufficiently serious to consider a referral to the LADO nonetheless merits consulting with and seeking advice from the LADO, then action (if/as necessary) will be taken in accordance with the LADO’s advice. </w:t>
      </w:r>
    </w:p>
    <w:p w:rsidR="00000000" w:rsidDel="00000000" w:rsidP="00000000" w:rsidRDefault="00000000" w:rsidRPr="00000000" w14:paraId="000000B1">
      <w:pPr>
        <w:jc w:val="both"/>
        <w:rPr/>
      </w:pPr>
      <w:r w:rsidDel="00000000" w:rsidR="00000000" w:rsidRPr="00000000">
        <w:rPr>
          <w:rtl w:val="0"/>
        </w:rPr>
      </w:r>
    </w:p>
    <w:p w:rsidR="00000000" w:rsidDel="00000000" w:rsidP="00000000" w:rsidRDefault="00000000" w:rsidRPr="00000000" w14:paraId="000000B2">
      <w:pPr>
        <w:jc w:val="both"/>
        <w:rPr/>
      </w:pPr>
      <w:r w:rsidDel="00000000" w:rsidR="00000000" w:rsidRPr="00000000">
        <w:rPr>
          <w:rtl w:val="0"/>
        </w:rPr>
        <w:t xml:space="preserve">11.15 If, when considered with any other l</w:t>
      </w:r>
      <w:r w:rsidDel="00000000" w:rsidR="00000000" w:rsidRPr="00000000">
        <w:rPr>
          <w:highlight w:val="white"/>
          <w:rtl w:val="0"/>
        </w:rPr>
        <w:t xml:space="preserve">ow-lev</w:t>
      </w:r>
      <w:r w:rsidDel="00000000" w:rsidR="00000000" w:rsidRPr="00000000">
        <w:rPr>
          <w:rtl w:val="0"/>
        </w:rPr>
        <w:t xml:space="preserve">el concerns that have previously been shared about the same individual, the concern</w:t>
      </w:r>
      <w:r w:rsidDel="00000000" w:rsidR="00000000" w:rsidRPr="00000000">
        <w:rPr>
          <w:color w:val="ff0000"/>
          <w:rtl w:val="0"/>
        </w:rPr>
        <w:t xml:space="preserve"> </w:t>
      </w:r>
      <w:r w:rsidDel="00000000" w:rsidR="00000000" w:rsidRPr="00000000">
        <w:rPr>
          <w:rtl w:val="0"/>
        </w:rPr>
        <w:t xml:space="preserve">could now meet the threshold of an allegation, then it should be referred to the LADO in accordance with Part 4 of KCSIE. </w:t>
      </w:r>
    </w:p>
    <w:p w:rsidR="00000000" w:rsidDel="00000000" w:rsidP="00000000" w:rsidRDefault="00000000" w:rsidRPr="00000000" w14:paraId="000000B3">
      <w:pPr>
        <w:jc w:val="both"/>
        <w:rPr/>
      </w:pPr>
      <w:r w:rsidDel="00000000" w:rsidR="00000000" w:rsidRPr="00000000">
        <w:rPr>
          <w:rtl w:val="0"/>
        </w:rPr>
      </w:r>
    </w:p>
    <w:p w:rsidR="00000000" w:rsidDel="00000000" w:rsidP="00000000" w:rsidRDefault="00000000" w:rsidRPr="00000000" w14:paraId="000000B4">
      <w:pPr>
        <w:jc w:val="both"/>
        <w:rPr>
          <w:b w:val="1"/>
        </w:rPr>
      </w:pPr>
      <w:r w:rsidDel="00000000" w:rsidR="00000000" w:rsidRPr="00000000">
        <w:rPr>
          <w:b w:val="1"/>
          <w:rtl w:val="0"/>
        </w:rPr>
        <w:t xml:space="preserve">12.0 Storage of Low Level Concerns </w:t>
      </w:r>
    </w:p>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rtl w:val="0"/>
        </w:rPr>
        <w:t xml:space="preserve">12.1 The school will retain all records of low level concerns (including those which are subsequently deemed by the Headteacher to relate to behaviour which is entirely consistent with the staff code of conduct) in a central electronic l</w:t>
      </w:r>
      <w:r w:rsidDel="00000000" w:rsidR="00000000" w:rsidRPr="00000000">
        <w:rPr>
          <w:highlight w:val="white"/>
          <w:rtl w:val="0"/>
        </w:rPr>
        <w:t xml:space="preserve">ow-lev</w:t>
      </w:r>
      <w:r w:rsidDel="00000000" w:rsidR="00000000" w:rsidRPr="00000000">
        <w:rPr>
          <w:rtl w:val="0"/>
        </w:rPr>
        <w:t xml:space="preserve">el concerns file. </w:t>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jc w:val="both"/>
        <w:rPr/>
      </w:pPr>
      <w:r w:rsidDel="00000000" w:rsidR="00000000" w:rsidRPr="00000000">
        <w:rPr>
          <w:rtl w:val="0"/>
        </w:rPr>
        <w:t xml:space="preserve">12.2 These records will be kept confidential and held securely with limited access given to the Headteacher, and the Designated Safeguarding Lead.</w:t>
      </w:r>
    </w:p>
    <w:p w:rsidR="00000000" w:rsidDel="00000000" w:rsidP="00000000" w:rsidRDefault="00000000" w:rsidRPr="00000000" w14:paraId="000000B9">
      <w:pPr>
        <w:jc w:val="both"/>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t xml:space="preserve">12.3 Where multiple </w:t>
      </w:r>
      <w:r w:rsidDel="00000000" w:rsidR="00000000" w:rsidRPr="00000000">
        <w:rPr>
          <w:highlight w:val="white"/>
          <w:rtl w:val="0"/>
        </w:rPr>
        <w:t xml:space="preserve">low-level</w:t>
      </w:r>
      <w:r w:rsidDel="00000000" w:rsidR="00000000" w:rsidRPr="00000000">
        <w:rPr>
          <w:rtl w:val="0"/>
        </w:rPr>
        <w:t xml:space="preserve"> concerns have been shared regarding the same individual, these will be kept in chronological order as a running record. </w:t>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rtl w:val="0"/>
        </w:rPr>
        <w:t xml:space="preserve">12.4 Low level concerns will not be stored on personnel files. Saving low level concerns separately will allow the Headteacher and Senior Leaders to spot any potential patterns of behaviour whilst reassuring staff to share low level concerns. </w:t>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t xml:space="preserve">12.5 Referrals made to the LADO where the behaviour in question:</w:t>
      </w:r>
    </w:p>
    <w:p w:rsidR="00000000" w:rsidDel="00000000" w:rsidP="00000000" w:rsidRDefault="00000000" w:rsidRPr="00000000" w14:paraId="000000BF">
      <w:pPr>
        <w:numPr>
          <w:ilvl w:val="0"/>
          <w:numId w:val="4"/>
        </w:numPr>
        <w:ind w:left="720" w:hanging="360"/>
        <w:jc w:val="both"/>
        <w:rPr/>
      </w:pPr>
      <w:r w:rsidDel="00000000" w:rsidR="00000000" w:rsidRPr="00000000">
        <w:rPr>
          <w:rtl w:val="0"/>
        </w:rPr>
        <w:t xml:space="preserve">had not originally been considered serious enough to consider a referral to the LADO but merited consulting with and seeking advice from them;</w:t>
      </w:r>
    </w:p>
    <w:p w:rsidR="00000000" w:rsidDel="00000000" w:rsidP="00000000" w:rsidRDefault="00000000" w:rsidRPr="00000000" w14:paraId="000000C0">
      <w:pPr>
        <w:numPr>
          <w:ilvl w:val="0"/>
          <w:numId w:val="4"/>
        </w:numPr>
        <w:ind w:left="720" w:hanging="360"/>
        <w:jc w:val="both"/>
        <w:rPr/>
      </w:pPr>
      <w:r w:rsidDel="00000000" w:rsidR="00000000" w:rsidRPr="00000000">
        <w:rPr>
          <w:rtl w:val="0"/>
        </w:rPr>
        <w:t xml:space="preserve">is determined to meet the threshold of an allegation when considered with any other low level concerns that have previously been raised about the same individual; or</w:t>
      </w:r>
    </w:p>
    <w:p w:rsidR="00000000" w:rsidDel="00000000" w:rsidP="00000000" w:rsidRDefault="00000000" w:rsidRPr="00000000" w14:paraId="000000C1">
      <w:pPr>
        <w:numPr>
          <w:ilvl w:val="0"/>
          <w:numId w:val="4"/>
        </w:numPr>
        <w:ind w:left="720" w:hanging="360"/>
        <w:jc w:val="both"/>
        <w:rPr/>
      </w:pPr>
      <w:r w:rsidDel="00000000" w:rsidR="00000000" w:rsidRPr="00000000">
        <w:rPr>
          <w:rtl w:val="0"/>
        </w:rPr>
        <w:t xml:space="preserve">in and of itself meets the threshold of an allegation. </w:t>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tl w:val="0"/>
        </w:rPr>
        <w:t xml:space="preserve">12.6 Records relating to the behaviour, should be placed and retained on the staff member’s personnel file, whilst also being retained on the central low level concerns file.</w:t>
      </w:r>
    </w:p>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t xml:space="preserve">12.7 Material on the personnel file will be retained in accordance with Part 4 of KCSIE which requires schools and colleges in England to produce a clear and comprehensive summary of all allegations (except those which are found to have been malicious), details of how the allegation was followed up and resolved, and a note of any action taken and decisions reached, to be kept on the confidential personnel file of the staff member, and a copy provided to them. </w:t>
      </w:r>
    </w:p>
    <w:p w:rsidR="00000000" w:rsidDel="00000000" w:rsidP="00000000" w:rsidRDefault="00000000" w:rsidRPr="00000000" w14:paraId="000000C6">
      <w:pPr>
        <w:jc w:val="both"/>
        <w:rPr/>
      </w:pPr>
      <w:r w:rsidDel="00000000" w:rsidR="00000000" w:rsidRPr="00000000">
        <w:rPr>
          <w:rtl w:val="0"/>
        </w:rPr>
      </w:r>
    </w:p>
    <w:p w:rsidR="00000000" w:rsidDel="00000000" w:rsidP="00000000" w:rsidRDefault="00000000" w:rsidRPr="00000000" w14:paraId="000000C7">
      <w:pPr>
        <w:jc w:val="both"/>
        <w:rPr>
          <w:b w:val="1"/>
        </w:rPr>
      </w:pPr>
      <w:r w:rsidDel="00000000" w:rsidR="00000000" w:rsidRPr="00000000">
        <w:rPr>
          <w:b w:val="1"/>
          <w:rtl w:val="0"/>
        </w:rPr>
        <w:t xml:space="preserve">13.0 Reviewing the Low-Level Concerns File </w:t>
      </w:r>
    </w:p>
    <w:p w:rsidR="00000000" w:rsidDel="00000000" w:rsidP="00000000" w:rsidRDefault="00000000" w:rsidRPr="00000000" w14:paraId="000000C8">
      <w:pPr>
        <w:jc w:val="both"/>
        <w:rPr/>
      </w:pPr>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t xml:space="preserve">13.1 The Headteacher will review the central low-level concerns file at least once a half term to ensure that all such concerns are being dealt with promptly and appropriately, and that any potential patterns of concerning, problematic or inappropriate behaviour are identified. A record of these reviews will be made and stored alongside the file, along with any subsequent actions taken. </w:t>
      </w:r>
    </w:p>
    <w:p w:rsidR="00000000" w:rsidDel="00000000" w:rsidP="00000000" w:rsidRDefault="00000000" w:rsidRPr="00000000" w14:paraId="000000CA">
      <w:pPr>
        <w:jc w:val="both"/>
        <w:rPr/>
      </w:pPr>
      <w:r w:rsidDel="00000000" w:rsidR="00000000" w:rsidRPr="00000000">
        <w:rPr>
          <w:rtl w:val="0"/>
        </w:rPr>
      </w:r>
    </w:p>
    <w:p w:rsidR="00000000" w:rsidDel="00000000" w:rsidP="00000000" w:rsidRDefault="00000000" w:rsidRPr="00000000" w14:paraId="000000CB">
      <w:pPr>
        <w:jc w:val="both"/>
        <w:rPr/>
      </w:pPr>
      <w:r w:rsidDel="00000000" w:rsidR="00000000" w:rsidRPr="00000000">
        <w:rPr>
          <w:rtl w:val="0"/>
        </w:rPr>
        <w:t xml:space="preserve">13.2 Governors will receive relevant data relating to low-level concerns in order to ensure that these concerns have been responded to promptly and appropriately.</w:t>
      </w:r>
    </w:p>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jc w:val="both"/>
        <w:rPr>
          <w:b w:val="1"/>
        </w:rPr>
      </w:pPr>
      <w:r w:rsidDel="00000000" w:rsidR="00000000" w:rsidRPr="00000000">
        <w:rPr>
          <w:b w:val="1"/>
          <w:rtl w:val="0"/>
        </w:rPr>
        <w:t xml:space="preserve">14.0 Retaining Low Level Concerns </w:t>
      </w:r>
    </w:p>
    <w:p w:rsidR="00000000" w:rsidDel="00000000" w:rsidP="00000000" w:rsidRDefault="00000000" w:rsidRPr="00000000" w14:paraId="000000CE">
      <w:pPr>
        <w:jc w:val="both"/>
        <w:rPr/>
      </w:pPr>
      <w:r w:rsidDel="00000000" w:rsidR="00000000" w:rsidRPr="00000000">
        <w:rPr>
          <w:rtl w:val="0"/>
        </w:rPr>
      </w:r>
    </w:p>
    <w:p w:rsidR="00000000" w:rsidDel="00000000" w:rsidP="00000000" w:rsidRDefault="00000000" w:rsidRPr="00000000" w14:paraId="000000CF">
      <w:pPr>
        <w:jc w:val="both"/>
        <w:rPr/>
      </w:pPr>
      <w:r w:rsidDel="00000000" w:rsidR="00000000" w:rsidRPr="00000000">
        <w:rPr>
          <w:rtl w:val="0"/>
        </w:rPr>
        <w:t xml:space="preserve">14.1 Lo</w:t>
      </w:r>
      <w:r w:rsidDel="00000000" w:rsidR="00000000" w:rsidRPr="00000000">
        <w:rPr>
          <w:highlight w:val="white"/>
          <w:rtl w:val="0"/>
        </w:rPr>
        <w:t xml:space="preserve">w-lev</w:t>
      </w:r>
      <w:r w:rsidDel="00000000" w:rsidR="00000000" w:rsidRPr="00000000">
        <w:rPr>
          <w:rtl w:val="0"/>
        </w:rPr>
        <w:t xml:space="preserve">el concerns will be retained electronically in a central low level concerns file (securely and applying appropriate access restrictions) unless and until further guidance is provided otherwise. </w:t>
      </w:r>
    </w:p>
    <w:p w:rsidR="00000000" w:rsidDel="00000000" w:rsidP="00000000" w:rsidRDefault="00000000" w:rsidRPr="00000000" w14:paraId="000000D0">
      <w:pPr>
        <w:jc w:val="both"/>
        <w:rPr/>
      </w:pPr>
      <w:r w:rsidDel="00000000" w:rsidR="00000000" w:rsidRPr="00000000">
        <w:rPr>
          <w:rtl w:val="0"/>
        </w:rPr>
      </w:r>
    </w:p>
    <w:p w:rsidR="00000000" w:rsidDel="00000000" w:rsidP="00000000" w:rsidRDefault="00000000" w:rsidRPr="00000000" w14:paraId="000000D1">
      <w:pPr>
        <w:jc w:val="both"/>
        <w:rPr/>
      </w:pPr>
      <w:r w:rsidDel="00000000" w:rsidR="00000000" w:rsidRPr="00000000">
        <w:rPr>
          <w:rtl w:val="0"/>
        </w:rPr>
        <w:t xml:space="preserve">14.2 When a staff member leaves and/or takes up new employment, that creates a point at which the content of the file may be reviewed to ensure it still has value (either as a safeguarding measure or because of its possible relevance to future claims), and is therefore necessary to keep. This is subject to the rights of individuals to object to or seek to erase or correct records about them under data protection law. </w:t>
      </w:r>
    </w:p>
    <w:p w:rsidR="00000000" w:rsidDel="00000000" w:rsidP="00000000" w:rsidRDefault="00000000" w:rsidRPr="00000000" w14:paraId="000000D2">
      <w:pPr>
        <w:jc w:val="both"/>
        <w:rPr/>
      </w:pPr>
      <w:r w:rsidDel="00000000" w:rsidR="00000000" w:rsidRPr="00000000">
        <w:rPr>
          <w:rtl w:val="0"/>
        </w:rPr>
      </w:r>
    </w:p>
    <w:p w:rsidR="00000000" w:rsidDel="00000000" w:rsidP="00000000" w:rsidRDefault="00000000" w:rsidRPr="00000000" w14:paraId="000000D3">
      <w:pPr>
        <w:jc w:val="both"/>
        <w:rPr>
          <w:b w:val="1"/>
        </w:rPr>
      </w:pPr>
      <w:r w:rsidDel="00000000" w:rsidR="00000000" w:rsidRPr="00000000">
        <w:rPr>
          <w:b w:val="1"/>
          <w:rtl w:val="0"/>
        </w:rPr>
        <w:t xml:space="preserve">15.0 Low Level Concerns and References </w:t>
      </w:r>
    </w:p>
    <w:p w:rsidR="00000000" w:rsidDel="00000000" w:rsidP="00000000" w:rsidRDefault="00000000" w:rsidRPr="00000000" w14:paraId="000000D4">
      <w:pPr>
        <w:jc w:val="both"/>
        <w:rPr/>
      </w:pPr>
      <w:r w:rsidDel="00000000" w:rsidR="00000000" w:rsidRPr="00000000">
        <w:rPr>
          <w:rtl w:val="0"/>
        </w:rPr>
      </w:r>
    </w:p>
    <w:p w:rsidR="00000000" w:rsidDel="00000000" w:rsidP="00000000" w:rsidRDefault="00000000" w:rsidRPr="00000000" w14:paraId="000000D5">
      <w:pPr>
        <w:jc w:val="both"/>
        <w:rPr/>
      </w:pPr>
      <w:r w:rsidDel="00000000" w:rsidR="00000000" w:rsidRPr="00000000">
        <w:rPr>
          <w:rtl w:val="0"/>
        </w:rPr>
        <w:t xml:space="preserve">15.1 KCSIE prohibits schools from referring to unsubstantiated, malicious or false allegations in references. Only safeguarding allegations that have been substantiated should be included in references. KCSIE states that: “where a lo</w:t>
      </w:r>
      <w:r w:rsidDel="00000000" w:rsidR="00000000" w:rsidRPr="00000000">
        <w:rPr>
          <w:highlight w:val="white"/>
          <w:rtl w:val="0"/>
        </w:rPr>
        <w:t xml:space="preserve">w-le</w:t>
      </w:r>
      <w:r w:rsidDel="00000000" w:rsidR="00000000" w:rsidRPr="00000000">
        <w:rPr>
          <w:rtl w:val="0"/>
        </w:rPr>
        <w:t xml:space="preserve">vel concern (or group of concerns) has met the threshold for referral to the LADO and found to be substantiated, it should be referred to in a reference. </w:t>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t xml:space="preserve">15.2 Low level concerns (or a group of concerns) which have not met the threshold for referral to the LADO which relate only to safeguarding should not be included in references unless they relate to issues which would normally be included in a reference, for example, misconduct or poor performance.</w:t>
      </w:r>
    </w:p>
    <w:p w:rsidR="00000000" w:rsidDel="00000000" w:rsidP="00000000" w:rsidRDefault="00000000" w:rsidRPr="00000000" w14:paraId="000000D8">
      <w:pPr>
        <w:jc w:val="both"/>
        <w:rPr/>
      </w:pPr>
      <w:r w:rsidDel="00000000" w:rsidR="00000000" w:rsidRPr="00000000">
        <w:rPr>
          <w:rtl w:val="0"/>
        </w:rPr>
      </w:r>
    </w:p>
    <w:p w:rsidR="00000000" w:rsidDel="00000000" w:rsidP="00000000" w:rsidRDefault="00000000" w:rsidRPr="00000000" w14:paraId="000000D9">
      <w:pPr>
        <w:jc w:val="both"/>
        <w:rPr/>
      </w:pPr>
      <w:r w:rsidDel="00000000" w:rsidR="00000000" w:rsidRPr="00000000">
        <w:rPr>
          <w:rtl w:val="0"/>
        </w:rPr>
      </w:r>
    </w:p>
    <w:p w:rsidR="00000000" w:rsidDel="00000000" w:rsidP="00000000" w:rsidRDefault="00000000" w:rsidRPr="00000000" w14:paraId="000000DA">
      <w:pPr>
        <w:jc w:val="both"/>
        <w:rPr/>
      </w:pPr>
      <w:r w:rsidDel="00000000" w:rsidR="00000000" w:rsidRPr="00000000">
        <w:rPr>
          <w:rtl w:val="0"/>
        </w:rPr>
      </w:r>
    </w:p>
    <w:p w:rsidR="00000000" w:rsidDel="00000000" w:rsidP="00000000" w:rsidRDefault="00000000" w:rsidRPr="00000000" w14:paraId="000000DB">
      <w:pPr>
        <w:jc w:val="both"/>
        <w:rPr/>
      </w:pPr>
      <w:r w:rsidDel="00000000" w:rsidR="00000000" w:rsidRPr="00000000">
        <w:rPr>
          <w:rtl w:val="0"/>
        </w:rPr>
      </w:r>
    </w:p>
    <w:p w:rsidR="00000000" w:rsidDel="00000000" w:rsidP="00000000" w:rsidRDefault="00000000" w:rsidRPr="00000000" w14:paraId="000000DC">
      <w:pPr>
        <w:jc w:val="both"/>
        <w:rPr/>
      </w:pPr>
      <w:r w:rsidDel="00000000" w:rsidR="00000000" w:rsidRPr="00000000">
        <w:rPr>
          <w:rtl w:val="0"/>
        </w:rPr>
      </w:r>
    </w:p>
    <w:p w:rsidR="00000000" w:rsidDel="00000000" w:rsidP="00000000" w:rsidRDefault="00000000" w:rsidRPr="00000000" w14:paraId="000000DD">
      <w:pPr>
        <w:jc w:val="both"/>
        <w:rPr/>
      </w:pPr>
      <w:r w:rsidDel="00000000" w:rsidR="00000000" w:rsidRPr="00000000">
        <w:rPr>
          <w:rtl w:val="0"/>
        </w:rPr>
      </w:r>
    </w:p>
    <w:p w:rsidR="00000000" w:rsidDel="00000000" w:rsidP="00000000" w:rsidRDefault="00000000" w:rsidRPr="00000000" w14:paraId="000000DE">
      <w:pPr>
        <w:jc w:val="both"/>
        <w:rPr/>
      </w:pPr>
      <w:r w:rsidDel="00000000" w:rsidR="00000000" w:rsidRPr="00000000">
        <w:rPr>
          <w:rtl w:val="0"/>
        </w:rPr>
      </w:r>
    </w:p>
    <w:p w:rsidR="00000000" w:rsidDel="00000000" w:rsidP="00000000" w:rsidRDefault="00000000" w:rsidRPr="00000000" w14:paraId="000000DF">
      <w:pPr>
        <w:jc w:val="both"/>
        <w:rPr/>
      </w:pPr>
      <w:r w:rsidDel="00000000" w:rsidR="00000000" w:rsidRPr="00000000">
        <w:rPr>
          <w:rtl w:val="0"/>
        </w:rPr>
      </w:r>
    </w:p>
    <w:p w:rsidR="00000000" w:rsidDel="00000000" w:rsidP="00000000" w:rsidRDefault="00000000" w:rsidRPr="00000000" w14:paraId="000000E0">
      <w:pPr>
        <w:jc w:val="both"/>
        <w:rPr/>
      </w:pPr>
      <w:r w:rsidDel="00000000" w:rsidR="00000000" w:rsidRPr="00000000">
        <w:rPr>
          <w:rtl w:val="0"/>
        </w:rPr>
      </w:r>
    </w:p>
    <w:p w:rsidR="00000000" w:rsidDel="00000000" w:rsidP="00000000" w:rsidRDefault="00000000" w:rsidRPr="00000000" w14:paraId="000000E1">
      <w:pPr>
        <w:jc w:val="both"/>
        <w:rPr>
          <w:b w:val="1"/>
        </w:rPr>
      </w:pPr>
      <w:r w:rsidDel="00000000" w:rsidR="00000000" w:rsidRPr="00000000">
        <w:rPr>
          <w:b w:val="1"/>
          <w:rtl w:val="0"/>
        </w:rPr>
        <w:t xml:space="preserve">Appendix A - Spectrum of Behaviours</w:t>
      </w:r>
    </w:p>
    <w:p w:rsidR="00000000" w:rsidDel="00000000" w:rsidP="00000000" w:rsidRDefault="00000000" w:rsidRPr="00000000" w14:paraId="000000E2">
      <w:pPr>
        <w:jc w:val="both"/>
        <w:rPr/>
      </w:pPr>
      <w:r w:rsidDel="00000000" w:rsidR="00000000" w:rsidRPr="00000000">
        <w:rPr>
          <w:rtl w:val="0"/>
        </w:rPr>
      </w:r>
    </w:p>
    <w:p w:rsidR="00000000" w:rsidDel="00000000" w:rsidP="00000000" w:rsidRDefault="00000000" w:rsidRPr="00000000" w14:paraId="000000E3">
      <w:pPr>
        <w:jc w:val="both"/>
        <w:rPr/>
      </w:pPr>
      <w:r w:rsidDel="00000000" w:rsidR="00000000" w:rsidRPr="00000000">
        <w:rPr>
          <w:rtl w:val="0"/>
        </w:rPr>
      </w:r>
    </w:p>
    <w:tbl>
      <w:tblPr>
        <w:tblStyle w:val="Table1"/>
        <w:tblW w:w="9360.0" w:type="dxa"/>
        <w:jc w:val="left"/>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Layout w:type="fixed"/>
        <w:tblLook w:val="0600"/>
      </w:tblPr>
      <w:tblGrid>
        <w:gridCol w:w="9360"/>
        <w:tblGridChange w:id="0">
          <w:tblGrid>
            <w:gridCol w:w="9360"/>
          </w:tblGrid>
        </w:tblGridChange>
      </w:tblGrid>
      <w:tr>
        <w:trPr>
          <w:cantSplit w:val="0"/>
          <w:trHeight w:val="2754" w:hRule="atLeast"/>
          <w:tblHeader w:val="0"/>
        </w:trPr>
        <w:tc>
          <w:tcPr>
            <w:shd w:fill="ff0000" w:val="clear"/>
            <w:tcMar>
              <w:top w:w="100.0" w:type="dxa"/>
              <w:left w:w="100.0" w:type="dxa"/>
              <w:bottom w:w="100.0" w:type="dxa"/>
              <w:right w:w="100.0" w:type="dxa"/>
            </w:tcMar>
          </w:tcPr>
          <w:p w:rsidR="00000000" w:rsidDel="00000000" w:rsidP="00000000" w:rsidRDefault="00000000" w:rsidRPr="00000000" w14:paraId="000000E4">
            <w:pPr>
              <w:pBdr>
                <w:top w:space="0" w:sz="0" w:val="nil"/>
                <w:left w:space="0" w:sz="0" w:val="nil"/>
                <w:bottom w:space="0" w:sz="0" w:val="nil"/>
                <w:right w:space="0" w:sz="0" w:val="nil"/>
                <w:between w:space="0" w:sz="0" w:val="nil"/>
              </w:pBdr>
              <w:jc w:val="both"/>
              <w:rPr>
                <w:rFonts w:ascii="Arial" w:cs="Arial" w:eastAsia="Arial" w:hAnsi="Arial"/>
                <w:b w:val="1"/>
                <w:sz w:val="24"/>
                <w:szCs w:val="24"/>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b w:val="1"/>
                <w:sz w:val="24"/>
                <w:szCs w:val="24"/>
                <w:rtl w:val="0"/>
              </w:rPr>
              <w:t xml:space="preserve">llegation</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Behaviour which indicates that an adult who works with children has:</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Behaved in a way that has harmed a child, or may have harmed a child and/or</w:t>
            </w:r>
          </w:p>
          <w:p w:rsidR="00000000" w:rsidDel="00000000" w:rsidP="00000000" w:rsidRDefault="00000000" w:rsidRPr="00000000" w14:paraId="000000E9">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Possibly committed a criminal offence against or related to a child, and/or</w:t>
            </w:r>
          </w:p>
          <w:p w:rsidR="00000000" w:rsidDel="00000000" w:rsidP="00000000" w:rsidRDefault="00000000" w:rsidRPr="00000000" w14:paraId="000000EA">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Behaved towards a child or children in a way that indicates they may pose a risk of harm to children, and/or</w:t>
            </w:r>
          </w:p>
          <w:p w:rsidR="00000000" w:rsidDel="00000000" w:rsidP="00000000" w:rsidRDefault="00000000" w:rsidRPr="00000000" w14:paraId="000000EB">
            <w:pPr>
              <w:widowControl w:val="0"/>
              <w:numPr>
                <w:ilvl w:val="0"/>
                <w:numId w:val="7"/>
              </w:numPr>
              <w:pBdr>
                <w:top w:space="0" w:sz="0" w:val="nil"/>
                <w:left w:space="0" w:sz="0" w:val="nil"/>
                <w:bottom w:space="0" w:sz="0" w:val="nil"/>
                <w:right w:space="0" w:sz="0" w:val="nil"/>
                <w:between w:space="0" w:sz="0" w:val="nil"/>
              </w:pBd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Behaved or may have behaved in way that indicates they may not be suitable to work with children</w:t>
            </w:r>
          </w:p>
        </w:tc>
      </w:tr>
    </w:tbl>
    <w:p w:rsidR="00000000" w:rsidDel="00000000" w:rsidP="00000000" w:rsidRDefault="00000000" w:rsidRPr="00000000" w14:paraId="000000EC">
      <w:pPr>
        <w:jc w:val="both"/>
        <w:rPr/>
      </w:pPr>
      <w:r w:rsidDel="00000000" w:rsidR="00000000" w:rsidRPr="00000000">
        <w:rPr>
          <w:rtl w:val="0"/>
        </w:rPr>
      </w:r>
    </w:p>
    <w:p w:rsidR="00000000" w:rsidDel="00000000" w:rsidP="00000000" w:rsidRDefault="00000000" w:rsidRPr="00000000" w14:paraId="000000ED">
      <w:pPr>
        <w:jc w:val="both"/>
        <w:rPr/>
      </w:pPr>
      <w:r w:rsidDel="00000000" w:rsidR="00000000" w:rsidRPr="00000000">
        <w:rPr>
          <w:rtl w:val="0"/>
        </w:rPr>
      </w:r>
    </w:p>
    <w:p w:rsidR="00000000" w:rsidDel="00000000" w:rsidP="00000000" w:rsidRDefault="00000000" w:rsidRPr="00000000" w14:paraId="000000EE">
      <w:pPr>
        <w:jc w:val="both"/>
        <w:rPr/>
      </w:pPr>
      <w:r w:rsidDel="00000000" w:rsidR="00000000" w:rsidRPr="00000000">
        <w:rPr>
          <w:rtl w:val="0"/>
        </w:rPr>
      </w:r>
    </w:p>
    <w:tbl>
      <w:tblPr>
        <w:tblStyle w:val="Table2"/>
        <w:tblW w:w="9360.0" w:type="dxa"/>
        <w:jc w:val="left"/>
        <w:tblBorders>
          <w:top w:color="ff9900" w:space="0" w:sz="8" w:val="single"/>
          <w:left w:color="ff9900" w:space="0" w:sz="8" w:val="single"/>
          <w:bottom w:color="ff9900" w:space="0" w:sz="8" w:val="single"/>
          <w:right w:color="ff9900" w:space="0" w:sz="8" w:val="single"/>
          <w:insideH w:color="ff9900" w:space="0" w:sz="8" w:val="single"/>
          <w:insideV w:color="ff9900" w:space="0" w:sz="8" w:val="single"/>
        </w:tblBorders>
        <w:tblLayout w:type="fixed"/>
        <w:tblLook w:val="0600"/>
      </w:tblPr>
      <w:tblGrid>
        <w:gridCol w:w="9360"/>
        <w:tblGridChange w:id="0">
          <w:tblGrid>
            <w:gridCol w:w="9360"/>
          </w:tblGrid>
        </w:tblGridChange>
      </w:tblGrid>
      <w:tr>
        <w:trPr>
          <w:cantSplit w:val="0"/>
          <w:tblHeader w:val="0"/>
        </w:trPr>
        <w:tc>
          <w:tcPr>
            <w:shd w:fill="ff9900"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Low Level Concern</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Does not mean that it is insignificant, it means that the adult’s behaviour towards a child does not meet threshold set out above. A low level concern is any concern, no matter how small, and even if no more than causing a sense of unease or a ‘nagging doubt’ - that an adult may have acted in a way that:</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Is inconsistent with an organisation’s staff code of conduct, including inappropriate conduct outside of work, and</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Does not meet the allegation threshold, or is otherwise not serious enough to consider a referral to the LADO but may merit consulting with and seeking advice from the LADO, and on a no names basis if necessary</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F7">
      <w:pPr>
        <w:jc w:val="both"/>
        <w:rPr/>
      </w:pPr>
      <w:r w:rsidDel="00000000" w:rsidR="00000000" w:rsidRPr="00000000">
        <w:rPr>
          <w:rtl w:val="0"/>
        </w:rPr>
      </w:r>
    </w:p>
    <w:p w:rsidR="00000000" w:rsidDel="00000000" w:rsidP="00000000" w:rsidRDefault="00000000" w:rsidRPr="00000000" w14:paraId="000000F8">
      <w:pPr>
        <w:jc w:val="both"/>
        <w:rPr/>
      </w:pPr>
      <w:r w:rsidDel="00000000" w:rsidR="00000000" w:rsidRPr="00000000">
        <w:rPr>
          <w:rtl w:val="0"/>
        </w:rPr>
      </w:r>
    </w:p>
    <w:p w:rsidR="00000000" w:rsidDel="00000000" w:rsidP="00000000" w:rsidRDefault="00000000" w:rsidRPr="00000000" w14:paraId="000000F9">
      <w:pPr>
        <w:jc w:val="both"/>
        <w:rPr/>
      </w:pPr>
      <w:r w:rsidDel="00000000" w:rsidR="00000000" w:rsidRPr="00000000">
        <w:rPr>
          <w:rtl w:val="0"/>
        </w:rPr>
      </w:r>
    </w:p>
    <w:tbl>
      <w:tblPr>
        <w:tblStyle w:val="Table3"/>
        <w:tblW w:w="9360.0" w:type="dxa"/>
        <w:jc w:val="left"/>
        <w:tblBorders>
          <w:top w:color="00ff00" w:space="0" w:sz="8" w:val="single"/>
          <w:left w:color="00ff00" w:space="0" w:sz="8" w:val="single"/>
          <w:bottom w:color="00ff00" w:space="0" w:sz="8" w:val="single"/>
          <w:right w:color="00ff00" w:space="0" w:sz="8" w:val="single"/>
          <w:insideH w:color="00ff00" w:space="0" w:sz="8" w:val="single"/>
          <w:insideV w:color="00ff00" w:space="0" w:sz="8" w:val="single"/>
        </w:tblBorders>
        <w:tblLayout w:type="fixed"/>
        <w:tblLook w:val="0600"/>
      </w:tblPr>
      <w:tblGrid>
        <w:gridCol w:w="9360"/>
        <w:tblGridChange w:id="0">
          <w:tblGrid>
            <w:gridCol w:w="9360"/>
          </w:tblGrid>
        </w:tblGridChange>
      </w:tblGrid>
      <w:tr>
        <w:trPr>
          <w:cantSplit w:val="0"/>
          <w:tblHeader w:val="0"/>
        </w:trPr>
        <w:tc>
          <w:tcPr>
            <w:shd w:fill="00ff00"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Appropriate conduct</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Behaviour which is entirely consistent with the organisation’s staff code of conduct and the law</w:t>
            </w:r>
          </w:p>
        </w:tc>
      </w:tr>
    </w:tbl>
    <w:p w:rsidR="00000000" w:rsidDel="00000000" w:rsidP="00000000" w:rsidRDefault="00000000" w:rsidRPr="00000000" w14:paraId="000000FD">
      <w:pPr>
        <w:jc w:val="both"/>
        <w:rPr/>
      </w:pPr>
      <w:r w:rsidDel="00000000" w:rsidR="00000000" w:rsidRPr="00000000">
        <w:rPr>
          <w:rtl w:val="0"/>
        </w:rPr>
      </w:r>
    </w:p>
    <w:p w:rsidR="00000000" w:rsidDel="00000000" w:rsidP="00000000" w:rsidRDefault="00000000" w:rsidRPr="00000000" w14:paraId="000000FE">
      <w:pPr>
        <w:jc w:val="both"/>
        <w:rPr/>
      </w:pPr>
      <w:r w:rsidDel="00000000" w:rsidR="00000000" w:rsidRPr="00000000">
        <w:rPr>
          <w:rtl w:val="0"/>
        </w:rPr>
      </w:r>
    </w:p>
    <w:p w:rsidR="00000000" w:rsidDel="00000000" w:rsidP="00000000" w:rsidRDefault="00000000" w:rsidRPr="00000000" w14:paraId="000000FF">
      <w:pPr>
        <w:jc w:val="both"/>
        <w:rPr/>
      </w:pPr>
      <w:r w:rsidDel="00000000" w:rsidR="00000000" w:rsidRPr="00000000">
        <w:rPr>
          <w:rtl w:val="0"/>
        </w:rPr>
      </w:r>
    </w:p>
    <w:p w:rsidR="00000000" w:rsidDel="00000000" w:rsidP="00000000" w:rsidRDefault="00000000" w:rsidRPr="00000000" w14:paraId="00000100">
      <w:pPr>
        <w:jc w:val="both"/>
        <w:rPr/>
      </w:pPr>
      <w:r w:rsidDel="00000000" w:rsidR="00000000" w:rsidRPr="00000000">
        <w:rPr>
          <w:rtl w:val="0"/>
        </w:rPr>
      </w:r>
    </w:p>
    <w:p w:rsidR="00000000" w:rsidDel="00000000" w:rsidP="00000000" w:rsidRDefault="00000000" w:rsidRPr="00000000" w14:paraId="00000101">
      <w:pPr>
        <w:jc w:val="both"/>
        <w:rPr/>
      </w:pPr>
      <w:r w:rsidDel="00000000" w:rsidR="00000000" w:rsidRPr="00000000">
        <w:rPr>
          <w:rtl w:val="0"/>
        </w:rPr>
      </w:r>
    </w:p>
    <w:p w:rsidR="00000000" w:rsidDel="00000000" w:rsidP="00000000" w:rsidRDefault="00000000" w:rsidRPr="00000000" w14:paraId="00000102">
      <w:pPr>
        <w:jc w:val="both"/>
        <w:rPr/>
      </w:pPr>
      <w:r w:rsidDel="00000000" w:rsidR="00000000" w:rsidRPr="00000000">
        <w:rPr>
          <w:rtl w:val="0"/>
        </w:rPr>
      </w:r>
    </w:p>
    <w:p w:rsidR="00000000" w:rsidDel="00000000" w:rsidP="00000000" w:rsidRDefault="00000000" w:rsidRPr="00000000" w14:paraId="00000103">
      <w:pPr>
        <w:spacing w:after="160" w:line="259" w:lineRule="auto"/>
        <w:jc w:val="left"/>
        <w:rPr>
          <w:b w:val="1"/>
          <w:sz w:val="24"/>
          <w:szCs w:val="24"/>
        </w:rPr>
      </w:pPr>
      <w:r w:rsidDel="00000000" w:rsidR="00000000" w:rsidRPr="00000000">
        <w:rPr>
          <w:b w:val="1"/>
          <w:sz w:val="24"/>
          <w:szCs w:val="24"/>
          <w:rtl w:val="0"/>
        </w:rPr>
        <w:t xml:space="preserve">Appendix B</w:t>
      </w:r>
    </w:p>
    <w:p w:rsidR="00000000" w:rsidDel="00000000" w:rsidP="00000000" w:rsidRDefault="00000000" w:rsidRPr="00000000" w14:paraId="00000104">
      <w:pPr>
        <w:spacing w:after="160" w:line="259" w:lineRule="auto"/>
        <w:jc w:val="center"/>
        <w:rPr>
          <w:b w:val="1"/>
          <w:sz w:val="24"/>
          <w:szCs w:val="24"/>
        </w:rPr>
      </w:pPr>
      <w:r w:rsidDel="00000000" w:rsidR="00000000" w:rsidRPr="00000000">
        <w:rPr>
          <w:b w:val="1"/>
          <w:sz w:val="24"/>
          <w:szCs w:val="24"/>
          <w:rtl w:val="0"/>
        </w:rPr>
        <w:t xml:space="preserve">Low Level Concerns Form </w:t>
      </w:r>
    </w:p>
    <w:p w:rsidR="00000000" w:rsidDel="00000000" w:rsidP="00000000" w:rsidRDefault="00000000" w:rsidRPr="00000000" w14:paraId="00000105">
      <w:pPr>
        <w:spacing w:line="240" w:lineRule="auto"/>
        <w:rPr/>
      </w:pPr>
      <w:r w:rsidDel="00000000" w:rsidR="00000000" w:rsidRPr="00000000">
        <w:rPr>
          <w:rtl w:val="0"/>
        </w:rPr>
        <w:t xml:space="preserve">Please use this form to share any concern – no matter how small, and even if no more than causing a sense of unease or a ‘nagging doubt’ – that an adult may have acted in a way that: </w:t>
      </w:r>
    </w:p>
    <w:p w:rsidR="00000000" w:rsidDel="00000000" w:rsidP="00000000" w:rsidRDefault="00000000" w:rsidRPr="00000000" w14:paraId="00000106">
      <w:pPr>
        <w:spacing w:line="240" w:lineRule="auto"/>
        <w:rPr/>
      </w:pPr>
      <w:r w:rsidDel="00000000" w:rsidR="00000000" w:rsidRPr="00000000">
        <w:rPr>
          <w:rtl w:val="0"/>
        </w:rPr>
        <w:t xml:space="preserve"> </w:t>
      </w:r>
    </w:p>
    <w:p w:rsidR="00000000" w:rsidDel="00000000" w:rsidP="00000000" w:rsidRDefault="00000000" w:rsidRPr="00000000" w14:paraId="00000107">
      <w:pPr>
        <w:numPr>
          <w:ilvl w:val="0"/>
          <w:numId w:val="5"/>
        </w:numPr>
        <w:spacing w:line="240" w:lineRule="auto"/>
        <w:ind w:left="720" w:hanging="360"/>
        <w:rPr>
          <w:u w:val="none"/>
        </w:rPr>
      </w:pPr>
      <w:r w:rsidDel="00000000" w:rsidR="00000000" w:rsidRPr="00000000">
        <w:rPr>
          <w:rtl w:val="0"/>
        </w:rPr>
        <w:t xml:space="preserve">is inconsistent with Music Stuff Education’s staff code of conduct, including inappropriate conduct outside of work, and  </w:t>
      </w:r>
    </w:p>
    <w:p w:rsidR="00000000" w:rsidDel="00000000" w:rsidP="00000000" w:rsidRDefault="00000000" w:rsidRPr="00000000" w14:paraId="00000108">
      <w:pPr>
        <w:numPr>
          <w:ilvl w:val="0"/>
          <w:numId w:val="5"/>
        </w:numPr>
        <w:spacing w:line="240" w:lineRule="auto"/>
        <w:ind w:left="720" w:hanging="360"/>
        <w:rPr>
          <w:u w:val="none"/>
        </w:rPr>
      </w:pPr>
      <w:r w:rsidDel="00000000" w:rsidR="00000000" w:rsidRPr="00000000">
        <w:rPr>
          <w:rtl w:val="0"/>
        </w:rPr>
        <w:t xml:space="preserve">does not meet the allegation threshold or is otherwise not serious enough to consider a referral to the LADO. </w:t>
      </w:r>
    </w:p>
    <w:p w:rsidR="00000000" w:rsidDel="00000000" w:rsidP="00000000" w:rsidRDefault="00000000" w:rsidRPr="00000000" w14:paraId="00000109">
      <w:pPr>
        <w:spacing w:line="240" w:lineRule="auto"/>
        <w:rPr/>
      </w:pPr>
      <w:r w:rsidDel="00000000" w:rsidR="00000000" w:rsidRPr="00000000">
        <w:rPr>
          <w:rtl w:val="0"/>
        </w:rPr>
        <w:t xml:space="preserve"> </w:t>
      </w:r>
    </w:p>
    <w:p w:rsidR="00000000" w:rsidDel="00000000" w:rsidP="00000000" w:rsidRDefault="00000000" w:rsidRPr="00000000" w14:paraId="0000010A">
      <w:pPr>
        <w:spacing w:line="240" w:lineRule="auto"/>
        <w:rPr/>
      </w:pPr>
      <w:r w:rsidDel="00000000" w:rsidR="00000000" w:rsidRPr="00000000">
        <w:rPr>
          <w:rtl w:val="0"/>
        </w:rPr>
        <w:t xml:space="preserve">You should provide a concise record – including brief context in which th</w:t>
      </w:r>
      <w:r w:rsidDel="00000000" w:rsidR="00000000" w:rsidRPr="00000000">
        <w:rPr>
          <w:highlight w:val="white"/>
          <w:rtl w:val="0"/>
        </w:rPr>
        <w:t xml:space="preserve">e low-leve</w:t>
      </w:r>
      <w:r w:rsidDel="00000000" w:rsidR="00000000" w:rsidRPr="00000000">
        <w:rPr>
          <w:rtl w:val="0"/>
        </w:rPr>
        <w:t xml:space="preserve">l concern arose, and details which are chronological, and as precise and accurate as possible – of any such concern and relevant incident(s).  </w:t>
      </w:r>
    </w:p>
    <w:p w:rsidR="00000000" w:rsidDel="00000000" w:rsidP="00000000" w:rsidRDefault="00000000" w:rsidRPr="00000000" w14:paraId="0000010B">
      <w:pPr>
        <w:spacing w:line="240" w:lineRule="auto"/>
        <w:rPr>
          <w:b w:val="1"/>
        </w:rPr>
      </w:pPr>
      <w:r w:rsidDel="00000000" w:rsidR="00000000" w:rsidRPr="00000000">
        <w:rPr>
          <w:b w:val="1"/>
          <w:rtl w:val="0"/>
        </w:rPr>
        <w:t xml:space="preserve"> </w:t>
      </w:r>
    </w:p>
    <w:p w:rsidR="00000000" w:rsidDel="00000000" w:rsidP="00000000" w:rsidRDefault="00000000" w:rsidRPr="00000000" w14:paraId="0000010C">
      <w:pPr>
        <w:spacing w:line="240" w:lineRule="auto"/>
        <w:rPr>
          <w:b w:val="1"/>
        </w:rPr>
      </w:pPr>
      <w:r w:rsidDel="00000000" w:rsidR="00000000" w:rsidRPr="00000000">
        <w:rPr>
          <w:b w:val="1"/>
          <w:rtl w:val="0"/>
        </w:rPr>
        <w:t xml:space="preserve">The record should be signed, timed, and dated. Please complete sections 1-4</w:t>
      </w:r>
    </w:p>
    <w:p w:rsidR="00000000" w:rsidDel="00000000" w:rsidP="00000000" w:rsidRDefault="00000000" w:rsidRPr="00000000" w14:paraId="0000010D">
      <w:pPr>
        <w:spacing w:line="240" w:lineRule="auto"/>
        <w:rPr>
          <w:b w:val="1"/>
        </w:rPr>
      </w:pPr>
      <w:r w:rsidDel="00000000" w:rsidR="00000000" w:rsidRPr="00000000">
        <w:rPr>
          <w:rtl w:val="0"/>
        </w:rPr>
      </w:r>
    </w:p>
    <w:p w:rsidR="00000000" w:rsidDel="00000000" w:rsidP="00000000" w:rsidRDefault="00000000" w:rsidRPr="00000000" w14:paraId="0000010E">
      <w:pPr>
        <w:spacing w:after="160" w:line="259" w:lineRule="auto"/>
        <w:rPr/>
      </w:pPr>
      <w:r w:rsidDel="00000000" w:rsidR="00000000" w:rsidRPr="00000000">
        <w:rPr>
          <w:rtl w:val="0"/>
        </w:rPr>
        <w:t xml:space="preserve">This document does not to replace suspension/formal disciplinary investigations in the event that concerns are either categorised as more serious than low level or when formal disciplinary procedures are required in relation to the lo</w:t>
      </w:r>
      <w:r w:rsidDel="00000000" w:rsidR="00000000" w:rsidRPr="00000000">
        <w:rPr>
          <w:highlight w:val="white"/>
          <w:rtl w:val="0"/>
        </w:rPr>
        <w:t xml:space="preserve">w-le</w:t>
      </w:r>
      <w:r w:rsidDel="00000000" w:rsidR="00000000" w:rsidRPr="00000000">
        <w:rPr>
          <w:rtl w:val="0"/>
        </w:rPr>
        <w:t xml:space="preserve">vel concern.</w:t>
      </w:r>
    </w:p>
    <w:p w:rsidR="00000000" w:rsidDel="00000000" w:rsidP="00000000" w:rsidRDefault="00000000" w:rsidRPr="00000000" w14:paraId="0000010F">
      <w:pPr>
        <w:jc w:val="both"/>
        <w:rPr/>
      </w:pPr>
      <w:r w:rsidDel="00000000" w:rsidR="00000000" w:rsidRPr="00000000">
        <w:rPr>
          <w:rtl w:val="0"/>
        </w:rPr>
      </w:r>
    </w:p>
    <w:p w:rsidR="00000000" w:rsidDel="00000000" w:rsidP="00000000" w:rsidRDefault="00000000" w:rsidRPr="00000000" w14:paraId="00000110">
      <w:pPr>
        <w:spacing w:line="240" w:lineRule="auto"/>
        <w:rPr/>
      </w:pPr>
      <w:r w:rsidDel="00000000" w:rsidR="00000000" w:rsidRPr="00000000">
        <w:rPr>
          <w:rtl w:val="0"/>
        </w:rPr>
      </w:r>
    </w:p>
    <w:tbl>
      <w:tblPr>
        <w:tblStyle w:val="Table4"/>
        <w:tblpPr w:leftFromText="180" w:rightFromText="180" w:topFromText="180" w:bottomFromText="180" w:vertAnchor="text" w:horzAnchor="text" w:tblpX="-615" w:tblpY="97"/>
        <w:tblW w:w="10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975"/>
        <w:tblGridChange w:id="0">
          <w:tblGrid>
            <w:gridCol w:w="3420"/>
            <w:gridCol w:w="6975"/>
          </w:tblGrid>
        </w:tblGridChange>
      </w:tblGrid>
      <w:tr>
        <w:trPr>
          <w:cantSplit w:val="0"/>
          <w:trHeight w:val="1254" w:hRule="atLeast"/>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11">
            <w:pPr>
              <w:spacing w:after="240" w:lineRule="auto"/>
              <w:rPr>
                <w:rFonts w:ascii="Arial" w:cs="Arial" w:eastAsia="Arial" w:hAnsi="Arial"/>
                <w:b w:val="1"/>
                <w:sz w:val="20"/>
                <w:szCs w:val="20"/>
              </w:rPr>
            </w:pPr>
            <w:bookmarkStart w:colFirst="0" w:colLast="0" w:name="_gjdgxs" w:id="0"/>
            <w:bookmarkEnd w:id="0"/>
            <w:r w:rsidDel="00000000" w:rsidR="00000000" w:rsidRPr="00000000">
              <w:rPr>
                <w:rFonts w:ascii="Arial" w:cs="Arial" w:eastAsia="Arial" w:hAnsi="Arial"/>
                <w:b w:val="1"/>
                <w:sz w:val="20"/>
                <w:szCs w:val="20"/>
                <w:rtl w:val="0"/>
              </w:rPr>
              <w:t xml:space="preserve">1. Name of individual raising the concern </w:t>
            </w:r>
          </w:p>
          <w:p w:rsidR="00000000" w:rsidDel="00000000" w:rsidP="00000000" w:rsidRDefault="00000000" w:rsidRPr="00000000" w14:paraId="00000112">
            <w:pPr>
              <w:spacing w:after="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Leave blank if concern was raised anonymously or the individual wishes to remain anonymous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3">
            <w:pPr>
              <w:spacing w:after="240"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14">
            <w:pPr>
              <w:spacing w:after="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Date the concern was raised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5">
            <w:pPr>
              <w:spacing w:after="240"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16">
            <w:pPr>
              <w:spacing w:after="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Name and role of individual about whom concern has been raised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7">
            <w:pPr>
              <w:spacing w:after="240" w:lineRule="auto"/>
              <w:jc w:val="both"/>
              <w:rPr>
                <w:rFonts w:ascii="Calibri" w:cs="Calibri" w:eastAsia="Calibri" w:hAnsi="Calibri"/>
                <w:sz w:val="20"/>
                <w:szCs w:val="20"/>
              </w:rPr>
            </w:pPr>
            <w:r w:rsidDel="00000000" w:rsidR="00000000" w:rsidRPr="00000000">
              <w:rPr>
                <w:rtl w:val="0"/>
              </w:rPr>
            </w:r>
          </w:p>
        </w:tc>
      </w:tr>
      <w:tr>
        <w:trPr>
          <w:cantSplit w:val="0"/>
          <w:trHeight w:val="2090" w:hRule="atLeast"/>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18">
            <w:pPr>
              <w:spacing w:after="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Details of the concern(s) reported (give description and context)</w:t>
            </w:r>
          </w:p>
          <w:p w:rsidR="00000000" w:rsidDel="00000000" w:rsidP="00000000" w:rsidRDefault="00000000" w:rsidRPr="00000000" w14:paraId="00000119">
            <w:pPr>
              <w:spacing w:after="240" w:lineRule="auto"/>
              <w:rPr>
                <w:rFonts w:ascii="Arial" w:cs="Arial" w:eastAsia="Arial" w:hAnsi="Arial"/>
                <w:b w:val="1"/>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A">
            <w:pPr>
              <w:spacing w:after="240" w:lineRule="auto"/>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1B">
            <w:pPr>
              <w:spacing w:after="240" w:lineRule="auto"/>
              <w:rPr>
                <w:rFonts w:ascii="Arial" w:cs="Arial" w:eastAsia="Arial" w:hAnsi="Arial"/>
                <w:b w:val="1"/>
                <w:color w:val="ff0000"/>
                <w:sz w:val="20"/>
                <w:szCs w:val="20"/>
              </w:rPr>
            </w:pPr>
            <w:r w:rsidDel="00000000" w:rsidR="00000000" w:rsidRPr="00000000">
              <w:rPr>
                <w:rFonts w:ascii="Arial" w:cs="Arial" w:eastAsia="Arial" w:hAnsi="Arial"/>
                <w:b w:val="1"/>
                <w:sz w:val="20"/>
                <w:szCs w:val="20"/>
                <w:rtl w:val="0"/>
              </w:rPr>
              <w:t xml:space="preserve">5. </w:t>
            </w:r>
            <w:r w:rsidDel="00000000" w:rsidR="00000000" w:rsidRPr="00000000">
              <w:rPr>
                <w:rFonts w:ascii="Arial" w:cs="Arial" w:eastAsia="Arial" w:hAnsi="Arial"/>
                <w:b w:val="1"/>
                <w:color w:val="ff0000"/>
                <w:sz w:val="20"/>
                <w:szCs w:val="20"/>
                <w:rtl w:val="0"/>
              </w:rPr>
              <w:t xml:space="preserve">Head Teacher to Complete. </w:t>
            </w:r>
          </w:p>
          <w:p w:rsidR="00000000" w:rsidDel="00000000" w:rsidP="00000000" w:rsidRDefault="00000000" w:rsidRPr="00000000" w14:paraId="0000011C">
            <w:pPr>
              <w:spacing w:after="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Details of steps have been taken to investigate this concern</w:t>
            </w:r>
          </w:p>
          <w:p w:rsidR="00000000" w:rsidDel="00000000" w:rsidP="00000000" w:rsidRDefault="00000000" w:rsidRPr="00000000" w14:paraId="0000011D">
            <w:pPr>
              <w:spacing w:after="240" w:lineRule="auto"/>
              <w:rPr>
                <w:rFonts w:ascii="Arial" w:cs="Arial" w:eastAsia="Arial" w:hAnsi="Arial"/>
                <w:b w:val="1"/>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E">
            <w:pPr>
              <w:spacing w:after="240" w:lineRule="auto"/>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1F">
            <w:pPr>
              <w:spacing w:after="240" w:lineRule="auto"/>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20">
            <w:pPr>
              <w:spacing w:after="240" w:lineRule="auto"/>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21">
            <w:pPr>
              <w:spacing w:after="240" w:lineRule="auto"/>
              <w:jc w:val="both"/>
              <w:rPr>
                <w:rFonts w:ascii="Calibri" w:cs="Calibri" w:eastAsia="Calibri" w:hAnsi="Calibri"/>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22">
            <w:pPr>
              <w:spacing w:after="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6. Set out the Individual’s response to the concern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3">
            <w:pPr>
              <w:spacing w:after="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4">
            <w:pPr>
              <w:spacing w:after="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5">
            <w:pPr>
              <w:spacing w:after="240" w:lineRule="auto"/>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26">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7. Is this concern ‘low level’ or should it be treated as an allegation against staff and managed in accordance with </w:t>
            </w:r>
            <w:hyperlink r:id="rId7">
              <w:r w:rsidDel="00000000" w:rsidR="00000000" w:rsidRPr="00000000">
                <w:rPr>
                  <w:rFonts w:ascii="Arial" w:cs="Arial" w:eastAsia="Arial" w:hAnsi="Arial"/>
                  <w:color w:val="0000ff"/>
                  <w:sz w:val="20"/>
                  <w:szCs w:val="20"/>
                  <w:u w:val="single"/>
                  <w:rtl w:val="0"/>
                </w:rPr>
                <w:t xml:space="preserve">6.2 Managing Allegations of Abuse made against Adults who Work with Children and Young People (proceduresonline.com)</w:t>
              </w:r>
            </w:hyperlink>
            <w:r w:rsidDel="00000000" w:rsidR="00000000" w:rsidRPr="00000000">
              <w:rPr>
                <w:rtl w:val="0"/>
              </w:rPr>
            </w:r>
          </w:p>
          <w:p w:rsidR="00000000" w:rsidDel="00000000" w:rsidP="00000000" w:rsidRDefault="00000000" w:rsidRPr="00000000" w14:paraId="00000127">
            <w:pPr>
              <w:spacing w:after="240" w:lineRule="auto"/>
              <w:rPr>
                <w:rFonts w:ascii="Arial" w:cs="Arial" w:eastAsia="Arial" w:hAnsi="Arial"/>
                <w:b w:val="1"/>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8">
            <w:pPr>
              <w:spacing w:after="240" w:lineRule="auto"/>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29">
            <w:pPr>
              <w:spacing w:after="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 Have ‘low level’ or other concerns been raised about this individual previously?</w:t>
            </w:r>
          </w:p>
          <w:p w:rsidR="00000000" w:rsidDel="00000000" w:rsidP="00000000" w:rsidRDefault="00000000" w:rsidRPr="00000000" w14:paraId="0000012A">
            <w:pPr>
              <w:spacing w:after="240" w:lineRule="auto"/>
              <w:rPr>
                <w:rFonts w:ascii="Arial" w:cs="Arial" w:eastAsia="Arial" w:hAnsi="Arial"/>
                <w:b w:val="1"/>
                <w:sz w:val="20"/>
                <w:szCs w:val="20"/>
              </w:rPr>
            </w:pPr>
            <w:r w:rsidDel="00000000" w:rsidR="00000000" w:rsidRPr="00000000">
              <w:rPr>
                <w:rFonts w:ascii="Arial" w:cs="Arial" w:eastAsia="Arial" w:hAnsi="Arial"/>
                <w:b w:val="1"/>
                <w:i w:val="1"/>
                <w:sz w:val="20"/>
                <w:szCs w:val="20"/>
                <w:rtl w:val="0"/>
              </w:rPr>
              <w:t xml:space="preserve">Provide details..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B">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                Yes [  ]                         No [  ]</w:t>
            </w:r>
          </w:p>
          <w:p w:rsidR="00000000" w:rsidDel="00000000" w:rsidP="00000000" w:rsidRDefault="00000000" w:rsidRPr="00000000" w14:paraId="0000012C">
            <w:pPr>
              <w:spacing w:after="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D">
            <w:pPr>
              <w:spacing w:after="240" w:lineRule="auto"/>
              <w:jc w:val="both"/>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2E">
            <w:pPr>
              <w:spacing w:after="240" w:lineRule="auto"/>
              <w:rPr>
                <w:rFonts w:ascii="Arial" w:cs="Arial" w:eastAsia="Arial" w:hAnsi="Arial"/>
                <w:b w:val="1"/>
                <w:sz w:val="18"/>
                <w:szCs w:val="18"/>
              </w:rPr>
            </w:pPr>
            <w:r w:rsidDel="00000000" w:rsidR="00000000" w:rsidRPr="00000000">
              <w:rPr>
                <w:rFonts w:ascii="Arial" w:cs="Arial" w:eastAsia="Arial" w:hAnsi="Arial"/>
                <w:b w:val="1"/>
                <w:sz w:val="20"/>
                <w:szCs w:val="20"/>
                <w:rtl w:val="0"/>
              </w:rPr>
              <w:t xml:space="preserve">Details of further action required</w:t>
            </w: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12F">
            <w:pPr>
              <w:spacing w:after="240" w:lineRule="auto"/>
              <w:rPr>
                <w:rFonts w:ascii="Arial" w:cs="Arial" w:eastAsia="Arial" w:hAnsi="Arial"/>
                <w:b w:val="1"/>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0">
            <w:pPr>
              <w:spacing w:after="240" w:lineRule="auto"/>
              <w:rPr>
                <w:rFonts w:ascii="Calibri" w:cs="Calibri" w:eastAsia="Calibri" w:hAnsi="Calibri"/>
              </w:rPr>
            </w:pPr>
            <w:r w:rsidDel="00000000" w:rsidR="00000000" w:rsidRPr="00000000">
              <w:rPr>
                <w:rtl w:val="0"/>
              </w:rPr>
            </w:r>
          </w:p>
        </w:tc>
      </w:tr>
      <w:tr>
        <w:trPr>
          <w:cantSplit w:val="0"/>
          <w:trHeight w:val="248" w:hRule="atLeast"/>
          <w:tblHeader w:val="0"/>
        </w:trPr>
        <w:tc>
          <w:tcPr>
            <w:vMerge w:val="restart"/>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31">
            <w:pPr>
              <w:spacing w:after="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Completed by:</w:t>
            </w:r>
          </w:p>
          <w:p w:rsidR="00000000" w:rsidDel="00000000" w:rsidP="00000000" w:rsidRDefault="00000000" w:rsidRPr="00000000" w14:paraId="00000132">
            <w:pPr>
              <w:spacing w:after="240" w:lineRule="auto"/>
              <w:jc w:val="both"/>
              <w:rPr>
                <w:rFonts w:ascii="Arial" w:cs="Arial" w:eastAsia="Arial" w:hAnsi="Arial"/>
                <w:b w:val="1"/>
                <w:i w:val="1"/>
                <w:color w:val="ffffff"/>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3">
            <w:pPr>
              <w:spacing w:after="240" w:lineRule="auto"/>
              <w:jc w:val="both"/>
              <w:rPr>
                <w:rFonts w:ascii="Arial" w:cs="Arial" w:eastAsia="Arial" w:hAnsi="Arial"/>
              </w:rPr>
            </w:pPr>
            <w:r w:rsidDel="00000000" w:rsidR="00000000" w:rsidRPr="00000000">
              <w:rPr>
                <w:rFonts w:ascii="Arial" w:cs="Arial" w:eastAsia="Arial" w:hAnsi="Arial"/>
                <w:rtl w:val="0"/>
              </w:rPr>
              <w:t xml:space="preserve">Name</w:t>
            </w:r>
          </w:p>
        </w:tc>
      </w:tr>
      <w:tr>
        <w:trPr>
          <w:cantSplit w:val="0"/>
          <w:trHeight w:val="247" w:hRule="atLeast"/>
          <w:tblHeader w:val="0"/>
        </w:trPr>
        <w:tc>
          <w:tcPr>
            <w:vMerge w:val="continue"/>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spacing w:after="240" w:lineRule="auto"/>
              <w:jc w:val="both"/>
              <w:rPr>
                <w:rFonts w:ascii="Arial" w:cs="Arial" w:eastAsia="Arial" w:hAnsi="Arial"/>
              </w:rPr>
            </w:pPr>
            <w:r w:rsidDel="00000000" w:rsidR="00000000" w:rsidRPr="00000000">
              <w:rPr>
                <w:rFonts w:ascii="Arial" w:cs="Arial" w:eastAsia="Arial" w:hAnsi="Arial"/>
                <w:rtl w:val="0"/>
              </w:rPr>
              <w:t xml:space="preserve">Position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36">
            <w:pPr>
              <w:spacing w:after="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spacing w:after="240" w:lineRule="auto"/>
              <w:jc w:val="both"/>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38">
            <w:pPr>
              <w:spacing w:after="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Signature: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9">
            <w:pPr>
              <w:spacing w:after="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3A">
      <w:pPr>
        <w:spacing w:after="240" w:line="240" w:lineRule="auto"/>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Trebuchet MS" w:cs="Trebuchet MS" w:eastAsia="Trebuchet MS" w:hAnsi="Trebuchet MS"/>
    </w:r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rPr>
      <w:rFonts w:ascii="Trebuchet MS" w:cs="Trebuchet MS" w:eastAsia="Trebuchet MS" w:hAnsi="Trebuchet MS"/>
    </w:r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rPr>
      <w:rFonts w:ascii="Trebuchet MS" w:cs="Trebuchet MS" w:eastAsia="Trebuchet MS" w:hAnsi="Trebuchet MS"/>
    </w:r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rPr>
      <w:rFonts w:ascii="Trebuchet MS" w:cs="Trebuchet MS" w:eastAsia="Trebuchet MS" w:hAnsi="Trebuchet MS"/>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greatermanchesterscb.proceduresonline.com/chapters/p_man_allegations.html?zoom_highlight=alleg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