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color w:val="000000"/>
          <w:u w:val="single"/>
          <w:vertAlign w:val="baseline"/>
        </w:rPr>
      </w:pPr>
      <w:r w:rsidDel="00000000" w:rsidR="00000000" w:rsidRPr="00000000">
        <w:rPr>
          <w:color w:val="000000"/>
          <w:vertAlign w:val="baseline"/>
        </w:rPr>
        <w:drawing>
          <wp:inline distB="0" distT="0" distL="114300" distR="114300">
            <wp:extent cx="5733415" cy="1755775"/>
            <wp:effectExtent b="0" l="0" r="0" t="0"/>
            <wp:docPr descr="Logo&#10;&#10;Description automatically generated" id="1027" name="image2.jpg"/>
            <a:graphic>
              <a:graphicData uri="http://schemas.openxmlformats.org/drawingml/2006/picture">
                <pic:pic>
                  <pic:nvPicPr>
                    <pic:cNvPr descr="Logo&#10;&#10;Description automatically generated" id="0" name="image2.jpg"/>
                    <pic:cNvPicPr preferRelativeResize="0"/>
                  </pic:nvPicPr>
                  <pic:blipFill>
                    <a:blip r:embed="rId7"/>
                    <a:srcRect b="0" l="0" r="0" t="0"/>
                    <a:stretch>
                      <a:fillRect/>
                    </a:stretch>
                  </pic:blipFill>
                  <pic:spPr>
                    <a:xfrm>
                      <a:off x="0" y="0"/>
                      <a:ext cx="5733415" cy="1755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3">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4">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5">
      <w:pPr>
        <w:jc w:val="center"/>
        <w:rPr>
          <w:b w:val="0"/>
          <w:color w:val="000000"/>
          <w:u w:val="single"/>
          <w:vertAlign w:val="baseline"/>
        </w:rPr>
      </w:pPr>
      <w:r w:rsidDel="00000000" w:rsidR="00000000" w:rsidRPr="00000000">
        <w:rPr>
          <w:rtl w:val="0"/>
        </w:rPr>
      </w:r>
    </w:p>
    <w:p w:rsidR="00000000" w:rsidDel="00000000" w:rsidP="00000000" w:rsidRDefault="00000000" w:rsidRPr="00000000" w14:paraId="00000006">
      <w:pPr>
        <w:jc w:val="center"/>
        <w:rPr>
          <w:color w:val="000000"/>
          <w:vertAlign w:val="baseline"/>
        </w:rPr>
      </w:pPr>
      <w:r w:rsidDel="00000000" w:rsidR="00000000" w:rsidRPr="00000000">
        <w:rPr>
          <w:rtl w:val="0"/>
        </w:rPr>
      </w:r>
    </w:p>
    <w:p w:rsidR="00000000" w:rsidDel="00000000" w:rsidP="00000000" w:rsidRDefault="00000000" w:rsidRPr="00000000" w14:paraId="00000007">
      <w:pPr>
        <w:jc w:val="center"/>
        <w:rPr>
          <w:color w:val="000000"/>
          <w:vertAlign w:val="baseline"/>
        </w:rPr>
      </w:pPr>
      <w:r w:rsidDel="00000000" w:rsidR="00000000" w:rsidRPr="00000000">
        <w:rPr>
          <w:rtl w:val="0"/>
        </w:rPr>
      </w:r>
    </w:p>
    <w:p w:rsidR="00000000" w:rsidDel="00000000" w:rsidP="00000000" w:rsidRDefault="00000000" w:rsidRPr="00000000" w14:paraId="00000008">
      <w:pPr>
        <w:jc w:val="center"/>
        <w:rPr>
          <w:color w:val="000000"/>
          <w:vertAlign w:val="baseline"/>
        </w:rPr>
      </w:pPr>
      <w:r w:rsidDel="00000000" w:rsidR="00000000" w:rsidRPr="00000000">
        <w:rPr>
          <w:rtl w:val="0"/>
        </w:rPr>
      </w:r>
    </w:p>
    <w:p w:rsidR="00000000" w:rsidDel="00000000" w:rsidP="00000000" w:rsidRDefault="00000000" w:rsidRPr="00000000" w14:paraId="00000009">
      <w:pPr>
        <w:jc w:val="center"/>
        <w:rPr>
          <w:b w:val="0"/>
          <w:color w:val="000000"/>
          <w:sz w:val="56"/>
          <w:szCs w:val="56"/>
          <w:vertAlign w:val="baseline"/>
        </w:rPr>
      </w:pPr>
      <w:r w:rsidDel="00000000" w:rsidR="00000000" w:rsidRPr="00000000">
        <w:rPr>
          <w:b w:val="1"/>
          <w:sz w:val="56"/>
          <w:szCs w:val="56"/>
          <w:rtl w:val="0"/>
        </w:rPr>
        <w:t xml:space="preserve">FIRST AID</w:t>
      </w:r>
      <w:r w:rsidDel="00000000" w:rsidR="00000000" w:rsidRPr="00000000">
        <w:rPr>
          <w:b w:val="1"/>
          <w:color w:val="000000"/>
          <w:sz w:val="56"/>
          <w:szCs w:val="56"/>
          <w:vertAlign w:val="baseline"/>
          <w:rtl w:val="0"/>
        </w:rPr>
        <w:t xml:space="preserve"> POLIC</w:t>
      </w:r>
      <w:r w:rsidDel="00000000" w:rsidR="00000000" w:rsidRPr="00000000">
        <w:rPr>
          <w:b w:val="1"/>
          <w:sz w:val="56"/>
          <w:szCs w:val="56"/>
          <w:rtl w:val="0"/>
        </w:rPr>
        <w:t xml:space="preserve">Y</w:t>
      </w:r>
      <w:r w:rsidDel="00000000" w:rsidR="00000000" w:rsidRPr="00000000">
        <w:rPr>
          <w:rtl w:val="0"/>
        </w:rPr>
      </w:r>
    </w:p>
    <w:p w:rsidR="00000000" w:rsidDel="00000000" w:rsidP="00000000" w:rsidRDefault="00000000" w:rsidRPr="00000000" w14:paraId="0000000A">
      <w:pPr>
        <w:jc w:val="center"/>
        <w:rPr>
          <w:b w:val="0"/>
          <w:color w:val="000000"/>
          <w:sz w:val="56"/>
          <w:szCs w:val="56"/>
          <w:vertAlign w:val="baseline"/>
        </w:rPr>
      </w:pPr>
      <w:r w:rsidDel="00000000" w:rsidR="00000000" w:rsidRPr="00000000">
        <w:rPr>
          <w:rtl w:val="0"/>
        </w:rPr>
      </w:r>
    </w:p>
    <w:p w:rsidR="00000000" w:rsidDel="00000000" w:rsidP="00000000" w:rsidRDefault="00000000" w:rsidRPr="00000000" w14:paraId="0000000B">
      <w:pPr>
        <w:jc w:val="center"/>
        <w:rPr>
          <w:b w:val="0"/>
          <w:color w:val="000000"/>
          <w:sz w:val="56"/>
          <w:szCs w:val="56"/>
          <w:vertAlign w:val="baseline"/>
        </w:rPr>
      </w:pPr>
      <w:r w:rsidDel="00000000" w:rsidR="00000000" w:rsidRPr="00000000">
        <w:rPr>
          <w:b w:val="1"/>
          <w:color w:val="000000"/>
          <w:sz w:val="56"/>
          <w:szCs w:val="56"/>
          <w:vertAlign w:val="baseline"/>
          <w:rtl w:val="0"/>
        </w:rPr>
        <w:t xml:space="preserve">Reviewed: </w:t>
      </w:r>
      <w:r w:rsidDel="00000000" w:rsidR="00000000" w:rsidRPr="00000000">
        <w:rPr>
          <w:b w:val="1"/>
          <w:sz w:val="56"/>
          <w:szCs w:val="56"/>
          <w:rtl w:val="0"/>
        </w:rPr>
        <w:t xml:space="preserve">January</w:t>
      </w:r>
      <w:r w:rsidDel="00000000" w:rsidR="00000000" w:rsidRPr="00000000">
        <w:rPr>
          <w:b w:val="1"/>
          <w:color w:val="000000"/>
          <w:sz w:val="56"/>
          <w:szCs w:val="56"/>
          <w:vertAlign w:val="baseline"/>
          <w:rtl w:val="0"/>
        </w:rPr>
        <w:t xml:space="preserve"> 202</w:t>
      </w:r>
      <w:r w:rsidDel="00000000" w:rsidR="00000000" w:rsidRPr="00000000">
        <w:rPr>
          <w:b w:val="1"/>
          <w:sz w:val="56"/>
          <w:szCs w:val="56"/>
          <w:rtl w:val="0"/>
        </w:rPr>
        <w:t xml:space="preserve">3</w:t>
      </w:r>
      <w:r w:rsidDel="00000000" w:rsidR="00000000" w:rsidRPr="00000000">
        <w:rPr>
          <w:rtl w:val="0"/>
        </w:rPr>
      </w:r>
    </w:p>
    <w:p w:rsidR="00000000" w:rsidDel="00000000" w:rsidP="00000000" w:rsidRDefault="00000000" w:rsidRPr="00000000" w14:paraId="0000000C">
      <w:pPr>
        <w:jc w:val="center"/>
        <w:rPr>
          <w:b w:val="0"/>
          <w:color w:val="000000"/>
          <w:sz w:val="56"/>
          <w:szCs w:val="56"/>
          <w:vertAlign w:val="baseline"/>
        </w:rPr>
      </w:pPr>
      <w:r w:rsidDel="00000000" w:rsidR="00000000" w:rsidRPr="00000000">
        <w:rPr>
          <w:b w:val="1"/>
          <w:color w:val="000000"/>
          <w:sz w:val="56"/>
          <w:szCs w:val="56"/>
          <w:vertAlign w:val="baseline"/>
          <w:rtl w:val="0"/>
        </w:rPr>
        <w:t xml:space="preserve">Next Review: </w:t>
      </w:r>
      <w:r w:rsidDel="00000000" w:rsidR="00000000" w:rsidRPr="00000000">
        <w:rPr>
          <w:b w:val="1"/>
          <w:sz w:val="56"/>
          <w:szCs w:val="56"/>
          <w:rtl w:val="0"/>
        </w:rPr>
        <w:t xml:space="preserve">January</w:t>
      </w:r>
      <w:r w:rsidDel="00000000" w:rsidR="00000000" w:rsidRPr="00000000">
        <w:rPr>
          <w:b w:val="1"/>
          <w:color w:val="000000"/>
          <w:sz w:val="56"/>
          <w:szCs w:val="56"/>
          <w:vertAlign w:val="baseline"/>
          <w:rtl w:val="0"/>
        </w:rPr>
        <w:t xml:space="preserve"> 202</w:t>
      </w:r>
      <w:r w:rsidDel="00000000" w:rsidR="00000000" w:rsidRPr="00000000">
        <w:rPr>
          <w:b w:val="1"/>
          <w:sz w:val="56"/>
          <w:szCs w:val="56"/>
          <w:rtl w:val="0"/>
        </w:rPr>
        <w:t xml:space="preserve">4</w:t>
      </w:r>
      <w:r w:rsidDel="00000000" w:rsidR="00000000" w:rsidRPr="00000000">
        <w:rPr>
          <w:rtl w:val="0"/>
        </w:rPr>
      </w:r>
    </w:p>
    <w:p w:rsidR="00000000" w:rsidDel="00000000" w:rsidP="00000000" w:rsidRDefault="00000000" w:rsidRPr="00000000" w14:paraId="0000000D">
      <w:pPr>
        <w:shd w:fill="ffffff" w:val="clear"/>
        <w:spacing w:before="120" w:line="360" w:lineRule="auto"/>
        <w:rPr>
          <w:color w:val="000000"/>
          <w:vertAlign w:val="baseline"/>
        </w:rPr>
      </w:pPr>
      <w:r w:rsidDel="00000000" w:rsidR="00000000" w:rsidRPr="00000000">
        <w:rPr>
          <w:rtl w:val="0"/>
        </w:rPr>
      </w:r>
    </w:p>
    <w:p w:rsidR="00000000" w:rsidDel="00000000" w:rsidP="00000000" w:rsidRDefault="00000000" w:rsidRPr="00000000" w14:paraId="0000000E">
      <w:pPr>
        <w:shd w:fill="ffffff" w:val="clear"/>
        <w:spacing w:before="120" w:line="360" w:lineRule="auto"/>
        <w:rPr>
          <w:color w:val="000000"/>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center"/>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hyperlink>
          <w:hyperlink w:anchor="_heading=h.gjdgxs">
            <w:r w:rsidDel="00000000" w:rsidR="00000000" w:rsidRPr="00000000">
              <w:rPr>
                <w:rtl w:val="0"/>
              </w:rPr>
              <w:t xml:space="preserve">Aims</w:t>
              <w:tab/>
              <w:tab/>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r>
          </w:hyperlink>
          <w:hyperlink w:anchor="_heading=h.30j0zll">
            <w:r w:rsidDel="00000000" w:rsidR="00000000" w:rsidRPr="00000000">
              <w:rPr>
                <w:rtl w:val="0"/>
              </w:rPr>
              <w:t xml:space="preserve">Legislation and Guidance</w:t>
            </w:r>
          </w:hyperlink>
          <w:hyperlink w:anchor="_heading=h.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hyperlink>
          <w:hyperlink w:anchor="_heading=h.2et92p0">
            <w:r w:rsidDel="00000000" w:rsidR="00000000" w:rsidRPr="00000000">
              <w:rPr>
                <w:rtl w:val="0"/>
              </w:rPr>
              <w:t xml:space="preserve">Roles and responsibilities</w:t>
            </w:r>
          </w:hyperlink>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tab/>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t>
            </w:r>
          </w:hyperlink>
          <w:hyperlink w:anchor="_heading=h.2et92p0">
            <w:r w:rsidDel="00000000" w:rsidR="00000000" w:rsidRPr="00000000">
              <w:rPr>
                <w:rtl w:val="0"/>
              </w:rPr>
              <w:t xml:space="preserve">First Aid procedures</w:t>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tab/>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w:t>
          </w:r>
          <w:r w:rsidDel="00000000" w:rsidR="00000000" w:rsidRPr="00000000">
            <w:rPr>
              <w:rtl w:val="0"/>
            </w:rPr>
            <w:t xml:space="preserve">First Aid equipment</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tab/>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w:t>
          </w:r>
          <w:r w:rsidDel="00000000" w:rsidR="00000000" w:rsidRPr="00000000">
            <w:rPr>
              <w:rtl w:val="0"/>
            </w:rPr>
            <w:t xml:space="preserve">Record keeping and reporting</w:t>
            <w:tab/>
            <w:tab/>
            <w:tab/>
            <w:tab/>
            <w:tab/>
            <w:tab/>
            <w:tab/>
            <w:tab/>
            <w:tab/>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7. Training</w:t>
            <w:tab/>
            <w:tab/>
            <w:tab/>
            <w:tab/>
            <w:tab/>
            <w:tab/>
            <w:tab/>
            <w:tab/>
            <w:tab/>
            <w:tab/>
            <w:tab/>
            <w:t xml:space="preserve">7</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8. Monitoring arrangements</w:t>
            <w:tab/>
            <w:tab/>
            <w:tab/>
            <w:tab/>
            <w:tab/>
            <w:tab/>
            <w:tab/>
            <w:tab/>
            <w:tab/>
            <w:t xml:space="preserve">7</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9. Links with other policies</w:t>
            <w:tab/>
            <w:tab/>
            <w:tab/>
            <w:tab/>
            <w:tab/>
            <w:tab/>
            <w:tab/>
            <w:tab/>
            <w:tab/>
            <w:t xml:space="preserve">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ab/>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Appendicies: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tab/>
            <w:t xml:space="preserve">List of First aid trained staff</w:t>
            <w:tab/>
            <w:tab/>
            <w:tab/>
            <w:tab/>
            <w:tab/>
            <w:tab/>
            <w:tab/>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72cc"/>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72cc"/>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b w:val="0"/>
              <w:i w:val="0"/>
              <w:smallCaps w:val="0"/>
              <w:strike w:val="0"/>
              <w:color w:val="0072cc"/>
              <w:sz w:val="20"/>
              <w:szCs w:val="20"/>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1. Aims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aims of our first aid policy are to: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Ensure the health and safety of all staff, pupils and visitors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Ensure that staff and governors are aware of their responsibilities with regards to health and safety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Provide a framework for responding to an incident and recording and reporting the outcomes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2. Legislation and guidance</w:t>
      </w:r>
      <w:r w:rsidDel="00000000" w:rsidR="00000000" w:rsidRPr="00000000">
        <w:rPr>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policy is based on advice from the Department for Education on first aid in schools and health and safety in schools, and the following legislation: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Health and Safety (First Aid) Regulations 1981, which state that employers must provide adequate and appropriate equipment and facilities to enable first aid to be administered to employees, and qualified first aid personnel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Management of Health and Safety at Work Regulations 1992, which require employers to make an assessment of the risks to the health and safety of their employees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Management of Health and Safety at Work Regulations 1999, which require employers to carry out risk assessments, make arrangements to implement necessary measures, and arrange for appropriate information and training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Reporting of Injuries, Diseases and Dangerous Occurrences Regulations (RIDDOR) 2013, which state that some accidents must be reported to the Health and Safety Executive (HSE), and set out the timeframe for this and how long records of such accidents must be kept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Social Security (Claims and Payments) Regulations 1979, which set out rules on the retention of accident records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School Premises (England) Regulations 2012, which require that suitable space is provided to cater for the medical and therapy needs of pupils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3. Roles and responsibilities</w:t>
      </w:r>
      <w:r w:rsidDel="00000000" w:rsidR="00000000" w:rsidRPr="00000000">
        <w:rPr>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At least one person who has a current first aid certificate is on the premises at all times when pupils are in the building. A first aider is on site at all other times.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4"/>
          <w:szCs w:val="24"/>
          <w:rtl w:val="0"/>
        </w:rPr>
        <w:t xml:space="preserve">3.1 Appointed person(s) and first aiders</w:t>
      </w:r>
      <w:r w:rsidDel="00000000" w:rsidR="00000000" w:rsidRPr="00000000">
        <w:rPr>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school’s appointed First Aid Lead is Jackie Henderson. Centre Managers have delegated responsibility for: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Point of contact when someone is injured or becomes ill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there is an adequate supply of medical materials in first aid kits, and replenishing the contents of these kits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that an ambulance or other professional medical help is summoned when appropriate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first aider names are displayed prominently around school First aiders are trained and qualified to carry out the role (see section 7) and are responsible for: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Acting as first responders to any incidents; they will assess the situation where there is an injured or ill person, and provide immediate and appropriate treatment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Sending pupils home to recover, where necessary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Filling in an accident report on the same day, or as soon as is reasonably practicable, after an incident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Keeping their contact details up to date Our school’s first aiders are listed in appendix 1. Their names will also be displayed prominently around the school.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3.2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Governing board has ultimate responsibility for health and safety matters in the school. The governing board delegates operational matters and day-to-day tasks to the headteacher and staff members.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3.4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headteacher is responsible for the implementation of this policy, including: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that an appropriate number of first aiders are present in the school at all times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that first aiders have an appropriate qualification, keep training up to date and remain competent to perform their role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all staff are aware of first aid procedures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appropriate risk assessments are completed and appropriate measures are put in place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Undertaking, or ensuring that managers undertake, risk assessments, as appropriate, and that appropriate measures are put in place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that adequate space is available for catering to the medical needs of pupils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Reporting specified incidents to the HSE when necessary (see section 6)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3.5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Staff School staff are responsible for: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they follow first aid procedures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Ensuring they know who the first aiders in school are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Completing accident reports (see appendix 2) for all incidents they attend to where a first aider is not called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Informing the headteacher or their manager of any specific health conditions or first aid needs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4. First aid procedures</w:t>
      </w:r>
      <w:r w:rsidDel="00000000" w:rsidR="00000000" w:rsidRPr="00000000">
        <w:rPr>
          <w:rtl w:val="0"/>
        </w:rPr>
        <w:t xml:space="preserv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4.1 In-school procedures In the event of an accident resulting in injury: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closest member of staff present will assess the seriousness of the injury and seek the assistance of a qualified first aider, if appropriate, who will provide the required first aid treatment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first aider, if called, will assess the injury and decide if further assistance is needed from a colleague or the emergency services.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further assistance is not required, the first aider will provide first aid and complete a log of the incident, a copy of which is given to the parent at the end of the school day by the class teacher.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first aider delivers first aid log slips to the class teachers each day.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the injury is serious, the first aider will also decide whether the injured person should be moved or placed in a recovery position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the first aider judges that a pupil is too unwell to remain in school, parents will be contacted and asked to collect their child. Upon their arrival, the first aider will recommend next steps to the parents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If emergency services are called, the office manager will contact parents immediately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The first aider will complete an accident report form on the same day or as soon as is reasonably practicable after an incident resulting in a serious injury. See flow chart in Appendix 2 for in school procedures.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4.2 Off-site procedures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When taking pupils off the school premises, staff will ensure they always have the following: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school mobile phone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portable first aid kit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Information about the specific medical needs of pupils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Parents’ contact details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Risk assessments will be completed by the Centre Manager prior to any educational visit that necessitates taking pupils off school premises. There will always be at least one first aider with a current first aid certificate on school trips and visits..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sz w:val="28"/>
          <w:szCs w:val="28"/>
          <w:rtl w:val="0"/>
        </w:rPr>
        <w:t xml:space="preserve">5. First aid equipment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 typical first aid kit in our school will include the following: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leaflet with general first aid advice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Regular and large bandages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Adhesive tape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Disposable gloves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Antiseptic wipes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Plasters of assorted sizes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Scissors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Burns dressings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No medication is kept in first aid kits.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6. Record-keeping and reporting</w:t>
      </w:r>
      <w:r w:rsidDel="00000000" w:rsidR="00000000" w:rsidRPr="00000000">
        <w:rPr>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6.1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First aid and accident record book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An accident form will be completed by the first aider / relevant member of staff on the same day or as soon as possible after an incident resulting in an injury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As much detail as possible should be supplied when reporting an accident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A copy of the accident report form will also be added to the pupil’s educational record by a member of the admin team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Records held in the first aid and accident book will be retained by the school for a minimum of 3 years, in accordance with regulation 25 of the Social Security (Claims and Payments) Regulations 1979, and then securely disposed of.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6.2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Reporting to the HSE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Proprietor will keep a record of any accident which results in a reportable injury, disease, or dangerous occurrence as defined in the RIDDOR 2013 legislation (regulations 4, 5, 6 and 7). The Proprietor will report these to the Health and Safety Executive and Local Authority as soon as is reasonably practicable and in any event within 10 days of the incident.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Reportable injuries, diseases or dangerous occurrences include: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Death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Specified injuries, which are: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Fractures, other than to fingers, thumbs and toes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Amputations o Any injury likely to lead to permanent loss of sight or reduction in sight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Any crush injury to the head or torso causing damage to the brain or internal organs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Serious burns (including scalding)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Any scalping requiring hospital treatment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Any loss of consciousness caused by head injury or asphyxia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Any other injury arising from working in an enclosed space which leads to hypothermia or heat induced illness, or requires resuscitation or admittance to hospital for more than 24 hours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Injuries where an employee is away from work or unable to perform their normal work duties for more than 7 consecutive days (not including the day of the incident)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Where an accident leads to someone being taken to hospital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Near-miss events that do not result in an injury, but could have done. Examples of near-miss events relevant to schools include, but are not limited to: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collapse or failure of load-bearing parts of lifts and lifting equipment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accidental release of a biological agent likely to cause severe human illness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o The accidental release or escape of any substance that may cause a serious injury or damage to health o An electrical short circuit or overload causing a fire or explosion Information on how to make a RIDDOR report is available here: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How to make a RIDDOR report, HSE http://www.hse.gov.uk/riddor/report.htm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6.3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Notifying parents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Centre Manager will inform parents of any accident or injury sustained by a pupil, and any first aid treatment given, on the same day, or as soon as reasonably practicable. If a child has had a bump on the head, even if it did not result in injury, parents will be informed over the phone as close to the time of the incident as possible.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6.4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Reporting to Ofsted and child protection agencies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The Headteacher will notify Ofsted of any serious accident, illness or injury to, or death of, a pupil while in the school’s care. This will happen as soon as is reasonably practicable, and no later than 14 days after the incident. The Designated Safeguarding Lead will also notify Manchester Local Authority Safeguarding Team of any serious accident or injury to, or the death of, a pupil while in the school’s care.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sz w:val="28"/>
          <w:szCs w:val="2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7. Training</w:t>
      </w:r>
      <w:r w:rsidDel="00000000" w:rsidR="00000000" w:rsidRPr="00000000">
        <w:rPr>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All school staff are able to undertake first aid training if they would like to. All first aiders must have completed a training course, and must hold a valid certificate of competence to show this. The school will keep a register of all trained first aiders, what training they have received and when this is valid until. This will be kept up-to-date by the Proprietor. Staff are encouraged to renew their first aid training when it is no longer valid. At all times, at least 1 staff member will have a current first aid certificate which is updated at least every 3 years.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8. Monitoring arrangements</w:t>
      </w:r>
      <w:r w:rsidDel="00000000" w:rsidR="00000000" w:rsidRPr="00000000">
        <w:rPr>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policy will be reviewed by the Headteacher every two years.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sz w:val="28"/>
          <w:szCs w:val="28"/>
          <w:rtl w:val="0"/>
        </w:rPr>
        <w:t xml:space="preserve">9. Links with other policies</w:t>
      </w:r>
      <w:r w:rsidDel="00000000" w:rsidR="00000000" w:rsidRPr="00000000">
        <w:rPr>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This first aid policy is linked to the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Health and safety policy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 Policy on supporting pupils with medical conditions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Appendix 1: List of first aiders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Fran White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Nadine Sawicki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Rose Hamilton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Catherine Bradshaw</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Zennon Wisniewski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Nikita Gunal</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pPr>
      <w:r w:rsidDel="00000000" w:rsidR="00000000" w:rsidRPr="00000000">
        <w:rPr>
          <w:rtl w:val="0"/>
        </w:rPr>
        <w:t xml:space="preserve">Ashley White</w:t>
      </w:r>
      <w:r w:rsidDel="00000000" w:rsidR="00000000" w:rsidRPr="00000000">
        <w:rPr>
          <w:rtl w:val="0"/>
        </w:rPr>
      </w:r>
    </w:p>
    <w:sectPr>
      <w:headerReference r:id="rId8" w:type="default"/>
      <w:headerReference r:id="rId9" w:type="first"/>
      <w:headerReference r:id="rId10" w:type="even"/>
      <w:footerReference r:id="rId11" w:type="defaul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80808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2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1bodycopy">
    <w:name w:val="1 body copy"/>
    <w:basedOn w:val="Normal"/>
    <w:next w:val="1bodycopy"/>
    <w:autoRedefine w:val="0"/>
    <w:hidden w:val="0"/>
    <w:qFormat w:val="0"/>
    <w:pPr>
      <w:suppressAutoHyphens w:val="1"/>
      <w:spacing w:after="120" w:line="1" w:lineRule="atLeast"/>
      <w:ind w:right="284"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1bodycopyChar">
    <w:name w:val="1 body copy Char"/>
    <w:next w:val="1bodycopyChar"/>
    <w:autoRedefine w:val="0"/>
    <w:hidden w:val="0"/>
    <w:qFormat w:val="0"/>
    <w:rPr>
      <w:w w:val="100"/>
      <w:position w:val="-1"/>
      <w:szCs w:val="24"/>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X67mckMl0KH0q7KVXuBSeaOW7g==">AMUW2mVs09h0VLWd38jwUHBOkMLIYxto/vQOIcKnkRaYxikdSsPfOsDh9OkvAbCFK8OX27xOsMJ6A1XRGotmkz6348bo61ZmJseAJ1jkI4xYMUvdcdeLtzE=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2022-12-14T18:30:00Z</dcterms:created>
  <dc:creator>Joel  Southern</dc:creator>
</cp:coreProperties>
</file>

<file path=docProps/custom.xml><?xml version="1.0" encoding="utf-8"?>
<Properties xmlns="http://schemas.openxmlformats.org/officeDocument/2006/custom-properties" xmlns:vt="http://schemas.openxmlformats.org/officeDocument/2006/docPropsVTypes"/>
</file>