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4C4" w:rsidRPr="003F54C4" w:rsidRDefault="003F54C4" w:rsidP="002730FC">
      <w:pPr>
        <w:spacing w:after="24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 xml:space="preserve">Warren Wood Primary School </w:t>
      </w:r>
      <w:r w:rsidRPr="003F54C4">
        <w:rPr>
          <w:rFonts w:ascii="Comic Sans MS" w:eastAsia="Times New Roman" w:hAnsi="Comic Sans MS" w:cs="Times New Roman"/>
          <w:color w:val="303030"/>
          <w:sz w:val="24"/>
          <w:szCs w:val="24"/>
          <w:lang w:eastAsia="en-GB"/>
        </w:rPr>
        <w:t>values the individuality of all children. We are committed to giving all our children every opportunity to achieve the highest of standards. (These are stated in the school's aim, mission statement and objectives which are reviewed and reflected upon annually.)  We do this by taking account of pupils' varied life experiences and needs. We offer a broad and balanced curriculum and have high expectations of all our children. The achievements, attitudes and well</w:t>
      </w:r>
      <w:r w:rsidR="002730FC" w:rsidRPr="002730FC">
        <w:rPr>
          <w:rFonts w:ascii="Comic Sans MS" w:eastAsia="Times New Roman" w:hAnsi="Comic Sans MS" w:cs="Times New Roman"/>
          <w:color w:val="303030"/>
          <w:sz w:val="24"/>
          <w:szCs w:val="24"/>
          <w:lang w:eastAsia="en-GB"/>
        </w:rPr>
        <w:t>-</w:t>
      </w:r>
      <w:r w:rsidRPr="003F54C4">
        <w:rPr>
          <w:rFonts w:ascii="Comic Sans MS" w:eastAsia="Times New Roman" w:hAnsi="Comic Sans MS" w:cs="Times New Roman"/>
          <w:color w:val="303030"/>
          <w:sz w:val="24"/>
          <w:szCs w:val="24"/>
          <w:lang w:eastAsia="en-GB"/>
        </w:rPr>
        <w:t>being of all our children matter. This policy helps to ensure that the school promotes the individuality of all our children, irrespective of ethnicity, attainment, age, disability, gender or background.</w:t>
      </w:r>
    </w:p>
    <w:p w:rsidR="003F54C4" w:rsidRPr="003F54C4" w:rsidRDefault="003F54C4" w:rsidP="002730FC">
      <w:pPr>
        <w:spacing w:after="240" w:line="360" w:lineRule="atLeast"/>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b/>
          <w:bCs/>
          <w:color w:val="303030"/>
          <w:sz w:val="24"/>
          <w:szCs w:val="24"/>
          <w:lang w:eastAsia="en-GB"/>
        </w:rPr>
        <w:t>Aims:</w:t>
      </w:r>
    </w:p>
    <w:p w:rsidR="003F54C4" w:rsidRPr="003F54C4" w:rsidRDefault="003F54C4" w:rsidP="002730FC">
      <w:pPr>
        <w:spacing w:after="24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 xml:space="preserve">Warren Wood primary School </w:t>
      </w:r>
      <w:r w:rsidRPr="003F54C4">
        <w:rPr>
          <w:rFonts w:ascii="Comic Sans MS" w:eastAsia="Times New Roman" w:hAnsi="Comic Sans MS" w:cs="Times New Roman"/>
          <w:color w:val="303030"/>
          <w:sz w:val="24"/>
          <w:szCs w:val="24"/>
          <w:lang w:eastAsia="en-GB"/>
        </w:rPr>
        <w:t>aims to be an inclusive school. We actively seek to remove the barriers to learning and participation that can hinder or exclude individual pupils or groups of pupils. This means that equality of opportunity must be a reality for all our children. We make this a reality through the attention we pay to the different individuals and groups of children within our school:</w:t>
      </w:r>
    </w:p>
    <w:p w:rsidR="003F54C4" w:rsidRPr="002730FC" w:rsidRDefault="003F54C4" w:rsidP="002730FC">
      <w:pPr>
        <w:pStyle w:val="ListParagraph"/>
        <w:numPr>
          <w:ilvl w:val="0"/>
          <w:numId w:val="1"/>
        </w:numPr>
        <w:spacing w:after="3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 xml:space="preserve"> girls and boys;</w:t>
      </w:r>
    </w:p>
    <w:p w:rsidR="003F54C4" w:rsidRPr="002730FC" w:rsidRDefault="003F54C4" w:rsidP="002730FC">
      <w:pPr>
        <w:pStyle w:val="ListParagraph"/>
        <w:numPr>
          <w:ilvl w:val="0"/>
          <w:numId w:val="1"/>
        </w:numPr>
        <w:spacing w:after="3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 xml:space="preserve"> minority ethnic and faith groups;</w:t>
      </w:r>
    </w:p>
    <w:p w:rsidR="003F54C4" w:rsidRPr="002730FC" w:rsidRDefault="003F54C4" w:rsidP="002730FC">
      <w:pPr>
        <w:pStyle w:val="ListParagraph"/>
        <w:numPr>
          <w:ilvl w:val="0"/>
          <w:numId w:val="1"/>
        </w:numPr>
        <w:spacing w:after="3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children who need support to learn English as an additional language;</w:t>
      </w:r>
    </w:p>
    <w:p w:rsidR="003F54C4" w:rsidRPr="002730FC" w:rsidRDefault="003F54C4" w:rsidP="002730FC">
      <w:pPr>
        <w:pStyle w:val="ListParagraph"/>
        <w:numPr>
          <w:ilvl w:val="0"/>
          <w:numId w:val="1"/>
        </w:numPr>
        <w:spacing w:after="3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children with additional learning needs;</w:t>
      </w:r>
    </w:p>
    <w:p w:rsidR="003F54C4" w:rsidRPr="002730FC" w:rsidRDefault="003F54C4" w:rsidP="002730FC">
      <w:pPr>
        <w:pStyle w:val="ListParagraph"/>
        <w:numPr>
          <w:ilvl w:val="0"/>
          <w:numId w:val="1"/>
        </w:numPr>
        <w:spacing w:after="3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 xml:space="preserve"> able and talented children;</w:t>
      </w:r>
    </w:p>
    <w:p w:rsidR="003F54C4" w:rsidRPr="002730FC" w:rsidRDefault="003F54C4" w:rsidP="002730FC">
      <w:pPr>
        <w:pStyle w:val="ListParagraph"/>
        <w:numPr>
          <w:ilvl w:val="0"/>
          <w:numId w:val="1"/>
        </w:numPr>
        <w:spacing w:after="3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 xml:space="preserve"> children who are at risk of disaffection or exclusion;</w:t>
      </w:r>
    </w:p>
    <w:p w:rsidR="003F54C4" w:rsidRPr="002730FC" w:rsidRDefault="003F54C4" w:rsidP="002730FC">
      <w:pPr>
        <w:pStyle w:val="ListParagraph"/>
        <w:numPr>
          <w:ilvl w:val="0"/>
          <w:numId w:val="1"/>
        </w:numPr>
        <w:spacing w:after="3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 xml:space="preserve"> travellers;</w:t>
      </w:r>
    </w:p>
    <w:p w:rsidR="003F54C4" w:rsidRPr="002730FC" w:rsidRDefault="003F54C4" w:rsidP="002730FC">
      <w:pPr>
        <w:pStyle w:val="ListParagraph"/>
        <w:numPr>
          <w:ilvl w:val="0"/>
          <w:numId w:val="1"/>
        </w:numPr>
        <w:spacing w:after="30" w:line="360" w:lineRule="atLeast"/>
        <w:jc w:val="both"/>
        <w:rPr>
          <w:rFonts w:ascii="Comic Sans MS" w:eastAsia="Times New Roman" w:hAnsi="Comic Sans MS" w:cs="Times New Roman"/>
          <w:color w:val="303030"/>
          <w:sz w:val="24"/>
          <w:szCs w:val="24"/>
          <w:lang w:eastAsia="en-GB"/>
        </w:rPr>
      </w:pPr>
      <w:proofErr w:type="gramStart"/>
      <w:r w:rsidRPr="002730FC">
        <w:rPr>
          <w:rFonts w:ascii="Comic Sans MS" w:eastAsia="Times New Roman" w:hAnsi="Comic Sans MS" w:cs="Times New Roman"/>
          <w:color w:val="303030"/>
          <w:sz w:val="24"/>
          <w:szCs w:val="24"/>
          <w:lang w:eastAsia="en-GB"/>
        </w:rPr>
        <w:t>asylum</w:t>
      </w:r>
      <w:proofErr w:type="gramEnd"/>
      <w:r w:rsidRPr="002730FC">
        <w:rPr>
          <w:rFonts w:ascii="Comic Sans MS" w:eastAsia="Times New Roman" w:hAnsi="Comic Sans MS" w:cs="Times New Roman"/>
          <w:color w:val="303030"/>
          <w:sz w:val="24"/>
          <w:szCs w:val="24"/>
          <w:lang w:eastAsia="en-GB"/>
        </w:rPr>
        <w:t xml:space="preserve"> seekers.</w:t>
      </w:r>
    </w:p>
    <w:p w:rsidR="003F54C4" w:rsidRPr="003F54C4" w:rsidRDefault="003F54C4" w:rsidP="002730FC">
      <w:pPr>
        <w:spacing w:after="30" w:line="360" w:lineRule="atLeast"/>
        <w:ind w:left="3150"/>
        <w:jc w:val="both"/>
        <w:rPr>
          <w:rFonts w:ascii="Comic Sans MS" w:eastAsia="Times New Roman" w:hAnsi="Comic Sans MS" w:cs="Times New Roman"/>
          <w:color w:val="303030"/>
          <w:sz w:val="24"/>
          <w:szCs w:val="24"/>
          <w:lang w:eastAsia="en-GB"/>
        </w:rPr>
      </w:pPr>
    </w:p>
    <w:p w:rsidR="003F54C4" w:rsidRPr="003F54C4" w:rsidRDefault="003F54C4" w:rsidP="002730FC">
      <w:pPr>
        <w:spacing w:after="240" w:line="360" w:lineRule="atLeast"/>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color w:val="303030"/>
          <w:sz w:val="24"/>
          <w:szCs w:val="24"/>
          <w:lang w:eastAsia="en-GB"/>
        </w:rPr>
        <w:t>The National Curriculum is a key part in planning a curriculum that meets the specific needs of individuals and groups of children. We meet these needs through:</w:t>
      </w:r>
    </w:p>
    <w:p w:rsidR="003F54C4" w:rsidRPr="002730FC" w:rsidRDefault="003F54C4" w:rsidP="002730FC">
      <w:pPr>
        <w:pStyle w:val="ListParagraph"/>
        <w:numPr>
          <w:ilvl w:val="0"/>
          <w:numId w:val="2"/>
        </w:numPr>
        <w:spacing w:after="3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 xml:space="preserve"> setting appropriate learning challenges;</w:t>
      </w:r>
    </w:p>
    <w:p w:rsidR="003F54C4" w:rsidRPr="002730FC" w:rsidRDefault="003F54C4" w:rsidP="002730FC">
      <w:pPr>
        <w:pStyle w:val="ListParagraph"/>
        <w:numPr>
          <w:ilvl w:val="0"/>
          <w:numId w:val="2"/>
        </w:numPr>
        <w:spacing w:after="3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 xml:space="preserve"> responding to the diverse needs of the children;</w:t>
      </w:r>
    </w:p>
    <w:p w:rsidR="003F54C4" w:rsidRPr="002730FC" w:rsidRDefault="003F54C4" w:rsidP="002730FC">
      <w:pPr>
        <w:pStyle w:val="ListParagraph"/>
        <w:numPr>
          <w:ilvl w:val="0"/>
          <w:numId w:val="2"/>
        </w:numPr>
        <w:spacing w:after="3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 xml:space="preserve"> overcoming potential barriers to learning and assessment for individuals and groups of pupils;</w:t>
      </w:r>
    </w:p>
    <w:p w:rsidR="003F54C4" w:rsidRPr="002730FC" w:rsidRDefault="003F54C4" w:rsidP="002730FC">
      <w:pPr>
        <w:pStyle w:val="ListParagraph"/>
        <w:numPr>
          <w:ilvl w:val="0"/>
          <w:numId w:val="2"/>
        </w:numPr>
        <w:spacing w:after="3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lastRenderedPageBreak/>
        <w:t>providing other curricular opportunities to meet the needs of individuals or groups of children;</w:t>
      </w:r>
    </w:p>
    <w:p w:rsidR="003F54C4" w:rsidRPr="002730FC" w:rsidRDefault="003F54C4" w:rsidP="002730FC">
      <w:pPr>
        <w:pStyle w:val="ListParagraph"/>
        <w:numPr>
          <w:ilvl w:val="0"/>
          <w:numId w:val="2"/>
        </w:numPr>
        <w:spacing w:after="30" w:line="360" w:lineRule="atLeast"/>
        <w:jc w:val="both"/>
        <w:rPr>
          <w:rFonts w:ascii="Comic Sans MS" w:eastAsia="Times New Roman" w:hAnsi="Comic Sans MS" w:cs="Times New Roman"/>
          <w:color w:val="303030"/>
          <w:sz w:val="24"/>
          <w:szCs w:val="24"/>
          <w:lang w:eastAsia="en-GB"/>
        </w:rPr>
      </w:pPr>
      <w:proofErr w:type="gramStart"/>
      <w:r w:rsidRPr="002730FC">
        <w:rPr>
          <w:rFonts w:ascii="Comic Sans MS" w:eastAsia="Times New Roman" w:hAnsi="Comic Sans MS" w:cs="Times New Roman"/>
          <w:color w:val="303030"/>
          <w:sz w:val="24"/>
          <w:szCs w:val="24"/>
          <w:lang w:eastAsia="en-GB"/>
        </w:rPr>
        <w:t>commitment</w:t>
      </w:r>
      <w:proofErr w:type="gramEnd"/>
      <w:r w:rsidRPr="002730FC">
        <w:rPr>
          <w:rFonts w:ascii="Comic Sans MS" w:eastAsia="Times New Roman" w:hAnsi="Comic Sans MS" w:cs="Times New Roman"/>
          <w:color w:val="303030"/>
          <w:sz w:val="24"/>
          <w:szCs w:val="24"/>
          <w:lang w:eastAsia="en-GB"/>
        </w:rPr>
        <w:t xml:space="preserve"> to the Core aims for Children and Young People (Every Child Matters).</w:t>
      </w:r>
    </w:p>
    <w:p w:rsidR="003F54C4" w:rsidRPr="003F54C4" w:rsidRDefault="003F54C4" w:rsidP="002730FC">
      <w:pPr>
        <w:spacing w:after="240" w:line="360" w:lineRule="atLeast"/>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color w:val="303030"/>
          <w:sz w:val="24"/>
          <w:szCs w:val="24"/>
          <w:lang w:eastAsia="en-GB"/>
        </w:rPr>
        <w:t>We achieve educational inclusion by continually reviewing what we do, by asking ourselves these questions:</w:t>
      </w:r>
    </w:p>
    <w:p w:rsidR="003F54C4" w:rsidRPr="002730FC" w:rsidRDefault="003F54C4" w:rsidP="002730FC">
      <w:pPr>
        <w:pStyle w:val="ListParagraph"/>
        <w:numPr>
          <w:ilvl w:val="0"/>
          <w:numId w:val="3"/>
        </w:numPr>
        <w:spacing w:after="3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 xml:space="preserve"> </w:t>
      </w:r>
      <w:proofErr w:type="gramStart"/>
      <w:r w:rsidRPr="002730FC">
        <w:rPr>
          <w:rFonts w:ascii="Comic Sans MS" w:eastAsia="Times New Roman" w:hAnsi="Comic Sans MS" w:cs="Times New Roman"/>
          <w:color w:val="303030"/>
          <w:sz w:val="24"/>
          <w:szCs w:val="24"/>
          <w:lang w:eastAsia="en-GB"/>
        </w:rPr>
        <w:t>do</w:t>
      </w:r>
      <w:proofErr w:type="gramEnd"/>
      <w:r w:rsidRPr="002730FC">
        <w:rPr>
          <w:rFonts w:ascii="Comic Sans MS" w:eastAsia="Times New Roman" w:hAnsi="Comic Sans MS" w:cs="Times New Roman"/>
          <w:color w:val="303030"/>
          <w:sz w:val="24"/>
          <w:szCs w:val="24"/>
          <w:lang w:eastAsia="en-GB"/>
        </w:rPr>
        <w:t xml:space="preserve"> all our children achieve their best?</w:t>
      </w:r>
    </w:p>
    <w:p w:rsidR="003F54C4" w:rsidRPr="002730FC" w:rsidRDefault="003F54C4" w:rsidP="002730FC">
      <w:pPr>
        <w:pStyle w:val="ListParagraph"/>
        <w:numPr>
          <w:ilvl w:val="0"/>
          <w:numId w:val="3"/>
        </w:numPr>
        <w:spacing w:after="30" w:line="360" w:lineRule="atLeast"/>
        <w:jc w:val="both"/>
        <w:rPr>
          <w:rFonts w:ascii="Comic Sans MS" w:eastAsia="Times New Roman" w:hAnsi="Comic Sans MS" w:cs="Times New Roman"/>
          <w:color w:val="303030"/>
          <w:sz w:val="24"/>
          <w:szCs w:val="24"/>
          <w:lang w:eastAsia="en-GB"/>
        </w:rPr>
      </w:pPr>
      <w:proofErr w:type="gramStart"/>
      <w:r w:rsidRPr="002730FC">
        <w:rPr>
          <w:rFonts w:ascii="Comic Sans MS" w:eastAsia="Times New Roman" w:hAnsi="Comic Sans MS" w:cs="Times New Roman"/>
          <w:color w:val="303030"/>
          <w:sz w:val="24"/>
          <w:szCs w:val="24"/>
          <w:lang w:eastAsia="en-GB"/>
        </w:rPr>
        <w:t>are</w:t>
      </w:r>
      <w:proofErr w:type="gramEnd"/>
      <w:r w:rsidRPr="002730FC">
        <w:rPr>
          <w:rFonts w:ascii="Comic Sans MS" w:eastAsia="Times New Roman" w:hAnsi="Comic Sans MS" w:cs="Times New Roman"/>
          <w:color w:val="303030"/>
          <w:sz w:val="24"/>
          <w:szCs w:val="24"/>
          <w:lang w:eastAsia="en-GB"/>
        </w:rPr>
        <w:t xml:space="preserve"> there differences in the achievement of different groups of children?</w:t>
      </w:r>
    </w:p>
    <w:p w:rsidR="003F54C4" w:rsidRPr="002730FC" w:rsidRDefault="003F54C4" w:rsidP="002730FC">
      <w:pPr>
        <w:pStyle w:val="ListParagraph"/>
        <w:numPr>
          <w:ilvl w:val="0"/>
          <w:numId w:val="3"/>
        </w:numPr>
        <w:spacing w:after="30" w:line="360" w:lineRule="atLeast"/>
        <w:jc w:val="both"/>
        <w:rPr>
          <w:rFonts w:ascii="Comic Sans MS" w:eastAsia="Times New Roman" w:hAnsi="Comic Sans MS" w:cs="Times New Roman"/>
          <w:color w:val="303030"/>
          <w:sz w:val="24"/>
          <w:szCs w:val="24"/>
          <w:lang w:eastAsia="en-GB"/>
        </w:rPr>
      </w:pPr>
      <w:proofErr w:type="gramStart"/>
      <w:r w:rsidRPr="002730FC">
        <w:rPr>
          <w:rFonts w:ascii="Comic Sans MS" w:eastAsia="Times New Roman" w:hAnsi="Comic Sans MS" w:cs="Times New Roman"/>
          <w:color w:val="303030"/>
          <w:sz w:val="24"/>
          <w:szCs w:val="24"/>
          <w:lang w:eastAsia="en-GB"/>
        </w:rPr>
        <w:t>what</w:t>
      </w:r>
      <w:proofErr w:type="gramEnd"/>
      <w:r w:rsidRPr="002730FC">
        <w:rPr>
          <w:rFonts w:ascii="Comic Sans MS" w:eastAsia="Times New Roman" w:hAnsi="Comic Sans MS" w:cs="Times New Roman"/>
          <w:color w:val="303030"/>
          <w:sz w:val="24"/>
          <w:szCs w:val="24"/>
          <w:lang w:eastAsia="en-GB"/>
        </w:rPr>
        <w:t xml:space="preserve"> are we doing for those children who we know are not achieving their best?</w:t>
      </w:r>
    </w:p>
    <w:p w:rsidR="003F54C4" w:rsidRPr="002730FC" w:rsidRDefault="003F54C4" w:rsidP="002730FC">
      <w:pPr>
        <w:pStyle w:val="ListParagraph"/>
        <w:numPr>
          <w:ilvl w:val="0"/>
          <w:numId w:val="3"/>
        </w:numPr>
        <w:spacing w:after="30" w:line="360" w:lineRule="atLeast"/>
        <w:jc w:val="both"/>
        <w:rPr>
          <w:rFonts w:ascii="Comic Sans MS" w:eastAsia="Times New Roman" w:hAnsi="Comic Sans MS" w:cs="Times New Roman"/>
          <w:color w:val="303030"/>
          <w:sz w:val="24"/>
          <w:szCs w:val="24"/>
          <w:lang w:eastAsia="en-GB"/>
        </w:rPr>
      </w:pPr>
      <w:proofErr w:type="gramStart"/>
      <w:r w:rsidRPr="002730FC">
        <w:rPr>
          <w:rFonts w:ascii="Comic Sans MS" w:eastAsia="Times New Roman" w:hAnsi="Comic Sans MS" w:cs="Times New Roman"/>
          <w:color w:val="303030"/>
          <w:sz w:val="24"/>
          <w:szCs w:val="24"/>
          <w:lang w:eastAsia="en-GB"/>
        </w:rPr>
        <w:t>are</w:t>
      </w:r>
      <w:proofErr w:type="gramEnd"/>
      <w:r w:rsidRPr="002730FC">
        <w:rPr>
          <w:rFonts w:ascii="Comic Sans MS" w:eastAsia="Times New Roman" w:hAnsi="Comic Sans MS" w:cs="Times New Roman"/>
          <w:color w:val="303030"/>
          <w:sz w:val="24"/>
          <w:szCs w:val="24"/>
          <w:lang w:eastAsia="en-GB"/>
        </w:rPr>
        <w:t xml:space="preserve"> our actions effective?</w:t>
      </w:r>
    </w:p>
    <w:p w:rsidR="003F54C4" w:rsidRPr="002730FC" w:rsidRDefault="003F54C4" w:rsidP="002730FC">
      <w:pPr>
        <w:pStyle w:val="ListParagraph"/>
        <w:numPr>
          <w:ilvl w:val="0"/>
          <w:numId w:val="3"/>
        </w:numPr>
        <w:spacing w:after="30" w:line="360" w:lineRule="atLeast"/>
        <w:jc w:val="both"/>
        <w:rPr>
          <w:rFonts w:ascii="Comic Sans MS" w:eastAsia="Times New Roman" w:hAnsi="Comic Sans MS" w:cs="Times New Roman"/>
          <w:color w:val="303030"/>
          <w:sz w:val="24"/>
          <w:szCs w:val="24"/>
          <w:lang w:eastAsia="en-GB"/>
        </w:rPr>
      </w:pPr>
      <w:proofErr w:type="gramStart"/>
      <w:r w:rsidRPr="002730FC">
        <w:rPr>
          <w:rFonts w:ascii="Comic Sans MS" w:eastAsia="Times New Roman" w:hAnsi="Comic Sans MS" w:cs="Times New Roman"/>
          <w:color w:val="303030"/>
          <w:sz w:val="24"/>
          <w:szCs w:val="24"/>
          <w:lang w:eastAsia="en-GB"/>
        </w:rPr>
        <w:t>are</w:t>
      </w:r>
      <w:proofErr w:type="gramEnd"/>
      <w:r w:rsidRPr="002730FC">
        <w:rPr>
          <w:rFonts w:ascii="Comic Sans MS" w:eastAsia="Times New Roman" w:hAnsi="Comic Sans MS" w:cs="Times New Roman"/>
          <w:color w:val="303030"/>
          <w:sz w:val="24"/>
          <w:szCs w:val="24"/>
          <w:lang w:eastAsia="en-GB"/>
        </w:rPr>
        <w:t xml:space="preserve"> we successful in promoting racial harmony and preparing pupils to live in a diverse society?</w:t>
      </w:r>
    </w:p>
    <w:p w:rsidR="003F54C4" w:rsidRPr="002730FC" w:rsidRDefault="003F54C4" w:rsidP="002730FC">
      <w:pPr>
        <w:spacing w:after="240" w:line="360" w:lineRule="atLeast"/>
        <w:jc w:val="both"/>
        <w:rPr>
          <w:rFonts w:ascii="Comic Sans MS" w:eastAsia="Times New Roman" w:hAnsi="Comic Sans MS" w:cs="Times New Roman"/>
          <w:b/>
          <w:bCs/>
          <w:color w:val="303030"/>
          <w:sz w:val="24"/>
          <w:szCs w:val="24"/>
          <w:lang w:eastAsia="en-GB"/>
        </w:rPr>
      </w:pPr>
    </w:p>
    <w:p w:rsidR="003F54C4" w:rsidRPr="003F54C4" w:rsidRDefault="003F54C4" w:rsidP="002730FC">
      <w:pPr>
        <w:spacing w:after="240" w:line="360" w:lineRule="atLeast"/>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b/>
          <w:bCs/>
          <w:color w:val="303030"/>
          <w:sz w:val="24"/>
          <w:szCs w:val="24"/>
          <w:lang w:eastAsia="en-GB"/>
        </w:rPr>
        <w:t>Learning and teaching styles</w:t>
      </w:r>
    </w:p>
    <w:p w:rsidR="003F54C4" w:rsidRPr="003F54C4" w:rsidRDefault="003F54C4" w:rsidP="002730FC">
      <w:pPr>
        <w:spacing w:after="240" w:line="360" w:lineRule="atLeast"/>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color w:val="303030"/>
          <w:sz w:val="24"/>
          <w:szCs w:val="24"/>
          <w:lang w:eastAsia="en-GB"/>
        </w:rPr>
        <w:t>We aim to give all our children the opportunity to succeed and reach the highest level of personal achievement. We analyse the attainment of different groups of pupils to ensure that all pupils are achieving as much as they can. We also make on</w:t>
      </w:r>
      <w:r w:rsidR="000179FC" w:rsidRPr="002730FC">
        <w:rPr>
          <w:rFonts w:ascii="Comic Sans MS" w:eastAsia="Times New Roman" w:hAnsi="Comic Sans MS" w:cs="Times New Roman"/>
          <w:color w:val="303030"/>
          <w:sz w:val="24"/>
          <w:szCs w:val="24"/>
          <w:lang w:eastAsia="en-GB"/>
        </w:rPr>
        <w:t>-</w:t>
      </w:r>
      <w:r w:rsidRPr="003F54C4">
        <w:rPr>
          <w:rFonts w:ascii="Comic Sans MS" w:eastAsia="Times New Roman" w:hAnsi="Comic Sans MS" w:cs="Times New Roman"/>
          <w:color w:val="303030"/>
          <w:sz w:val="24"/>
          <w:szCs w:val="24"/>
          <w:lang w:eastAsia="en-GB"/>
        </w:rPr>
        <w:t>going assessments of each child's progress. Teachers use this information when planning their lessons. It enables them to take into account the abilities of all their children. For some children, we adapt programmes of learning from a previous phase delivered in age related interest level.</w:t>
      </w:r>
    </w:p>
    <w:p w:rsidR="003F54C4" w:rsidRPr="003F54C4" w:rsidRDefault="003F54C4" w:rsidP="002730FC">
      <w:pPr>
        <w:spacing w:after="240" w:line="360" w:lineRule="atLeast"/>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color w:val="303030"/>
          <w:sz w:val="24"/>
          <w:szCs w:val="24"/>
          <w:lang w:eastAsia="en-GB"/>
        </w:rPr>
        <w:t xml:space="preserve">When the attainment of a child falls significantly below the expected level - using formative and standardised assessments - teachers enable the child to succeed by planning work that is in line with their child's individual needs. Where the attainment of a child significantly exceeds the expected level of attainment, teachers use materials from a later </w:t>
      </w:r>
      <w:r w:rsidR="000179FC" w:rsidRPr="002730FC">
        <w:rPr>
          <w:rFonts w:ascii="Comic Sans MS" w:eastAsia="Times New Roman" w:hAnsi="Comic Sans MS" w:cs="Times New Roman"/>
          <w:color w:val="303030"/>
          <w:sz w:val="24"/>
          <w:szCs w:val="24"/>
          <w:lang w:eastAsia="en-GB"/>
        </w:rPr>
        <w:t xml:space="preserve">year group </w:t>
      </w:r>
      <w:r w:rsidRPr="003F54C4">
        <w:rPr>
          <w:rFonts w:ascii="Comic Sans MS" w:eastAsia="Times New Roman" w:hAnsi="Comic Sans MS" w:cs="Times New Roman"/>
          <w:color w:val="303030"/>
          <w:sz w:val="24"/>
          <w:szCs w:val="24"/>
          <w:lang w:eastAsia="en-GB"/>
        </w:rPr>
        <w:t>or extend the breadth of work within the area or areas for which the child demonstrates a particular aptitude.</w:t>
      </w:r>
    </w:p>
    <w:p w:rsidR="003F54C4" w:rsidRPr="003F54C4" w:rsidRDefault="003F54C4" w:rsidP="002730FC">
      <w:pPr>
        <w:spacing w:after="240" w:line="360" w:lineRule="atLeast"/>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color w:val="303030"/>
          <w:sz w:val="24"/>
          <w:szCs w:val="24"/>
          <w:lang w:eastAsia="en-GB"/>
        </w:rPr>
        <w:t>Teaching and support staff are familiar with the equal opportunities legislation covering race, gender and disability.</w:t>
      </w:r>
    </w:p>
    <w:p w:rsidR="003F54C4" w:rsidRPr="003F54C4" w:rsidRDefault="003F54C4" w:rsidP="002730FC">
      <w:pPr>
        <w:spacing w:after="240" w:line="360" w:lineRule="atLeast"/>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color w:val="303030"/>
          <w:sz w:val="24"/>
          <w:szCs w:val="24"/>
          <w:lang w:eastAsia="en-GB"/>
        </w:rPr>
        <w:lastRenderedPageBreak/>
        <w:t>Teachers and support staff ensure that all children:</w:t>
      </w:r>
    </w:p>
    <w:p w:rsidR="000179FC" w:rsidRPr="002730FC" w:rsidRDefault="003F54C4" w:rsidP="002730FC">
      <w:pPr>
        <w:pStyle w:val="ListParagraph"/>
        <w:numPr>
          <w:ilvl w:val="0"/>
          <w:numId w:val="4"/>
        </w:numPr>
        <w:spacing w:after="3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feel secure and know that their contributions are valued;</w:t>
      </w:r>
    </w:p>
    <w:p w:rsidR="000179FC" w:rsidRPr="002730FC" w:rsidRDefault="003F54C4" w:rsidP="002730FC">
      <w:pPr>
        <w:pStyle w:val="ListParagraph"/>
        <w:numPr>
          <w:ilvl w:val="0"/>
          <w:numId w:val="4"/>
        </w:numPr>
        <w:spacing w:after="3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appreciate and value the differences they see in others;</w:t>
      </w:r>
    </w:p>
    <w:p w:rsidR="000179FC" w:rsidRPr="002730FC" w:rsidRDefault="003F54C4" w:rsidP="002730FC">
      <w:pPr>
        <w:pStyle w:val="ListParagraph"/>
        <w:numPr>
          <w:ilvl w:val="0"/>
          <w:numId w:val="4"/>
        </w:numPr>
        <w:spacing w:after="3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take responsibility for their own actions;</w:t>
      </w:r>
    </w:p>
    <w:p w:rsidR="000179FC" w:rsidRPr="002730FC" w:rsidRDefault="003F54C4" w:rsidP="002730FC">
      <w:pPr>
        <w:pStyle w:val="ListParagraph"/>
        <w:numPr>
          <w:ilvl w:val="0"/>
          <w:numId w:val="4"/>
        </w:numPr>
        <w:spacing w:after="3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are taught in groupings that allow them all to experience success;</w:t>
      </w:r>
    </w:p>
    <w:p w:rsidR="000179FC" w:rsidRPr="002730FC" w:rsidRDefault="003F54C4" w:rsidP="002730FC">
      <w:pPr>
        <w:pStyle w:val="ListParagraph"/>
        <w:numPr>
          <w:ilvl w:val="0"/>
          <w:numId w:val="4"/>
        </w:numPr>
        <w:spacing w:after="3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use materials that reflect a range of social and cultural backgrounds without stereotyping;</w:t>
      </w:r>
    </w:p>
    <w:p w:rsidR="000179FC" w:rsidRPr="002730FC" w:rsidRDefault="003F54C4" w:rsidP="002730FC">
      <w:pPr>
        <w:pStyle w:val="ListParagraph"/>
        <w:numPr>
          <w:ilvl w:val="0"/>
          <w:numId w:val="4"/>
        </w:numPr>
        <w:spacing w:after="3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have a common curriculum experience that allows for a range of different learning styles;</w:t>
      </w:r>
    </w:p>
    <w:p w:rsidR="000179FC" w:rsidRPr="002730FC" w:rsidRDefault="003F54C4" w:rsidP="002730FC">
      <w:pPr>
        <w:pStyle w:val="ListParagraph"/>
        <w:numPr>
          <w:ilvl w:val="0"/>
          <w:numId w:val="4"/>
        </w:numPr>
        <w:spacing w:after="3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have challenging targets that enable them to succeed;</w:t>
      </w:r>
    </w:p>
    <w:p w:rsidR="003F54C4" w:rsidRPr="002730FC" w:rsidRDefault="003F54C4" w:rsidP="002730FC">
      <w:pPr>
        <w:pStyle w:val="ListParagraph"/>
        <w:numPr>
          <w:ilvl w:val="0"/>
          <w:numId w:val="4"/>
        </w:numPr>
        <w:spacing w:after="30" w:line="360" w:lineRule="atLeast"/>
        <w:jc w:val="both"/>
        <w:rPr>
          <w:rFonts w:ascii="Comic Sans MS" w:eastAsia="Times New Roman" w:hAnsi="Comic Sans MS" w:cs="Times New Roman"/>
          <w:color w:val="303030"/>
          <w:sz w:val="24"/>
          <w:szCs w:val="24"/>
          <w:lang w:eastAsia="en-GB"/>
        </w:rPr>
      </w:pPr>
      <w:proofErr w:type="gramStart"/>
      <w:r w:rsidRPr="002730FC">
        <w:rPr>
          <w:rFonts w:ascii="Comic Sans MS" w:eastAsia="Times New Roman" w:hAnsi="Comic Sans MS" w:cs="Times New Roman"/>
          <w:color w:val="303030"/>
          <w:sz w:val="24"/>
          <w:szCs w:val="24"/>
          <w:lang w:eastAsia="en-GB"/>
        </w:rPr>
        <w:t>participate</w:t>
      </w:r>
      <w:proofErr w:type="gramEnd"/>
      <w:r w:rsidRPr="002730FC">
        <w:rPr>
          <w:rFonts w:ascii="Comic Sans MS" w:eastAsia="Times New Roman" w:hAnsi="Comic Sans MS" w:cs="Times New Roman"/>
          <w:color w:val="303030"/>
          <w:sz w:val="24"/>
          <w:szCs w:val="24"/>
          <w:lang w:eastAsia="en-GB"/>
        </w:rPr>
        <w:t xml:space="preserve"> fully regardless of disabilities or medical needs.</w:t>
      </w:r>
    </w:p>
    <w:p w:rsidR="000179FC" w:rsidRPr="002730FC" w:rsidRDefault="000179FC" w:rsidP="002730FC">
      <w:pPr>
        <w:spacing w:after="240" w:line="360" w:lineRule="atLeast"/>
        <w:jc w:val="both"/>
        <w:rPr>
          <w:rFonts w:ascii="Comic Sans MS" w:eastAsia="Times New Roman" w:hAnsi="Comic Sans MS" w:cs="Times New Roman"/>
          <w:b/>
          <w:bCs/>
          <w:color w:val="303030"/>
          <w:sz w:val="24"/>
          <w:szCs w:val="24"/>
          <w:lang w:eastAsia="en-GB"/>
        </w:rPr>
      </w:pPr>
    </w:p>
    <w:p w:rsidR="003F54C4" w:rsidRPr="003F54C4" w:rsidRDefault="003F54C4" w:rsidP="002730FC">
      <w:pPr>
        <w:spacing w:after="240" w:line="360" w:lineRule="atLeast"/>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b/>
          <w:bCs/>
          <w:color w:val="303030"/>
          <w:sz w:val="24"/>
          <w:szCs w:val="24"/>
          <w:lang w:eastAsia="en-GB"/>
        </w:rPr>
        <w:t>Children with disabilities</w:t>
      </w:r>
    </w:p>
    <w:p w:rsidR="003F54C4" w:rsidRPr="003F54C4" w:rsidRDefault="000179FC" w:rsidP="002730FC">
      <w:pPr>
        <w:spacing w:after="24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 xml:space="preserve">Some children at Warren Wood Primary School </w:t>
      </w:r>
      <w:r w:rsidR="003F54C4" w:rsidRPr="003F54C4">
        <w:rPr>
          <w:rFonts w:ascii="Comic Sans MS" w:eastAsia="Times New Roman" w:hAnsi="Comic Sans MS" w:cs="Times New Roman"/>
          <w:color w:val="303030"/>
          <w:sz w:val="24"/>
          <w:szCs w:val="24"/>
          <w:lang w:eastAsia="en-GB"/>
        </w:rPr>
        <w:t xml:space="preserve">have disabilities. We are committed to meeting the needs of these children as we are to meeting the needs of all groups of children within our school. </w:t>
      </w:r>
      <w:r w:rsidRPr="002730FC">
        <w:rPr>
          <w:rFonts w:ascii="Comic Sans MS" w:eastAsia="Times New Roman" w:hAnsi="Comic Sans MS" w:cs="Times New Roman"/>
          <w:color w:val="303030"/>
          <w:sz w:val="24"/>
          <w:szCs w:val="24"/>
          <w:lang w:eastAsia="en-GB"/>
        </w:rPr>
        <w:t xml:space="preserve">Warren Wood </w:t>
      </w:r>
      <w:r w:rsidR="003F54C4" w:rsidRPr="003F54C4">
        <w:rPr>
          <w:rFonts w:ascii="Comic Sans MS" w:eastAsia="Times New Roman" w:hAnsi="Comic Sans MS" w:cs="Times New Roman"/>
          <w:color w:val="303030"/>
          <w:sz w:val="24"/>
          <w:szCs w:val="24"/>
          <w:lang w:eastAsia="en-GB"/>
        </w:rPr>
        <w:t>fully meets the requirements of the Disability Discrimination Act that came into effect in September 2002. All reasonable steps are taken to ensure that these children are not placed at a substantial disadvantage compared to non-disabled children.</w:t>
      </w:r>
    </w:p>
    <w:p w:rsidR="003F54C4" w:rsidRPr="003F54C4" w:rsidRDefault="003F54C4" w:rsidP="002730FC">
      <w:pPr>
        <w:spacing w:after="240" w:line="360" w:lineRule="atLeast"/>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color w:val="303030"/>
          <w:sz w:val="24"/>
          <w:szCs w:val="24"/>
          <w:lang w:eastAsia="en-GB"/>
        </w:rPr>
        <w:t>The school is committed to providing an environment, within its resources and Health and Safety consideration, which allows disabled children full access to all areas of learning. All classroom entrances are wide enough for wheelchair access and the designated points of entry for the school also allow wheelchair access. For children with non-physical disabilities we review school routines and the curriculum to ensure that children and adults are not placed at a disadvantage. The school uses chairs and other furniture / equipment as and when necessary for pupils with specific physical needs. Our Access Plan identifies how we intend to increase the extent to which disabled pupils can take advantage of al</w:t>
      </w:r>
      <w:r w:rsidR="000179FC" w:rsidRPr="002730FC">
        <w:rPr>
          <w:rFonts w:ascii="Comic Sans MS" w:eastAsia="Times New Roman" w:hAnsi="Comic Sans MS" w:cs="Times New Roman"/>
          <w:color w:val="303030"/>
          <w:sz w:val="24"/>
          <w:szCs w:val="24"/>
          <w:lang w:eastAsia="en-GB"/>
        </w:rPr>
        <w:t>l that the school has to offer.</w:t>
      </w:r>
    </w:p>
    <w:p w:rsidR="003F54C4" w:rsidRPr="003F54C4" w:rsidRDefault="003F54C4" w:rsidP="002730FC">
      <w:pPr>
        <w:spacing w:after="240" w:line="360" w:lineRule="atLeast"/>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color w:val="303030"/>
          <w:sz w:val="24"/>
          <w:szCs w:val="24"/>
          <w:lang w:eastAsia="en-GB"/>
        </w:rPr>
        <w:t xml:space="preserve">Teachers modify their learning and teaching expectations as appropriate for children with disabilities. For example, they may be given additional time to complete certain activities or modify teaching materials. In their planning, </w:t>
      </w:r>
      <w:r w:rsidRPr="003F54C4">
        <w:rPr>
          <w:rFonts w:ascii="Comic Sans MS" w:eastAsia="Times New Roman" w:hAnsi="Comic Sans MS" w:cs="Times New Roman"/>
          <w:color w:val="303030"/>
          <w:sz w:val="24"/>
          <w:szCs w:val="24"/>
          <w:lang w:eastAsia="en-GB"/>
        </w:rPr>
        <w:lastRenderedPageBreak/>
        <w:t>teachers ensure that they give children with disabilities the opportunity to develop skills in practical aspects of the curriculum.</w:t>
      </w:r>
    </w:p>
    <w:p w:rsidR="003F54C4" w:rsidRPr="003F54C4" w:rsidRDefault="003F54C4" w:rsidP="002730FC">
      <w:pPr>
        <w:spacing w:after="240" w:line="360" w:lineRule="atLeast"/>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color w:val="303030"/>
          <w:sz w:val="24"/>
          <w:szCs w:val="24"/>
          <w:lang w:eastAsia="en-GB"/>
        </w:rPr>
        <w:t>Teachers and support staff ensure that the work undertaken by disabled children:</w:t>
      </w:r>
    </w:p>
    <w:p w:rsidR="000179FC" w:rsidRPr="002730FC" w:rsidRDefault="003F54C4" w:rsidP="002730FC">
      <w:pPr>
        <w:pStyle w:val="ListParagraph"/>
        <w:numPr>
          <w:ilvl w:val="0"/>
          <w:numId w:val="5"/>
        </w:numPr>
        <w:spacing w:after="3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takes account of their pace of learning and the equipment they use;</w:t>
      </w:r>
    </w:p>
    <w:p w:rsidR="000179FC" w:rsidRPr="002730FC" w:rsidRDefault="003F54C4" w:rsidP="002730FC">
      <w:pPr>
        <w:pStyle w:val="ListParagraph"/>
        <w:numPr>
          <w:ilvl w:val="0"/>
          <w:numId w:val="5"/>
        </w:numPr>
        <w:spacing w:after="3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takes account of the effort and concentration needed in oral work or when, for example, using vision aids;</w:t>
      </w:r>
    </w:p>
    <w:p w:rsidR="000179FC" w:rsidRPr="002730FC" w:rsidRDefault="003F54C4" w:rsidP="002730FC">
      <w:pPr>
        <w:pStyle w:val="ListParagraph"/>
        <w:numPr>
          <w:ilvl w:val="0"/>
          <w:numId w:val="5"/>
        </w:numPr>
        <w:spacing w:after="3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is adapted or offers alternative activities in those subjects where children are unable to manipulate tools or equipment, or use certain types of materials;</w:t>
      </w:r>
    </w:p>
    <w:p w:rsidR="000179FC" w:rsidRPr="002730FC" w:rsidRDefault="003F54C4" w:rsidP="002730FC">
      <w:pPr>
        <w:pStyle w:val="ListParagraph"/>
        <w:numPr>
          <w:ilvl w:val="0"/>
          <w:numId w:val="5"/>
        </w:numPr>
        <w:spacing w:after="3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allows opportunities for them to take part in educational visits and other activities linked to their studies;</w:t>
      </w:r>
    </w:p>
    <w:p w:rsidR="000179FC" w:rsidRPr="002730FC" w:rsidRDefault="003F54C4" w:rsidP="002730FC">
      <w:pPr>
        <w:pStyle w:val="ListParagraph"/>
        <w:numPr>
          <w:ilvl w:val="0"/>
          <w:numId w:val="5"/>
        </w:numPr>
        <w:spacing w:after="3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uses assessment techniques that reflect their individual needs and abilities;</w:t>
      </w:r>
    </w:p>
    <w:p w:rsidR="003F54C4" w:rsidRPr="002730FC" w:rsidRDefault="003F54C4" w:rsidP="002730FC">
      <w:pPr>
        <w:pStyle w:val="ListParagraph"/>
        <w:numPr>
          <w:ilvl w:val="0"/>
          <w:numId w:val="5"/>
        </w:numPr>
        <w:spacing w:after="30" w:line="360" w:lineRule="atLeast"/>
        <w:jc w:val="both"/>
        <w:rPr>
          <w:rFonts w:ascii="Comic Sans MS" w:eastAsia="Times New Roman" w:hAnsi="Comic Sans MS" w:cs="Times New Roman"/>
          <w:color w:val="303030"/>
          <w:sz w:val="24"/>
          <w:szCs w:val="24"/>
          <w:lang w:eastAsia="en-GB"/>
        </w:rPr>
      </w:pPr>
      <w:proofErr w:type="gramStart"/>
      <w:r w:rsidRPr="002730FC">
        <w:rPr>
          <w:rFonts w:ascii="Comic Sans MS" w:eastAsia="Times New Roman" w:hAnsi="Comic Sans MS" w:cs="Times New Roman"/>
          <w:color w:val="303030"/>
          <w:sz w:val="24"/>
          <w:szCs w:val="24"/>
          <w:lang w:eastAsia="en-GB"/>
        </w:rPr>
        <w:t>takes</w:t>
      </w:r>
      <w:proofErr w:type="gramEnd"/>
      <w:r w:rsidRPr="002730FC">
        <w:rPr>
          <w:rFonts w:ascii="Comic Sans MS" w:eastAsia="Times New Roman" w:hAnsi="Comic Sans MS" w:cs="Times New Roman"/>
          <w:color w:val="303030"/>
          <w:sz w:val="24"/>
          <w:szCs w:val="24"/>
          <w:lang w:eastAsia="en-GB"/>
        </w:rPr>
        <w:t xml:space="preserve"> account of pupils whose disabilities impact upon their behaviour and make reasonable adjustments to accommodate this.</w:t>
      </w:r>
    </w:p>
    <w:p w:rsidR="000179FC" w:rsidRPr="002730FC" w:rsidRDefault="000179FC" w:rsidP="002730FC">
      <w:pPr>
        <w:spacing w:after="240" w:line="360" w:lineRule="atLeast"/>
        <w:jc w:val="both"/>
        <w:rPr>
          <w:rFonts w:ascii="Comic Sans MS" w:eastAsia="Times New Roman" w:hAnsi="Comic Sans MS" w:cs="Times New Roman"/>
          <w:b/>
          <w:bCs/>
          <w:color w:val="303030"/>
          <w:sz w:val="24"/>
          <w:szCs w:val="24"/>
          <w:lang w:eastAsia="en-GB"/>
        </w:rPr>
      </w:pPr>
    </w:p>
    <w:p w:rsidR="003F54C4" w:rsidRPr="003F54C4" w:rsidRDefault="003F54C4" w:rsidP="002730FC">
      <w:pPr>
        <w:spacing w:after="240" w:line="360" w:lineRule="atLeast"/>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b/>
          <w:bCs/>
          <w:color w:val="303030"/>
          <w:sz w:val="24"/>
          <w:szCs w:val="24"/>
          <w:lang w:eastAsia="en-GB"/>
        </w:rPr>
        <w:t>Disapplication and modification</w:t>
      </w:r>
    </w:p>
    <w:p w:rsidR="003F54C4" w:rsidRPr="003F54C4" w:rsidRDefault="003F54C4" w:rsidP="002730FC">
      <w:pPr>
        <w:spacing w:after="240" w:line="360" w:lineRule="atLeast"/>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color w:val="303030"/>
          <w:sz w:val="24"/>
          <w:szCs w:val="24"/>
          <w:lang w:eastAsia="en-GB"/>
        </w:rPr>
        <w:t xml:space="preserve">The school, where necessary, modify or </w:t>
      </w:r>
      <w:proofErr w:type="spellStart"/>
      <w:r w:rsidRPr="003F54C4">
        <w:rPr>
          <w:rFonts w:ascii="Comic Sans MS" w:eastAsia="Times New Roman" w:hAnsi="Comic Sans MS" w:cs="Times New Roman"/>
          <w:color w:val="303030"/>
          <w:sz w:val="24"/>
          <w:szCs w:val="24"/>
          <w:lang w:eastAsia="en-GB"/>
        </w:rPr>
        <w:t>disapply</w:t>
      </w:r>
      <w:proofErr w:type="spellEnd"/>
      <w:r w:rsidRPr="003F54C4">
        <w:rPr>
          <w:rFonts w:ascii="Comic Sans MS" w:eastAsia="Times New Roman" w:hAnsi="Comic Sans MS" w:cs="Times New Roman"/>
          <w:color w:val="303030"/>
          <w:sz w:val="24"/>
          <w:szCs w:val="24"/>
          <w:lang w:eastAsia="en-GB"/>
        </w:rPr>
        <w:t xml:space="preserve"> the National Curriculum and its assessment arrangements. </w:t>
      </w:r>
      <w:r w:rsidR="000179FC" w:rsidRPr="002730FC">
        <w:rPr>
          <w:rFonts w:ascii="Comic Sans MS" w:eastAsia="Times New Roman" w:hAnsi="Comic Sans MS" w:cs="Times New Roman"/>
          <w:color w:val="303030"/>
          <w:sz w:val="24"/>
          <w:szCs w:val="24"/>
          <w:lang w:eastAsia="en-GB"/>
        </w:rPr>
        <w:t xml:space="preserve">Warren Wood’s </w:t>
      </w:r>
      <w:r w:rsidRPr="003F54C4">
        <w:rPr>
          <w:rFonts w:ascii="Comic Sans MS" w:eastAsia="Times New Roman" w:hAnsi="Comic Sans MS" w:cs="Times New Roman"/>
          <w:color w:val="303030"/>
          <w:sz w:val="24"/>
          <w:szCs w:val="24"/>
          <w:lang w:eastAsia="en-GB"/>
        </w:rPr>
        <w:t xml:space="preserve">school policy is to do this only in exceptional circumstances. The school makes every effort to meet the learning needs of all its children without recourse to disapplication or modification. </w:t>
      </w:r>
      <w:r w:rsidR="000179FC" w:rsidRPr="002730FC">
        <w:rPr>
          <w:rFonts w:ascii="Comic Sans MS" w:eastAsia="Times New Roman" w:hAnsi="Comic Sans MS" w:cs="Times New Roman"/>
          <w:color w:val="303030"/>
          <w:sz w:val="24"/>
          <w:szCs w:val="24"/>
          <w:lang w:eastAsia="en-GB"/>
        </w:rPr>
        <w:t>We achieve</w:t>
      </w:r>
      <w:r w:rsidRPr="003F54C4">
        <w:rPr>
          <w:rFonts w:ascii="Comic Sans MS" w:eastAsia="Times New Roman" w:hAnsi="Comic Sans MS" w:cs="Times New Roman"/>
          <w:color w:val="303030"/>
          <w:sz w:val="24"/>
          <w:szCs w:val="24"/>
          <w:lang w:eastAsia="en-GB"/>
        </w:rPr>
        <w:t xml:space="preserve"> this through greater differentiation of planned learning or through the provision of learning resources. When necessary, </w:t>
      </w:r>
      <w:r w:rsidR="000179FC" w:rsidRPr="002730FC">
        <w:rPr>
          <w:rFonts w:ascii="Comic Sans MS" w:eastAsia="Times New Roman" w:hAnsi="Comic Sans MS" w:cs="Times New Roman"/>
          <w:color w:val="303030"/>
          <w:sz w:val="24"/>
          <w:szCs w:val="24"/>
          <w:lang w:eastAsia="en-GB"/>
        </w:rPr>
        <w:t>we also support</w:t>
      </w:r>
      <w:r w:rsidRPr="003F54C4">
        <w:rPr>
          <w:rFonts w:ascii="Comic Sans MS" w:eastAsia="Times New Roman" w:hAnsi="Comic Sans MS" w:cs="Times New Roman"/>
          <w:color w:val="303030"/>
          <w:sz w:val="24"/>
          <w:szCs w:val="24"/>
          <w:lang w:eastAsia="en-GB"/>
        </w:rPr>
        <w:t xml:space="preserve"> learning through the involvement of appropriate external specialists. In such cases, teachers work closely with them to support the child.</w:t>
      </w:r>
    </w:p>
    <w:p w:rsidR="003F54C4" w:rsidRPr="003F54C4" w:rsidRDefault="003F54C4" w:rsidP="002730FC">
      <w:pPr>
        <w:spacing w:after="240" w:line="360" w:lineRule="atLeast"/>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color w:val="303030"/>
          <w:sz w:val="24"/>
          <w:szCs w:val="24"/>
          <w:lang w:eastAsia="en-GB"/>
        </w:rPr>
        <w:t xml:space="preserve">In exceptional circumstances we may decide that modification or disapplication is the correct procedure to follow. This would only be undertaken following detailed consultation with parents. The school governor with responsibility for additional learning needs would also be closely involved in this process. </w:t>
      </w:r>
      <w:r w:rsidR="000179FC" w:rsidRPr="002730FC">
        <w:rPr>
          <w:rFonts w:ascii="Comic Sans MS" w:eastAsia="Times New Roman" w:hAnsi="Comic Sans MS" w:cs="Times New Roman"/>
          <w:color w:val="303030"/>
          <w:sz w:val="24"/>
          <w:szCs w:val="24"/>
          <w:lang w:eastAsia="en-GB"/>
        </w:rPr>
        <w:t xml:space="preserve">We </w:t>
      </w:r>
      <w:r w:rsidRPr="003F54C4">
        <w:rPr>
          <w:rFonts w:ascii="Comic Sans MS" w:eastAsia="Times New Roman" w:hAnsi="Comic Sans MS" w:cs="Times New Roman"/>
          <w:color w:val="303030"/>
          <w:sz w:val="24"/>
          <w:szCs w:val="24"/>
          <w:lang w:eastAsia="en-GB"/>
        </w:rPr>
        <w:t>would ensure that every effort had been made to provide the necessary support from within the school's resources before considering such action.</w:t>
      </w:r>
    </w:p>
    <w:p w:rsidR="000179FC" w:rsidRPr="002730FC" w:rsidRDefault="003F54C4" w:rsidP="002730FC">
      <w:pPr>
        <w:spacing w:after="240" w:line="360" w:lineRule="atLeast"/>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color w:val="303030"/>
          <w:sz w:val="24"/>
          <w:szCs w:val="24"/>
          <w:lang w:eastAsia="en-GB"/>
        </w:rPr>
        <w:lastRenderedPageBreak/>
        <w:t>If the decision to proceed with disapplication, we would do this through:</w:t>
      </w:r>
    </w:p>
    <w:p w:rsidR="000179FC" w:rsidRPr="002730FC" w:rsidRDefault="003F54C4" w:rsidP="002730FC">
      <w:pPr>
        <w:pStyle w:val="ListParagraph"/>
        <w:numPr>
          <w:ilvl w:val="0"/>
          <w:numId w:val="6"/>
        </w:numPr>
        <w:spacing w:after="24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section 364 of the Education Act (1996), which allows modification or disapplication of the National Curriculum or elements of it, through a statement of Additional Learning Needs;</w:t>
      </w:r>
    </w:p>
    <w:p w:rsidR="003F54C4" w:rsidRPr="002730FC" w:rsidRDefault="003F54C4" w:rsidP="002730FC">
      <w:pPr>
        <w:pStyle w:val="ListParagraph"/>
        <w:numPr>
          <w:ilvl w:val="0"/>
          <w:numId w:val="6"/>
        </w:numPr>
        <w:spacing w:after="24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Section 365 of the Education Act (1996) which allows the temporary modification or disapplication of the National Curriculum, or elements of it.</w:t>
      </w:r>
    </w:p>
    <w:p w:rsidR="003F54C4" w:rsidRPr="003F54C4" w:rsidRDefault="003F54C4" w:rsidP="002730FC">
      <w:pPr>
        <w:spacing w:after="240" w:line="360" w:lineRule="atLeast"/>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b/>
          <w:bCs/>
          <w:color w:val="303030"/>
          <w:sz w:val="24"/>
          <w:szCs w:val="24"/>
          <w:lang w:eastAsia="en-GB"/>
        </w:rPr>
        <w:t>Inclusion and racism</w:t>
      </w:r>
    </w:p>
    <w:p w:rsidR="003F54C4" w:rsidRPr="003F54C4" w:rsidRDefault="003F54C4" w:rsidP="002730FC">
      <w:pPr>
        <w:spacing w:after="240" w:line="360" w:lineRule="atLeast"/>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color w:val="303030"/>
          <w:sz w:val="24"/>
          <w:szCs w:val="24"/>
          <w:lang w:eastAsia="en-GB"/>
        </w:rPr>
        <w:t xml:space="preserve">The diversity of the society in which our children are living, is addressed through the planned schemes of work which reflect the programmes of study of the National Curriculum. Teachers are flexible in their planning and offer appropriate challenges to all pupils, regardless of ethnic or social background. All racist incidents are recorded and reported to the Governing Body by the </w:t>
      </w:r>
      <w:proofErr w:type="spellStart"/>
      <w:r w:rsidRPr="003F54C4">
        <w:rPr>
          <w:rFonts w:ascii="Comic Sans MS" w:eastAsia="Times New Roman" w:hAnsi="Comic Sans MS" w:cs="Times New Roman"/>
          <w:color w:val="303030"/>
          <w:sz w:val="24"/>
          <w:szCs w:val="24"/>
          <w:lang w:eastAsia="en-GB"/>
        </w:rPr>
        <w:t>Headteacher</w:t>
      </w:r>
      <w:proofErr w:type="spellEnd"/>
      <w:r w:rsidRPr="003F54C4">
        <w:rPr>
          <w:rFonts w:ascii="Comic Sans MS" w:eastAsia="Times New Roman" w:hAnsi="Comic Sans MS" w:cs="Times New Roman"/>
          <w:color w:val="303030"/>
          <w:sz w:val="24"/>
          <w:szCs w:val="24"/>
          <w:lang w:eastAsia="en-GB"/>
        </w:rPr>
        <w:t>. The school contacts parents of those pupils involved in racist incidents. Further details are to be found in the schools Racial Equality Policy.</w:t>
      </w:r>
    </w:p>
    <w:p w:rsidR="003F54C4" w:rsidRPr="003F54C4" w:rsidRDefault="003F54C4" w:rsidP="002730FC">
      <w:pPr>
        <w:spacing w:after="240" w:line="360" w:lineRule="atLeast"/>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color w:val="303030"/>
          <w:sz w:val="24"/>
          <w:szCs w:val="24"/>
          <w:lang w:eastAsia="en-GB"/>
        </w:rPr>
        <w:t>This policy should be read in conjunction with the following policies:</w:t>
      </w:r>
    </w:p>
    <w:p w:rsidR="003F54C4" w:rsidRPr="003F54C4" w:rsidRDefault="003F54C4" w:rsidP="002730FC">
      <w:pPr>
        <w:numPr>
          <w:ilvl w:val="0"/>
          <w:numId w:val="7"/>
        </w:numPr>
        <w:spacing w:after="30" w:line="360" w:lineRule="atLeast"/>
        <w:ind w:left="3150"/>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color w:val="303030"/>
          <w:sz w:val="24"/>
          <w:szCs w:val="24"/>
          <w:lang w:eastAsia="en-GB"/>
        </w:rPr>
        <w:t>Equal Opportunities Policy</w:t>
      </w:r>
    </w:p>
    <w:p w:rsidR="003F54C4" w:rsidRPr="003F54C4" w:rsidRDefault="000179FC" w:rsidP="002730FC">
      <w:pPr>
        <w:numPr>
          <w:ilvl w:val="0"/>
          <w:numId w:val="7"/>
        </w:numPr>
        <w:spacing w:after="30" w:line="360" w:lineRule="atLeast"/>
        <w:ind w:left="3150"/>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 xml:space="preserve">SEND </w:t>
      </w:r>
      <w:r w:rsidR="003F54C4" w:rsidRPr="003F54C4">
        <w:rPr>
          <w:rFonts w:ascii="Comic Sans MS" w:eastAsia="Times New Roman" w:hAnsi="Comic Sans MS" w:cs="Times New Roman"/>
          <w:color w:val="303030"/>
          <w:sz w:val="24"/>
          <w:szCs w:val="24"/>
          <w:lang w:eastAsia="en-GB"/>
        </w:rPr>
        <w:t>Policy</w:t>
      </w:r>
    </w:p>
    <w:p w:rsidR="003F54C4" w:rsidRPr="003F54C4" w:rsidRDefault="003F54C4" w:rsidP="002730FC">
      <w:pPr>
        <w:numPr>
          <w:ilvl w:val="0"/>
          <w:numId w:val="7"/>
        </w:numPr>
        <w:spacing w:after="30" w:line="360" w:lineRule="atLeast"/>
        <w:ind w:left="3150"/>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color w:val="303030"/>
          <w:sz w:val="24"/>
          <w:szCs w:val="24"/>
          <w:lang w:eastAsia="en-GB"/>
        </w:rPr>
        <w:t>Racial Equality Policy</w:t>
      </w:r>
    </w:p>
    <w:p w:rsidR="003F54C4" w:rsidRPr="003F54C4" w:rsidRDefault="003F54C4" w:rsidP="002730FC">
      <w:pPr>
        <w:numPr>
          <w:ilvl w:val="0"/>
          <w:numId w:val="7"/>
        </w:numPr>
        <w:spacing w:after="30" w:line="360" w:lineRule="atLeast"/>
        <w:ind w:left="3150"/>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color w:val="303030"/>
          <w:sz w:val="24"/>
          <w:szCs w:val="24"/>
          <w:lang w:eastAsia="en-GB"/>
        </w:rPr>
        <w:t>More Able and Talented</w:t>
      </w:r>
    </w:p>
    <w:p w:rsidR="003F54C4" w:rsidRPr="003F54C4" w:rsidRDefault="003F54C4" w:rsidP="002730FC">
      <w:pPr>
        <w:numPr>
          <w:ilvl w:val="0"/>
          <w:numId w:val="7"/>
        </w:numPr>
        <w:spacing w:after="30" w:line="360" w:lineRule="atLeast"/>
        <w:ind w:left="3150"/>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color w:val="303030"/>
          <w:sz w:val="24"/>
          <w:szCs w:val="24"/>
          <w:lang w:eastAsia="en-GB"/>
        </w:rPr>
        <w:t>Learning and Teaching Policy</w:t>
      </w:r>
    </w:p>
    <w:p w:rsidR="003F54C4" w:rsidRPr="003F54C4" w:rsidRDefault="003F54C4" w:rsidP="002730FC">
      <w:pPr>
        <w:numPr>
          <w:ilvl w:val="0"/>
          <w:numId w:val="7"/>
        </w:numPr>
        <w:spacing w:after="30" w:line="360" w:lineRule="atLeast"/>
        <w:ind w:left="3150"/>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color w:val="303030"/>
          <w:sz w:val="24"/>
          <w:szCs w:val="24"/>
          <w:lang w:eastAsia="en-GB"/>
        </w:rPr>
        <w:t>Behaviour Policy</w:t>
      </w:r>
    </w:p>
    <w:p w:rsidR="003F54C4" w:rsidRPr="003F54C4" w:rsidRDefault="003F54C4" w:rsidP="002730FC">
      <w:pPr>
        <w:numPr>
          <w:ilvl w:val="0"/>
          <w:numId w:val="7"/>
        </w:numPr>
        <w:spacing w:after="30" w:line="360" w:lineRule="atLeast"/>
        <w:ind w:left="3150"/>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color w:val="303030"/>
          <w:sz w:val="24"/>
          <w:szCs w:val="24"/>
          <w:lang w:eastAsia="en-GB"/>
        </w:rPr>
        <w:t>Anti-Bullying Policy</w:t>
      </w:r>
    </w:p>
    <w:p w:rsidR="003F54C4" w:rsidRPr="003F54C4" w:rsidRDefault="003F54C4" w:rsidP="002730FC">
      <w:pPr>
        <w:numPr>
          <w:ilvl w:val="0"/>
          <w:numId w:val="7"/>
        </w:numPr>
        <w:spacing w:after="30" w:line="360" w:lineRule="atLeast"/>
        <w:ind w:left="3150"/>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color w:val="303030"/>
          <w:sz w:val="24"/>
          <w:szCs w:val="24"/>
          <w:lang w:eastAsia="en-GB"/>
        </w:rPr>
        <w:t>Whole School Curriculum Policy</w:t>
      </w:r>
    </w:p>
    <w:p w:rsidR="003F54C4" w:rsidRPr="003F54C4" w:rsidRDefault="003F54C4" w:rsidP="002730FC">
      <w:pPr>
        <w:spacing w:after="240" w:line="360" w:lineRule="atLeast"/>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b/>
          <w:bCs/>
          <w:color w:val="303030"/>
          <w:sz w:val="24"/>
          <w:szCs w:val="24"/>
          <w:lang w:eastAsia="en-GB"/>
        </w:rPr>
        <w:t>Summary</w:t>
      </w:r>
    </w:p>
    <w:p w:rsidR="003F54C4" w:rsidRPr="003F54C4" w:rsidRDefault="000179FC" w:rsidP="002730FC">
      <w:pPr>
        <w:spacing w:after="240" w:line="360" w:lineRule="atLeast"/>
        <w:jc w:val="both"/>
        <w:rPr>
          <w:rFonts w:ascii="Comic Sans MS" w:eastAsia="Times New Roman" w:hAnsi="Comic Sans MS" w:cs="Times New Roman"/>
          <w:color w:val="303030"/>
          <w:sz w:val="24"/>
          <w:szCs w:val="24"/>
          <w:lang w:eastAsia="en-GB"/>
        </w:rPr>
      </w:pPr>
      <w:r w:rsidRPr="002730FC">
        <w:rPr>
          <w:rFonts w:ascii="Comic Sans MS" w:eastAsia="Times New Roman" w:hAnsi="Comic Sans MS" w:cs="Times New Roman"/>
          <w:color w:val="303030"/>
          <w:sz w:val="24"/>
          <w:szCs w:val="24"/>
          <w:lang w:eastAsia="en-GB"/>
        </w:rPr>
        <w:t>At Warren Wood Primary School</w:t>
      </w:r>
      <w:r w:rsidR="003F54C4" w:rsidRPr="003F54C4">
        <w:rPr>
          <w:rFonts w:ascii="Comic Sans MS" w:eastAsia="Times New Roman" w:hAnsi="Comic Sans MS" w:cs="Times New Roman"/>
          <w:color w:val="303030"/>
          <w:sz w:val="24"/>
          <w:szCs w:val="24"/>
          <w:lang w:eastAsia="en-GB"/>
        </w:rPr>
        <w:t xml:space="preserve"> we value each child as a unique individual. We will always continue to strive to meet the needs of all our children and seek to ensure that we meet all statutory requirements related to matters of inclusion.</w:t>
      </w:r>
    </w:p>
    <w:p w:rsidR="003F54C4" w:rsidRPr="003F54C4" w:rsidRDefault="003F54C4" w:rsidP="002730FC">
      <w:pPr>
        <w:spacing w:after="240" w:line="360" w:lineRule="atLeast"/>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color w:val="303030"/>
          <w:sz w:val="24"/>
          <w:szCs w:val="24"/>
          <w:lang w:eastAsia="en-GB"/>
        </w:rPr>
        <w:t> </w:t>
      </w:r>
    </w:p>
    <w:p w:rsidR="003F54C4" w:rsidRPr="003F54C4" w:rsidRDefault="003F54C4" w:rsidP="002730FC">
      <w:pPr>
        <w:spacing w:after="240" w:line="360" w:lineRule="atLeast"/>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color w:val="303030"/>
          <w:sz w:val="24"/>
          <w:szCs w:val="24"/>
          <w:lang w:eastAsia="en-GB"/>
        </w:rPr>
        <w:lastRenderedPageBreak/>
        <w:t>Approved by the Governing Body: ________________________________________</w:t>
      </w:r>
    </w:p>
    <w:p w:rsidR="003F54C4" w:rsidRPr="003F54C4" w:rsidRDefault="003F54C4" w:rsidP="002730FC">
      <w:pPr>
        <w:spacing w:after="240" w:line="360" w:lineRule="atLeast"/>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i/>
          <w:iCs/>
          <w:color w:val="303030"/>
          <w:sz w:val="24"/>
          <w:szCs w:val="24"/>
          <w:lang w:eastAsia="en-GB"/>
        </w:rPr>
        <w:t>Chair of Governors</w:t>
      </w:r>
      <w:bookmarkStart w:id="0" w:name="_GoBack"/>
      <w:bookmarkEnd w:id="0"/>
    </w:p>
    <w:p w:rsidR="003F54C4" w:rsidRPr="003F54C4" w:rsidRDefault="003F54C4" w:rsidP="002730FC">
      <w:pPr>
        <w:spacing w:after="240" w:line="360" w:lineRule="atLeast"/>
        <w:jc w:val="both"/>
        <w:rPr>
          <w:rFonts w:ascii="Comic Sans MS" w:eastAsia="Times New Roman" w:hAnsi="Comic Sans MS" w:cs="Times New Roman"/>
          <w:color w:val="303030"/>
          <w:sz w:val="24"/>
          <w:szCs w:val="24"/>
          <w:lang w:eastAsia="en-GB"/>
        </w:rPr>
      </w:pPr>
      <w:r w:rsidRPr="003F54C4">
        <w:rPr>
          <w:rFonts w:ascii="Comic Sans MS" w:eastAsia="Times New Roman" w:hAnsi="Comic Sans MS" w:cs="Times New Roman"/>
          <w:color w:val="303030"/>
          <w:sz w:val="24"/>
          <w:szCs w:val="24"/>
          <w:lang w:eastAsia="en-GB"/>
        </w:rPr>
        <w:t> </w:t>
      </w:r>
    </w:p>
    <w:p w:rsidR="00670D32" w:rsidRPr="002730FC" w:rsidRDefault="00670D32" w:rsidP="002730FC">
      <w:pPr>
        <w:jc w:val="both"/>
        <w:rPr>
          <w:sz w:val="24"/>
          <w:szCs w:val="24"/>
        </w:rPr>
      </w:pPr>
    </w:p>
    <w:sectPr w:rsidR="00670D32" w:rsidRPr="002730FC">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0FC" w:rsidRDefault="002730FC" w:rsidP="002730FC">
      <w:pPr>
        <w:spacing w:after="0" w:line="240" w:lineRule="auto"/>
      </w:pPr>
      <w:r>
        <w:separator/>
      </w:r>
    </w:p>
  </w:endnote>
  <w:endnote w:type="continuationSeparator" w:id="0">
    <w:p w:rsidR="002730FC" w:rsidRDefault="002730FC" w:rsidP="00273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0FC" w:rsidRDefault="002730FC" w:rsidP="002730FC">
      <w:pPr>
        <w:spacing w:after="0" w:line="240" w:lineRule="auto"/>
      </w:pPr>
      <w:r>
        <w:separator/>
      </w:r>
    </w:p>
  </w:footnote>
  <w:footnote w:type="continuationSeparator" w:id="0">
    <w:p w:rsidR="002730FC" w:rsidRDefault="002730FC" w:rsidP="002730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0FC" w:rsidRDefault="002730FC" w:rsidP="002730FC">
    <w:pPr>
      <w:pStyle w:val="Header"/>
      <w:jc w:val="center"/>
    </w:pPr>
    <w:r>
      <w:rPr>
        <w:noProof/>
      </w:rPr>
      <w:drawing>
        <wp:inline distT="0" distB="0" distL="0" distR="0" wp14:anchorId="460E7D58" wp14:editId="34EB7EF2">
          <wp:extent cx="715010" cy="946150"/>
          <wp:effectExtent l="0" t="0" r="8890" b="6350"/>
          <wp:docPr id="2" name="Picture 2" descr="WarrenWood PS new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renWood PS new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010" cy="946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D58F2"/>
    <w:multiLevelType w:val="multilevel"/>
    <w:tmpl w:val="1684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D44A33"/>
    <w:multiLevelType w:val="multilevel"/>
    <w:tmpl w:val="B6A2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F70857"/>
    <w:multiLevelType w:val="multilevel"/>
    <w:tmpl w:val="4140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7943FE"/>
    <w:multiLevelType w:val="multilevel"/>
    <w:tmpl w:val="6986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8803A1"/>
    <w:multiLevelType w:val="multilevel"/>
    <w:tmpl w:val="D63A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336DD9"/>
    <w:multiLevelType w:val="multilevel"/>
    <w:tmpl w:val="EF56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0C2B64"/>
    <w:multiLevelType w:val="multilevel"/>
    <w:tmpl w:val="C34E2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4C4"/>
    <w:rsid w:val="000179FC"/>
    <w:rsid w:val="002730FC"/>
    <w:rsid w:val="003F54C4"/>
    <w:rsid w:val="00670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54C4"/>
    <w:pPr>
      <w:spacing w:before="100" w:beforeAutospacing="1" w:after="24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F54C4"/>
    <w:pPr>
      <w:ind w:left="720"/>
      <w:contextualSpacing/>
    </w:pPr>
  </w:style>
  <w:style w:type="paragraph" w:styleId="BalloonText">
    <w:name w:val="Balloon Text"/>
    <w:basedOn w:val="Normal"/>
    <w:link w:val="BalloonTextChar"/>
    <w:uiPriority w:val="99"/>
    <w:semiHidden/>
    <w:unhideWhenUsed/>
    <w:rsid w:val="00273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0FC"/>
    <w:rPr>
      <w:rFonts w:ascii="Tahoma" w:hAnsi="Tahoma" w:cs="Tahoma"/>
      <w:sz w:val="16"/>
      <w:szCs w:val="16"/>
    </w:rPr>
  </w:style>
  <w:style w:type="paragraph" w:styleId="Header">
    <w:name w:val="header"/>
    <w:basedOn w:val="Normal"/>
    <w:link w:val="HeaderChar"/>
    <w:uiPriority w:val="99"/>
    <w:unhideWhenUsed/>
    <w:rsid w:val="002730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0FC"/>
  </w:style>
  <w:style w:type="paragraph" w:styleId="Footer">
    <w:name w:val="footer"/>
    <w:basedOn w:val="Normal"/>
    <w:link w:val="FooterChar"/>
    <w:uiPriority w:val="99"/>
    <w:unhideWhenUsed/>
    <w:rsid w:val="002730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0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54C4"/>
    <w:pPr>
      <w:spacing w:before="100" w:beforeAutospacing="1" w:after="24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F54C4"/>
    <w:pPr>
      <w:ind w:left="720"/>
      <w:contextualSpacing/>
    </w:pPr>
  </w:style>
  <w:style w:type="paragraph" w:styleId="BalloonText">
    <w:name w:val="Balloon Text"/>
    <w:basedOn w:val="Normal"/>
    <w:link w:val="BalloonTextChar"/>
    <w:uiPriority w:val="99"/>
    <w:semiHidden/>
    <w:unhideWhenUsed/>
    <w:rsid w:val="00273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0FC"/>
    <w:rPr>
      <w:rFonts w:ascii="Tahoma" w:hAnsi="Tahoma" w:cs="Tahoma"/>
      <w:sz w:val="16"/>
      <w:szCs w:val="16"/>
    </w:rPr>
  </w:style>
  <w:style w:type="paragraph" w:styleId="Header">
    <w:name w:val="header"/>
    <w:basedOn w:val="Normal"/>
    <w:link w:val="HeaderChar"/>
    <w:uiPriority w:val="99"/>
    <w:unhideWhenUsed/>
    <w:rsid w:val="002730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0FC"/>
  </w:style>
  <w:style w:type="paragraph" w:styleId="Footer">
    <w:name w:val="footer"/>
    <w:basedOn w:val="Normal"/>
    <w:link w:val="FooterChar"/>
    <w:uiPriority w:val="99"/>
    <w:unhideWhenUsed/>
    <w:rsid w:val="002730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007">
      <w:bodyDiv w:val="1"/>
      <w:marLeft w:val="0"/>
      <w:marRight w:val="0"/>
      <w:marTop w:val="0"/>
      <w:marBottom w:val="0"/>
      <w:divBdr>
        <w:top w:val="none" w:sz="0" w:space="0" w:color="auto"/>
        <w:left w:val="none" w:sz="0" w:space="0" w:color="auto"/>
        <w:bottom w:val="none" w:sz="0" w:space="0" w:color="auto"/>
        <w:right w:val="none" w:sz="0" w:space="0" w:color="auto"/>
      </w:divBdr>
      <w:divsChild>
        <w:div w:id="180903531">
          <w:marLeft w:val="0"/>
          <w:marRight w:val="0"/>
          <w:marTop w:val="0"/>
          <w:marBottom w:val="0"/>
          <w:divBdr>
            <w:top w:val="none" w:sz="0" w:space="0" w:color="auto"/>
            <w:left w:val="none" w:sz="0" w:space="0" w:color="auto"/>
            <w:bottom w:val="none" w:sz="0" w:space="0" w:color="auto"/>
            <w:right w:val="none" w:sz="0" w:space="0" w:color="auto"/>
          </w:divBdr>
          <w:divsChild>
            <w:div w:id="678308881">
              <w:marLeft w:val="0"/>
              <w:marRight w:val="0"/>
              <w:marTop w:val="0"/>
              <w:marBottom w:val="0"/>
              <w:divBdr>
                <w:top w:val="none" w:sz="0" w:space="0" w:color="auto"/>
                <w:left w:val="none" w:sz="0" w:space="0" w:color="auto"/>
                <w:bottom w:val="none" w:sz="0" w:space="0" w:color="auto"/>
                <w:right w:val="none" w:sz="0" w:space="0" w:color="auto"/>
              </w:divBdr>
              <w:divsChild>
                <w:div w:id="182718443">
                  <w:marLeft w:val="0"/>
                  <w:marRight w:val="0"/>
                  <w:marTop w:val="0"/>
                  <w:marBottom w:val="300"/>
                  <w:divBdr>
                    <w:top w:val="none" w:sz="0" w:space="0" w:color="auto"/>
                    <w:left w:val="none" w:sz="0" w:space="0" w:color="auto"/>
                    <w:bottom w:val="none" w:sz="0" w:space="0" w:color="auto"/>
                    <w:right w:val="none" w:sz="0" w:space="0" w:color="auto"/>
                  </w:divBdr>
                  <w:divsChild>
                    <w:div w:id="13896220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045552">
      <w:bodyDiv w:val="1"/>
      <w:marLeft w:val="0"/>
      <w:marRight w:val="0"/>
      <w:marTop w:val="0"/>
      <w:marBottom w:val="0"/>
      <w:divBdr>
        <w:top w:val="none" w:sz="0" w:space="0" w:color="auto"/>
        <w:left w:val="none" w:sz="0" w:space="0" w:color="auto"/>
        <w:bottom w:val="none" w:sz="0" w:space="0" w:color="auto"/>
        <w:right w:val="none" w:sz="0" w:space="0" w:color="auto"/>
      </w:divBdr>
      <w:divsChild>
        <w:div w:id="1294139398">
          <w:marLeft w:val="0"/>
          <w:marRight w:val="0"/>
          <w:marTop w:val="0"/>
          <w:marBottom w:val="0"/>
          <w:divBdr>
            <w:top w:val="none" w:sz="0" w:space="0" w:color="auto"/>
            <w:left w:val="none" w:sz="0" w:space="0" w:color="auto"/>
            <w:bottom w:val="none" w:sz="0" w:space="0" w:color="auto"/>
            <w:right w:val="none" w:sz="0" w:space="0" w:color="auto"/>
          </w:divBdr>
          <w:divsChild>
            <w:div w:id="78186595">
              <w:marLeft w:val="0"/>
              <w:marRight w:val="0"/>
              <w:marTop w:val="0"/>
              <w:marBottom w:val="0"/>
              <w:divBdr>
                <w:top w:val="none" w:sz="0" w:space="0" w:color="auto"/>
                <w:left w:val="none" w:sz="0" w:space="0" w:color="auto"/>
                <w:bottom w:val="none" w:sz="0" w:space="0" w:color="auto"/>
                <w:right w:val="none" w:sz="0" w:space="0" w:color="auto"/>
              </w:divBdr>
              <w:divsChild>
                <w:div w:id="1819303262">
                  <w:marLeft w:val="270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EBCC0-6B1C-4A22-881E-C8BB5D81B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Kate.Entwistle</dc:creator>
  <cp:lastModifiedBy>Kate.Entwistle</cp:lastModifiedBy>
  <cp:revision>2</cp:revision>
  <dcterms:created xsi:type="dcterms:W3CDTF">2017-01-31T11:37:00Z</dcterms:created>
  <dcterms:modified xsi:type="dcterms:W3CDTF">2017-01-31T11:37:00Z</dcterms:modified>
</cp:coreProperties>
</file>