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BFC" w:rsidRPr="00233BFC" w:rsidRDefault="00233BFC" w:rsidP="00233BFC">
      <w:pPr>
        <w:pBdr>
          <w:top w:val="double" w:sz="4" w:space="1" w:color="3333FF"/>
          <w:left w:val="double" w:sz="4" w:space="4" w:color="3333FF"/>
          <w:bottom w:val="double" w:sz="4" w:space="31" w:color="3333FF"/>
          <w:right w:val="double" w:sz="4" w:space="4" w:color="3333FF"/>
        </w:pBdr>
        <w:jc w:val="both"/>
        <w:rPr>
          <w:rFonts w:ascii="Comic Sans MS" w:hAnsi="Comic Sans MS" w:cs="Calibri"/>
          <w:sz w:val="56"/>
          <w:szCs w:val="96"/>
        </w:rPr>
      </w:pPr>
    </w:p>
    <w:p w:rsidR="00233BFC" w:rsidRPr="001E05E9" w:rsidRDefault="00233BFC" w:rsidP="00233BFC">
      <w:pPr>
        <w:pBdr>
          <w:top w:val="double" w:sz="4" w:space="1" w:color="3333FF"/>
          <w:left w:val="double" w:sz="4" w:space="4" w:color="3333FF"/>
          <w:bottom w:val="double" w:sz="4" w:space="31" w:color="3333FF"/>
          <w:right w:val="double" w:sz="4" w:space="4" w:color="3333FF"/>
        </w:pBdr>
        <w:jc w:val="center"/>
        <w:rPr>
          <w:rFonts w:ascii="Century Gothic" w:hAnsi="Century Gothic" w:cs="Calibri"/>
          <w:noProof/>
          <w:sz w:val="96"/>
          <w:szCs w:val="96"/>
        </w:rPr>
      </w:pPr>
      <w:r w:rsidRPr="001E05E9">
        <w:rPr>
          <w:rFonts w:ascii="Century Gothic" w:hAnsi="Century Gothic" w:cs="Calibri"/>
          <w:noProof/>
          <w:sz w:val="96"/>
          <w:szCs w:val="96"/>
        </w:rPr>
        <w:t>Newfield School</w:t>
      </w:r>
    </w:p>
    <w:p w:rsidR="00773407" w:rsidRPr="001E05E9" w:rsidRDefault="00773407" w:rsidP="00233BFC">
      <w:pPr>
        <w:pBdr>
          <w:top w:val="double" w:sz="4" w:space="1" w:color="3333FF"/>
          <w:left w:val="double" w:sz="4" w:space="4" w:color="3333FF"/>
          <w:bottom w:val="double" w:sz="4" w:space="31" w:color="3333FF"/>
          <w:right w:val="double" w:sz="4" w:space="4" w:color="3333FF"/>
        </w:pBdr>
        <w:jc w:val="center"/>
        <w:rPr>
          <w:rFonts w:ascii="Century Gothic" w:hAnsi="Century Gothic" w:cs="Calibri"/>
          <w:sz w:val="40"/>
          <w:szCs w:val="96"/>
        </w:rPr>
      </w:pPr>
    </w:p>
    <w:p w:rsidR="00233BFC" w:rsidRPr="001E05E9" w:rsidRDefault="00773407" w:rsidP="00233BFC">
      <w:pPr>
        <w:pBdr>
          <w:top w:val="double" w:sz="4" w:space="1" w:color="3333FF"/>
          <w:left w:val="double" w:sz="4" w:space="4" w:color="3333FF"/>
          <w:bottom w:val="double" w:sz="4" w:space="31" w:color="3333FF"/>
          <w:right w:val="double" w:sz="4" w:space="4" w:color="3333FF"/>
        </w:pBdr>
        <w:jc w:val="center"/>
        <w:rPr>
          <w:rFonts w:ascii="Century Gothic" w:hAnsi="Century Gothic" w:cs="Calibri"/>
          <w:sz w:val="96"/>
          <w:szCs w:val="96"/>
        </w:rPr>
      </w:pPr>
      <w:r w:rsidRPr="001E05E9">
        <w:rPr>
          <w:rFonts w:ascii="Century Gothic" w:hAnsi="Century Gothic" w:cs="Calibri"/>
          <w:noProof/>
          <w:sz w:val="96"/>
          <w:szCs w:val="96"/>
          <w:lang w:eastAsia="en-GB"/>
        </w:rPr>
        <w:drawing>
          <wp:inline distT="0" distB="0" distL="0" distR="0" wp14:anchorId="5CD9D4C0">
            <wp:extent cx="1950720" cy="1188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0720" cy="1188720"/>
                    </a:xfrm>
                    <a:prstGeom prst="rect">
                      <a:avLst/>
                    </a:prstGeom>
                    <a:noFill/>
                  </pic:spPr>
                </pic:pic>
              </a:graphicData>
            </a:graphic>
          </wp:inline>
        </w:drawing>
      </w:r>
    </w:p>
    <w:p w:rsidR="00773407" w:rsidRPr="001E05E9" w:rsidRDefault="00233BFC" w:rsidP="00233BFC">
      <w:pPr>
        <w:pBdr>
          <w:top w:val="double" w:sz="4" w:space="1" w:color="3333FF"/>
          <w:left w:val="double" w:sz="4" w:space="4" w:color="3333FF"/>
          <w:bottom w:val="double" w:sz="4" w:space="31" w:color="3333FF"/>
          <w:right w:val="double" w:sz="4" w:space="4" w:color="3333FF"/>
        </w:pBdr>
        <w:jc w:val="center"/>
        <w:rPr>
          <w:rFonts w:ascii="Century Gothic" w:hAnsi="Century Gothic" w:cs="Calibri"/>
          <w:sz w:val="40"/>
          <w:szCs w:val="96"/>
        </w:rPr>
      </w:pPr>
      <w:r w:rsidRPr="001E05E9">
        <w:rPr>
          <w:rFonts w:ascii="Century Gothic" w:hAnsi="Century Gothic" w:cs="Calibri"/>
          <w:sz w:val="40"/>
          <w:szCs w:val="96"/>
        </w:rPr>
        <w:t xml:space="preserve"> </w:t>
      </w:r>
    </w:p>
    <w:p w:rsidR="00233BFC" w:rsidRPr="001E05E9" w:rsidRDefault="00233BFC" w:rsidP="00233BFC">
      <w:pPr>
        <w:pBdr>
          <w:top w:val="double" w:sz="4" w:space="1" w:color="3333FF"/>
          <w:left w:val="double" w:sz="4" w:space="4" w:color="3333FF"/>
          <w:bottom w:val="double" w:sz="4" w:space="31" w:color="3333FF"/>
          <w:right w:val="double" w:sz="4" w:space="4" w:color="3333FF"/>
        </w:pBdr>
        <w:jc w:val="center"/>
        <w:rPr>
          <w:rFonts w:ascii="Century Gothic" w:hAnsi="Century Gothic" w:cs="Calibri"/>
          <w:sz w:val="96"/>
          <w:szCs w:val="96"/>
        </w:rPr>
      </w:pPr>
      <w:r w:rsidRPr="001E05E9">
        <w:rPr>
          <w:rFonts w:ascii="Century Gothic" w:hAnsi="Century Gothic" w:cs="Calibri"/>
          <w:sz w:val="96"/>
          <w:szCs w:val="96"/>
        </w:rPr>
        <w:t>Careers Education and Guidance Policy</w:t>
      </w:r>
    </w:p>
    <w:p w:rsidR="00233BFC" w:rsidRPr="001E05E9" w:rsidRDefault="00233BFC" w:rsidP="00233BFC">
      <w:pPr>
        <w:pBdr>
          <w:top w:val="double" w:sz="4" w:space="1" w:color="3333FF"/>
          <w:left w:val="double" w:sz="4" w:space="4" w:color="3333FF"/>
          <w:bottom w:val="double" w:sz="4" w:space="31" w:color="3333FF"/>
          <w:right w:val="double" w:sz="4" w:space="4" w:color="3333FF"/>
        </w:pBdr>
        <w:jc w:val="both"/>
        <w:rPr>
          <w:rFonts w:ascii="Century Gothic" w:hAnsi="Century Gothic" w:cs="Calibri"/>
          <w:szCs w:val="48"/>
        </w:rPr>
      </w:pPr>
    </w:p>
    <w:p w:rsidR="00233BFC" w:rsidRPr="001E05E9" w:rsidRDefault="00233BFC" w:rsidP="00233BFC">
      <w:pPr>
        <w:pBdr>
          <w:top w:val="double" w:sz="4" w:space="1" w:color="3333FF"/>
          <w:left w:val="double" w:sz="4" w:space="4" w:color="3333FF"/>
          <w:bottom w:val="double" w:sz="4" w:space="31" w:color="3333FF"/>
          <w:right w:val="double" w:sz="4" w:space="4" w:color="3333FF"/>
        </w:pBdr>
        <w:jc w:val="both"/>
        <w:rPr>
          <w:rFonts w:ascii="Century Gothic" w:hAnsi="Century Gothic" w:cs="Calibri"/>
          <w:szCs w:val="48"/>
        </w:rPr>
      </w:pPr>
    </w:p>
    <w:p w:rsidR="00233BFC" w:rsidRPr="001E05E9" w:rsidRDefault="00233BFC" w:rsidP="00233BFC">
      <w:pPr>
        <w:pBdr>
          <w:top w:val="double" w:sz="4" w:space="1" w:color="3333FF"/>
          <w:left w:val="double" w:sz="4" w:space="4" w:color="3333FF"/>
          <w:bottom w:val="double" w:sz="4" w:space="31" w:color="3333FF"/>
          <w:right w:val="double" w:sz="4" w:space="4" w:color="3333FF"/>
        </w:pBdr>
        <w:jc w:val="both"/>
        <w:rPr>
          <w:rFonts w:ascii="Century Gothic" w:hAnsi="Century Gothic" w:cs="Calibri"/>
          <w:szCs w:val="48"/>
        </w:rPr>
      </w:pPr>
    </w:p>
    <w:p w:rsidR="00233BFC" w:rsidRPr="001E05E9" w:rsidRDefault="009F1A17" w:rsidP="00233BFC">
      <w:pPr>
        <w:pBdr>
          <w:top w:val="double" w:sz="4" w:space="1" w:color="3333FF"/>
          <w:left w:val="double" w:sz="4" w:space="4" w:color="3333FF"/>
          <w:bottom w:val="double" w:sz="4" w:space="31" w:color="3333FF"/>
          <w:right w:val="double" w:sz="4" w:space="4" w:color="3333FF"/>
        </w:pBdr>
        <w:jc w:val="center"/>
        <w:rPr>
          <w:rFonts w:ascii="Century Gothic" w:hAnsi="Century Gothic" w:cs="Calibri"/>
          <w:sz w:val="48"/>
          <w:szCs w:val="48"/>
        </w:rPr>
      </w:pPr>
      <w:r>
        <w:rPr>
          <w:rFonts w:ascii="Century Gothic" w:hAnsi="Century Gothic" w:cs="Calibri"/>
          <w:sz w:val="48"/>
          <w:szCs w:val="48"/>
        </w:rPr>
        <w:t>Sep</w:t>
      </w:r>
      <w:r w:rsidR="003E41D9">
        <w:rPr>
          <w:rFonts w:ascii="Century Gothic" w:hAnsi="Century Gothic" w:cs="Calibri"/>
          <w:sz w:val="48"/>
          <w:szCs w:val="48"/>
        </w:rPr>
        <w:t xml:space="preserve"> 2025</w:t>
      </w:r>
    </w:p>
    <w:p w:rsidR="00233BFC" w:rsidRPr="001E05E9" w:rsidRDefault="00233BFC" w:rsidP="00233BFC">
      <w:pPr>
        <w:pBdr>
          <w:top w:val="double" w:sz="4" w:space="1" w:color="3333FF"/>
          <w:left w:val="double" w:sz="4" w:space="4" w:color="3333FF"/>
          <w:bottom w:val="double" w:sz="4" w:space="31" w:color="3333FF"/>
          <w:right w:val="double" w:sz="4" w:space="4" w:color="3333FF"/>
        </w:pBdr>
        <w:jc w:val="both"/>
        <w:rPr>
          <w:rFonts w:ascii="Century Gothic" w:hAnsi="Century Gothic" w:cs="Calibri"/>
          <w:szCs w:val="48"/>
        </w:rPr>
      </w:pPr>
    </w:p>
    <w:p w:rsidR="00385B98" w:rsidRPr="001E05E9" w:rsidRDefault="00233BFC" w:rsidP="00455E8B">
      <w:pPr>
        <w:rPr>
          <w:rFonts w:ascii="Century Gothic" w:hAnsi="Century Gothic"/>
        </w:rPr>
      </w:pPr>
      <w:r w:rsidRPr="001E05E9">
        <w:rPr>
          <w:rFonts w:ascii="Century Gothic" w:hAnsi="Century Gothic" w:cs="Calibri"/>
          <w:szCs w:val="24"/>
          <w:u w:val="single"/>
        </w:rPr>
        <w:br w:type="page"/>
      </w:r>
      <w:r w:rsidR="00385B98" w:rsidRPr="001E05E9">
        <w:rPr>
          <w:rFonts w:ascii="Century Gothic" w:hAnsi="Century Gothic"/>
          <w:b/>
          <w:sz w:val="28"/>
          <w:u w:val="single"/>
        </w:rPr>
        <w:lastRenderedPageBreak/>
        <w:t>Newfield School - Careers Education and Guidance Policy</w:t>
      </w:r>
      <w:r w:rsidR="00385B98" w:rsidRPr="001E05E9">
        <w:rPr>
          <w:rFonts w:ascii="Century Gothic" w:hAnsi="Century Gothic"/>
        </w:rPr>
        <w:t xml:space="preserve"> </w:t>
      </w:r>
      <w:r w:rsidR="00385B98" w:rsidRPr="001E05E9">
        <w:rPr>
          <w:rFonts w:ascii="Century Gothic" w:hAnsi="Century Gothic"/>
        </w:rPr>
        <w:tab/>
      </w:r>
      <w:r w:rsidR="00385B98" w:rsidRPr="001E05E9">
        <w:rPr>
          <w:rFonts w:ascii="Century Gothic" w:hAnsi="Century Gothic"/>
        </w:rPr>
        <w:tab/>
      </w:r>
      <w:r w:rsidR="00385B98" w:rsidRPr="001E05E9">
        <w:rPr>
          <w:rFonts w:ascii="Century Gothic" w:hAnsi="Century Gothic"/>
        </w:rPr>
        <w:tab/>
      </w:r>
    </w:p>
    <w:p w:rsidR="00385B98" w:rsidRPr="001E05E9" w:rsidRDefault="00385B98" w:rsidP="00455E8B">
      <w:pPr>
        <w:rPr>
          <w:rFonts w:ascii="Century Gothic" w:hAnsi="Century Gothic"/>
        </w:rPr>
      </w:pPr>
    </w:p>
    <w:p w:rsidR="00385B98" w:rsidRPr="001E05E9" w:rsidRDefault="00385B98" w:rsidP="00455E8B">
      <w:pPr>
        <w:jc w:val="both"/>
        <w:rPr>
          <w:rFonts w:ascii="Century Gothic" w:hAnsi="Century Gothic"/>
        </w:rPr>
      </w:pPr>
      <w:r w:rsidRPr="001E05E9">
        <w:rPr>
          <w:rFonts w:ascii="Century Gothic" w:hAnsi="Century Gothic"/>
        </w:rPr>
        <w:t>This policy reflects the requirements and expectations in the Education Reform Act 1988.</w:t>
      </w:r>
    </w:p>
    <w:p w:rsidR="00385B98" w:rsidRPr="001E05E9" w:rsidRDefault="00385B98" w:rsidP="00455E8B">
      <w:pPr>
        <w:jc w:val="both"/>
        <w:rPr>
          <w:rFonts w:ascii="Century Gothic" w:hAnsi="Century Gothic"/>
          <w:i/>
        </w:rPr>
      </w:pPr>
    </w:p>
    <w:p w:rsidR="00385B98" w:rsidRPr="001E05E9" w:rsidRDefault="00385B98" w:rsidP="00455E8B">
      <w:pPr>
        <w:ind w:left="720"/>
        <w:jc w:val="both"/>
        <w:rPr>
          <w:rFonts w:ascii="Century Gothic" w:hAnsi="Century Gothic"/>
          <w:i/>
        </w:rPr>
      </w:pPr>
      <w:r w:rsidRPr="001E05E9">
        <w:rPr>
          <w:rFonts w:ascii="Century Gothic" w:hAnsi="Century Gothic"/>
          <w:i/>
        </w:rPr>
        <w:t>Careers Education and Guidance is an essential part of every pupil’s curriculum.  In promoting self-awareness, it is a prerequisite to pupils making well-informed educational, vocational and training choices and to managing the transition from education to new roles including employment.  NCC 1990.</w:t>
      </w:r>
    </w:p>
    <w:p w:rsidR="00385B98" w:rsidRPr="001E05E9" w:rsidRDefault="00385B98" w:rsidP="00455E8B">
      <w:pPr>
        <w:jc w:val="both"/>
        <w:rPr>
          <w:rFonts w:ascii="Century Gothic" w:hAnsi="Century Gothic"/>
        </w:rPr>
      </w:pPr>
    </w:p>
    <w:p w:rsidR="00385B98" w:rsidRPr="001E05E9" w:rsidRDefault="00385B98" w:rsidP="00455E8B">
      <w:pPr>
        <w:jc w:val="both"/>
        <w:rPr>
          <w:rFonts w:ascii="Century Gothic" w:hAnsi="Century Gothic"/>
          <w:b/>
        </w:rPr>
      </w:pPr>
      <w:r w:rsidRPr="001E05E9">
        <w:rPr>
          <w:rFonts w:ascii="Century Gothic" w:hAnsi="Century Gothic"/>
          <w:b/>
          <w:u w:val="single"/>
        </w:rPr>
        <w:t>Aims</w:t>
      </w:r>
    </w:p>
    <w:p w:rsidR="00385B98" w:rsidRPr="001E05E9" w:rsidRDefault="00385B98" w:rsidP="00455E8B">
      <w:pPr>
        <w:jc w:val="both"/>
        <w:rPr>
          <w:rFonts w:ascii="Century Gothic" w:hAnsi="Century Gothic"/>
        </w:rPr>
      </w:pPr>
      <w:r w:rsidRPr="001E05E9">
        <w:rPr>
          <w:rFonts w:ascii="Century Gothic" w:hAnsi="Century Gothic"/>
        </w:rPr>
        <w:t>Careers Education and Guidance should help pupils to:</w:t>
      </w:r>
    </w:p>
    <w:p w:rsidR="00385B98" w:rsidRPr="001E05E9" w:rsidRDefault="00385B98" w:rsidP="00455E8B">
      <w:pPr>
        <w:numPr>
          <w:ilvl w:val="0"/>
          <w:numId w:val="1"/>
        </w:numPr>
        <w:jc w:val="both"/>
        <w:rPr>
          <w:rFonts w:ascii="Century Gothic" w:hAnsi="Century Gothic"/>
        </w:rPr>
      </w:pPr>
      <w:r w:rsidRPr="001E05E9">
        <w:rPr>
          <w:rFonts w:ascii="Century Gothic" w:hAnsi="Century Gothic"/>
        </w:rPr>
        <w:t xml:space="preserve">know themselves better, and raise </w:t>
      </w:r>
      <w:r w:rsidR="00773407" w:rsidRPr="001E05E9">
        <w:rPr>
          <w:rFonts w:ascii="Century Gothic" w:hAnsi="Century Gothic"/>
        </w:rPr>
        <w:t>self-esteem</w:t>
      </w:r>
      <w:r w:rsidRPr="001E05E9">
        <w:rPr>
          <w:rFonts w:ascii="Century Gothic" w:hAnsi="Century Gothic"/>
        </w:rPr>
        <w:t xml:space="preserve"> and worth</w:t>
      </w:r>
    </w:p>
    <w:p w:rsidR="00385B98" w:rsidRPr="001E05E9" w:rsidRDefault="00385B98" w:rsidP="00455E8B">
      <w:pPr>
        <w:numPr>
          <w:ilvl w:val="0"/>
          <w:numId w:val="1"/>
        </w:numPr>
        <w:jc w:val="both"/>
        <w:rPr>
          <w:rFonts w:ascii="Century Gothic" w:hAnsi="Century Gothic"/>
        </w:rPr>
      </w:pPr>
      <w:r w:rsidRPr="001E05E9">
        <w:rPr>
          <w:rFonts w:ascii="Century Gothic" w:hAnsi="Century Gothic"/>
        </w:rPr>
        <w:t>be aware of education, training and career opportunities,</w:t>
      </w:r>
    </w:p>
    <w:p w:rsidR="00385B98" w:rsidRPr="001E05E9" w:rsidRDefault="00385B98" w:rsidP="00455E8B">
      <w:pPr>
        <w:numPr>
          <w:ilvl w:val="0"/>
          <w:numId w:val="1"/>
        </w:numPr>
        <w:jc w:val="both"/>
        <w:rPr>
          <w:rFonts w:ascii="Century Gothic" w:hAnsi="Century Gothic"/>
        </w:rPr>
      </w:pPr>
      <w:r w:rsidRPr="001E05E9">
        <w:rPr>
          <w:rFonts w:ascii="Century Gothic" w:hAnsi="Century Gothic"/>
        </w:rPr>
        <w:t>make choices about their continuing education and training, and about career paths,</w:t>
      </w:r>
    </w:p>
    <w:p w:rsidR="00385B98" w:rsidRPr="001E05E9" w:rsidRDefault="00385B98" w:rsidP="00455E8B">
      <w:pPr>
        <w:numPr>
          <w:ilvl w:val="0"/>
          <w:numId w:val="1"/>
        </w:numPr>
        <w:jc w:val="both"/>
        <w:rPr>
          <w:rFonts w:ascii="Century Gothic" w:hAnsi="Century Gothic"/>
        </w:rPr>
      </w:pPr>
      <w:r w:rsidRPr="001E05E9">
        <w:rPr>
          <w:rFonts w:ascii="Century Gothic" w:hAnsi="Century Gothic"/>
        </w:rPr>
        <w:t>manage transitions to new roles and situations,</w:t>
      </w:r>
    </w:p>
    <w:p w:rsidR="00385B98" w:rsidRPr="001E05E9" w:rsidRDefault="00385B98" w:rsidP="00455E8B">
      <w:pPr>
        <w:numPr>
          <w:ilvl w:val="0"/>
          <w:numId w:val="1"/>
        </w:numPr>
        <w:jc w:val="both"/>
        <w:rPr>
          <w:rFonts w:ascii="Century Gothic" w:hAnsi="Century Gothic"/>
        </w:rPr>
      </w:pPr>
      <w:r w:rsidRPr="001E05E9">
        <w:rPr>
          <w:rFonts w:ascii="Century Gothic" w:hAnsi="Century Gothic"/>
        </w:rPr>
        <w:t>be able to plan and write Individual Action Plans.</w:t>
      </w:r>
    </w:p>
    <w:p w:rsidR="00385B98" w:rsidRPr="001E05E9" w:rsidRDefault="00385B98" w:rsidP="00455E8B">
      <w:pPr>
        <w:numPr>
          <w:ilvl w:val="0"/>
          <w:numId w:val="1"/>
        </w:numPr>
        <w:jc w:val="both"/>
        <w:rPr>
          <w:rFonts w:ascii="Century Gothic" w:hAnsi="Century Gothic"/>
        </w:rPr>
      </w:pPr>
      <w:r w:rsidRPr="001E05E9">
        <w:rPr>
          <w:rFonts w:ascii="Century Gothic" w:hAnsi="Century Gothic"/>
        </w:rPr>
        <w:t>know who will help with making transitions</w:t>
      </w:r>
    </w:p>
    <w:p w:rsidR="00385B98" w:rsidRPr="001E05E9" w:rsidRDefault="00385B98" w:rsidP="00455E8B">
      <w:pPr>
        <w:jc w:val="both"/>
        <w:rPr>
          <w:rFonts w:ascii="Century Gothic" w:hAnsi="Century Gothic"/>
        </w:rPr>
      </w:pPr>
    </w:p>
    <w:p w:rsidR="00385B98" w:rsidRPr="001E05E9" w:rsidRDefault="00385B98" w:rsidP="00455E8B">
      <w:pPr>
        <w:jc w:val="both"/>
        <w:rPr>
          <w:rFonts w:ascii="Century Gothic" w:hAnsi="Century Gothic"/>
        </w:rPr>
      </w:pPr>
      <w:r w:rsidRPr="001E05E9">
        <w:rPr>
          <w:rFonts w:ascii="Century Gothic" w:hAnsi="Century Gothic"/>
          <w:b/>
          <w:u w:val="single"/>
        </w:rPr>
        <w:t>Organisation</w:t>
      </w:r>
    </w:p>
    <w:p w:rsidR="00385B98" w:rsidRPr="001E05E9" w:rsidRDefault="00385B98" w:rsidP="00455E8B">
      <w:pPr>
        <w:jc w:val="both"/>
        <w:rPr>
          <w:rFonts w:ascii="Century Gothic" w:hAnsi="Century Gothic"/>
        </w:rPr>
      </w:pPr>
      <w:r w:rsidRPr="001E05E9">
        <w:rPr>
          <w:rFonts w:ascii="Century Gothic" w:hAnsi="Century Gothic"/>
        </w:rPr>
        <w:t xml:space="preserve">The Careers </w:t>
      </w:r>
      <w:r w:rsidR="00EA4A61" w:rsidRPr="001E05E9">
        <w:rPr>
          <w:rFonts w:ascii="Century Gothic" w:hAnsi="Century Gothic"/>
        </w:rPr>
        <w:t>Co-ordinato</w:t>
      </w:r>
      <w:r w:rsidR="00233BFC" w:rsidRPr="001E05E9">
        <w:rPr>
          <w:rFonts w:ascii="Century Gothic" w:hAnsi="Century Gothic"/>
        </w:rPr>
        <w:t>rs</w:t>
      </w:r>
      <w:r w:rsidR="00EA4A61" w:rsidRPr="001E05E9">
        <w:rPr>
          <w:rFonts w:ascii="Century Gothic" w:hAnsi="Century Gothic"/>
        </w:rPr>
        <w:t xml:space="preserve"> (Mr Whelan</w:t>
      </w:r>
      <w:r w:rsidR="00233BFC" w:rsidRPr="001E05E9">
        <w:rPr>
          <w:rFonts w:ascii="Century Gothic" w:hAnsi="Century Gothic"/>
        </w:rPr>
        <w:t xml:space="preserve"> </w:t>
      </w:r>
      <w:r w:rsidR="006F538A" w:rsidRPr="001E05E9">
        <w:rPr>
          <w:rFonts w:ascii="Century Gothic" w:hAnsi="Century Gothic"/>
        </w:rPr>
        <w:t xml:space="preserve">/ Mr </w:t>
      </w:r>
      <w:r w:rsidR="001E05E9">
        <w:rPr>
          <w:rFonts w:ascii="Century Gothic" w:hAnsi="Century Gothic"/>
        </w:rPr>
        <w:t>Boardman</w:t>
      </w:r>
      <w:r w:rsidR="00EA4A61" w:rsidRPr="001E05E9">
        <w:rPr>
          <w:rFonts w:ascii="Century Gothic" w:hAnsi="Century Gothic"/>
        </w:rPr>
        <w:t>) lia</w:t>
      </w:r>
      <w:r w:rsidR="006F538A" w:rsidRPr="001E05E9">
        <w:rPr>
          <w:rFonts w:ascii="Century Gothic" w:hAnsi="Century Gothic"/>
        </w:rPr>
        <w:t>i</w:t>
      </w:r>
      <w:r w:rsidR="00EA4A61" w:rsidRPr="001E05E9">
        <w:rPr>
          <w:rFonts w:ascii="Century Gothic" w:hAnsi="Century Gothic"/>
        </w:rPr>
        <w:t xml:space="preserve">se with teachers, </w:t>
      </w:r>
      <w:r w:rsidRPr="001E05E9">
        <w:rPr>
          <w:rFonts w:ascii="Century Gothic" w:hAnsi="Century Gothic"/>
        </w:rPr>
        <w:t>parents,</w:t>
      </w:r>
      <w:r w:rsidR="00454DE1" w:rsidRPr="001E05E9">
        <w:rPr>
          <w:rFonts w:ascii="Century Gothic" w:hAnsi="Century Gothic"/>
        </w:rPr>
        <w:t xml:space="preserve"> </w:t>
      </w:r>
      <w:r w:rsidRPr="001E05E9">
        <w:rPr>
          <w:rFonts w:ascii="Century Gothic" w:hAnsi="Century Gothic"/>
        </w:rPr>
        <w:t>Connexions, Sefton Edu</w:t>
      </w:r>
      <w:r w:rsidR="00EA4A61" w:rsidRPr="001E05E9">
        <w:rPr>
          <w:rFonts w:ascii="Century Gothic" w:hAnsi="Century Gothic"/>
        </w:rPr>
        <w:t>cation and Business Partnership</w:t>
      </w:r>
      <w:r w:rsidRPr="001E05E9">
        <w:rPr>
          <w:rFonts w:ascii="Century Gothic" w:hAnsi="Century Gothic"/>
        </w:rPr>
        <w:t>, Colleges of Further Education, the LEA and local employers and training providers.</w:t>
      </w:r>
    </w:p>
    <w:p w:rsidR="00385B98" w:rsidRPr="001E05E9" w:rsidRDefault="00385B98" w:rsidP="00455E8B">
      <w:pPr>
        <w:jc w:val="both"/>
        <w:rPr>
          <w:rFonts w:ascii="Century Gothic" w:hAnsi="Century Gothic"/>
        </w:rPr>
      </w:pPr>
    </w:p>
    <w:p w:rsidR="00385B98" w:rsidRPr="001E05E9" w:rsidRDefault="00385B98" w:rsidP="00455E8B">
      <w:pPr>
        <w:jc w:val="both"/>
        <w:rPr>
          <w:rFonts w:ascii="Century Gothic" w:hAnsi="Century Gothic"/>
        </w:rPr>
      </w:pPr>
      <w:r w:rsidRPr="001E05E9">
        <w:rPr>
          <w:rFonts w:ascii="Century Gothic" w:hAnsi="Century Gothic"/>
          <w:b/>
          <w:u w:val="single"/>
        </w:rPr>
        <w:t>Equal Opportunities</w:t>
      </w:r>
    </w:p>
    <w:p w:rsidR="00385B98" w:rsidRPr="001E05E9" w:rsidRDefault="00385B98" w:rsidP="00455E8B">
      <w:pPr>
        <w:jc w:val="both"/>
        <w:rPr>
          <w:rFonts w:ascii="Century Gothic" w:hAnsi="Century Gothic"/>
        </w:rPr>
      </w:pPr>
      <w:r w:rsidRPr="001E05E9">
        <w:rPr>
          <w:rFonts w:ascii="Century Gothic" w:hAnsi="Century Gothic"/>
        </w:rPr>
        <w:t xml:space="preserve">All pupils have access to Careers Education and </w:t>
      </w:r>
      <w:r w:rsidR="003C58D3" w:rsidRPr="001E05E9">
        <w:rPr>
          <w:rFonts w:ascii="Century Gothic" w:hAnsi="Century Gothic"/>
        </w:rPr>
        <w:t xml:space="preserve">Guidance.  All pupils in Years </w:t>
      </w:r>
      <w:r w:rsidR="006F538A" w:rsidRPr="001E05E9">
        <w:rPr>
          <w:rFonts w:ascii="Century Gothic" w:hAnsi="Century Gothic"/>
        </w:rPr>
        <w:t>9-11</w:t>
      </w:r>
      <w:r w:rsidRPr="001E05E9">
        <w:rPr>
          <w:rFonts w:ascii="Century Gothic" w:hAnsi="Century Gothic"/>
        </w:rPr>
        <w:t xml:space="preserve"> should have equal access to resources including the Careers Library and Information Technology.  Resources and guidance should reflect cultural diversity and take into account gender stereotyping.  Where pupils work in pairs or groups, provision should be made to ensure that each has equal attention and input.</w:t>
      </w:r>
    </w:p>
    <w:p w:rsidR="00385B98" w:rsidRPr="001E05E9" w:rsidRDefault="00385B98" w:rsidP="00455E8B">
      <w:pPr>
        <w:jc w:val="both"/>
        <w:rPr>
          <w:rFonts w:ascii="Century Gothic" w:hAnsi="Century Gothic"/>
          <w:b/>
          <w:u w:val="single"/>
        </w:rPr>
      </w:pPr>
    </w:p>
    <w:p w:rsidR="00454DE1" w:rsidRPr="001E05E9" w:rsidRDefault="00454DE1" w:rsidP="00455E8B">
      <w:pPr>
        <w:jc w:val="both"/>
        <w:rPr>
          <w:rFonts w:ascii="Century Gothic" w:hAnsi="Century Gothic"/>
          <w:b/>
          <w:u w:val="single"/>
        </w:rPr>
      </w:pPr>
      <w:r w:rsidRPr="001E05E9">
        <w:rPr>
          <w:rFonts w:ascii="Century Gothic" w:hAnsi="Century Gothic"/>
          <w:b/>
          <w:u w:val="single"/>
        </w:rPr>
        <w:t>Quality in Careers Standard Award (2020-23)</w:t>
      </w:r>
    </w:p>
    <w:p w:rsidR="00454DE1" w:rsidRPr="001E05E9" w:rsidRDefault="00D1014E" w:rsidP="00455E8B">
      <w:pPr>
        <w:jc w:val="both"/>
        <w:rPr>
          <w:rFonts w:ascii="Century Gothic" w:hAnsi="Century Gothic"/>
        </w:rPr>
      </w:pPr>
      <w:r>
        <w:rPr>
          <w:rFonts w:ascii="Century Gothic" w:hAnsi="Century Gothic"/>
        </w:rPr>
        <w:t xml:space="preserve">The </w:t>
      </w:r>
      <w:r w:rsidR="00454DE1" w:rsidRPr="001E05E9">
        <w:rPr>
          <w:rFonts w:ascii="Century Gothic" w:hAnsi="Century Gothic"/>
        </w:rPr>
        <w:t>“Quality in Careers Standard Award”</w:t>
      </w:r>
      <w:r w:rsidR="00E56B88">
        <w:rPr>
          <w:rFonts w:ascii="Century Gothic" w:hAnsi="Century Gothic"/>
        </w:rPr>
        <w:t xml:space="preserve"> has been obtained from 20</w:t>
      </w:r>
      <w:r>
        <w:rPr>
          <w:rFonts w:ascii="Century Gothic" w:hAnsi="Century Gothic"/>
        </w:rPr>
        <w:t>23,</w:t>
      </w:r>
      <w:r w:rsidR="00454DE1" w:rsidRPr="001E05E9">
        <w:rPr>
          <w:rFonts w:ascii="Century Gothic" w:hAnsi="Century Gothic"/>
        </w:rPr>
        <w:t xml:space="preserve"> in recognition of provision and high quality of careers education, information, advice and guidance (CEIAG).</w:t>
      </w:r>
      <w:r>
        <w:rPr>
          <w:rFonts w:ascii="Century Gothic" w:hAnsi="Century Gothic"/>
        </w:rPr>
        <w:t xml:space="preserve">  </w:t>
      </w:r>
    </w:p>
    <w:p w:rsidR="00454DE1" w:rsidRPr="001E05E9" w:rsidRDefault="00454DE1" w:rsidP="00455E8B">
      <w:pPr>
        <w:jc w:val="both"/>
        <w:rPr>
          <w:rFonts w:ascii="Century Gothic" w:hAnsi="Century Gothic"/>
          <w:b/>
          <w:u w:val="single"/>
        </w:rPr>
      </w:pPr>
    </w:p>
    <w:p w:rsidR="00454DE1" w:rsidRPr="001E05E9" w:rsidRDefault="00454DE1" w:rsidP="00455E8B">
      <w:pPr>
        <w:jc w:val="both"/>
        <w:rPr>
          <w:rFonts w:ascii="Century Gothic" w:hAnsi="Century Gothic"/>
          <w:b/>
          <w:u w:val="single"/>
        </w:rPr>
      </w:pPr>
    </w:p>
    <w:p w:rsidR="00385B98" w:rsidRPr="001E05E9" w:rsidRDefault="00385B98" w:rsidP="00455E8B">
      <w:pPr>
        <w:jc w:val="both"/>
        <w:rPr>
          <w:rFonts w:ascii="Century Gothic" w:hAnsi="Century Gothic"/>
          <w:b/>
          <w:u w:val="single"/>
        </w:rPr>
      </w:pPr>
      <w:r w:rsidRPr="001E05E9">
        <w:rPr>
          <w:rFonts w:ascii="Century Gothic" w:hAnsi="Century Gothic"/>
          <w:b/>
          <w:u w:val="single"/>
        </w:rPr>
        <w:t>Teaching and Learning</w:t>
      </w:r>
    </w:p>
    <w:p w:rsidR="00D1014E" w:rsidRDefault="00D1014E" w:rsidP="00455E8B">
      <w:pPr>
        <w:jc w:val="both"/>
        <w:rPr>
          <w:rFonts w:ascii="Century Gothic" w:hAnsi="Century Gothic"/>
        </w:rPr>
      </w:pPr>
      <w:r>
        <w:rPr>
          <w:rFonts w:ascii="Century Gothic" w:hAnsi="Century Gothic"/>
        </w:rPr>
        <w:t xml:space="preserve">Careers provision in Year 7, 8 and 9 is delivered through the Skills Builder Accelerator Programme.  Students have an individualised programme to improve in 8 skills that are key to career </w:t>
      </w:r>
      <w:r w:rsidR="00670BFA">
        <w:rPr>
          <w:rFonts w:ascii="Century Gothic" w:hAnsi="Century Gothic"/>
        </w:rPr>
        <w:t>entry</w:t>
      </w:r>
      <w:r>
        <w:rPr>
          <w:rFonts w:ascii="Century Gothic" w:hAnsi="Century Gothic"/>
        </w:rPr>
        <w:t>.</w:t>
      </w:r>
    </w:p>
    <w:p w:rsidR="00670BFA" w:rsidRDefault="00D1014E" w:rsidP="00670BFA">
      <w:pPr>
        <w:jc w:val="both"/>
        <w:rPr>
          <w:rFonts w:ascii="Century Gothic" w:hAnsi="Century Gothic"/>
        </w:rPr>
      </w:pPr>
      <w:r>
        <w:rPr>
          <w:rFonts w:ascii="Century Gothic" w:hAnsi="Century Gothic"/>
        </w:rPr>
        <w:t xml:space="preserve">In Year 10 and 11, the students work towards a BTEC Level 1 subsidiary in Work Skills.  </w:t>
      </w:r>
      <w:r w:rsidR="00670BFA">
        <w:rPr>
          <w:rFonts w:ascii="Century Gothic" w:hAnsi="Century Gothic"/>
        </w:rPr>
        <w:t xml:space="preserve">The focus is to prepare for and engage in work entry. </w:t>
      </w:r>
    </w:p>
    <w:p w:rsidR="00670BFA" w:rsidRPr="001E05E9" w:rsidRDefault="00670BFA" w:rsidP="00670BFA">
      <w:pPr>
        <w:jc w:val="both"/>
        <w:rPr>
          <w:rFonts w:ascii="Century Gothic" w:hAnsi="Century Gothic"/>
        </w:rPr>
      </w:pPr>
      <w:r w:rsidRPr="001E05E9">
        <w:rPr>
          <w:rFonts w:ascii="Century Gothic" w:hAnsi="Century Gothic"/>
        </w:rPr>
        <w:t>In Years 10 and 11 Careers Education and Guidance has a particular emphasis on personal competence in:</w:t>
      </w:r>
    </w:p>
    <w:p w:rsidR="00670BFA" w:rsidRDefault="00670BFA" w:rsidP="00670BFA">
      <w:pPr>
        <w:numPr>
          <w:ilvl w:val="0"/>
          <w:numId w:val="3"/>
        </w:numPr>
        <w:jc w:val="both"/>
        <w:rPr>
          <w:rFonts w:ascii="Century Gothic" w:hAnsi="Century Gothic"/>
        </w:rPr>
      </w:pPr>
      <w:r>
        <w:rPr>
          <w:rFonts w:ascii="Century Gothic" w:hAnsi="Century Gothic"/>
        </w:rPr>
        <w:lastRenderedPageBreak/>
        <w:t>communication skills</w:t>
      </w:r>
    </w:p>
    <w:p w:rsidR="00670BFA" w:rsidRDefault="00670BFA" w:rsidP="00670BFA">
      <w:pPr>
        <w:numPr>
          <w:ilvl w:val="0"/>
          <w:numId w:val="3"/>
        </w:numPr>
        <w:jc w:val="both"/>
        <w:rPr>
          <w:rFonts w:ascii="Century Gothic" w:hAnsi="Century Gothic"/>
        </w:rPr>
      </w:pPr>
      <w:r>
        <w:rPr>
          <w:rFonts w:ascii="Century Gothic" w:hAnsi="Century Gothic"/>
        </w:rPr>
        <w:t>personal preparation for work</w:t>
      </w:r>
    </w:p>
    <w:p w:rsidR="00670BFA" w:rsidRDefault="00670BFA" w:rsidP="00670BFA">
      <w:pPr>
        <w:numPr>
          <w:ilvl w:val="0"/>
          <w:numId w:val="3"/>
        </w:numPr>
        <w:jc w:val="both"/>
        <w:rPr>
          <w:rFonts w:ascii="Century Gothic" w:hAnsi="Century Gothic"/>
        </w:rPr>
      </w:pPr>
      <w:r>
        <w:rPr>
          <w:rFonts w:ascii="Century Gothic" w:hAnsi="Century Gothic"/>
        </w:rPr>
        <w:t>researching work sectors and work places</w:t>
      </w:r>
    </w:p>
    <w:p w:rsidR="00670BFA" w:rsidRDefault="00670BFA" w:rsidP="00670BFA">
      <w:pPr>
        <w:numPr>
          <w:ilvl w:val="0"/>
          <w:numId w:val="3"/>
        </w:numPr>
        <w:jc w:val="both"/>
        <w:rPr>
          <w:rFonts w:ascii="Century Gothic" w:hAnsi="Century Gothic"/>
        </w:rPr>
      </w:pPr>
      <w:r>
        <w:rPr>
          <w:rFonts w:ascii="Century Gothic" w:hAnsi="Century Gothic"/>
        </w:rPr>
        <w:t>expectations of the workplace</w:t>
      </w:r>
    </w:p>
    <w:p w:rsidR="00670BFA" w:rsidRDefault="00670BFA" w:rsidP="00670BFA">
      <w:pPr>
        <w:numPr>
          <w:ilvl w:val="0"/>
          <w:numId w:val="3"/>
        </w:numPr>
        <w:jc w:val="both"/>
        <w:rPr>
          <w:rFonts w:ascii="Century Gothic" w:hAnsi="Century Gothic"/>
        </w:rPr>
      </w:pPr>
      <w:r>
        <w:rPr>
          <w:rFonts w:ascii="Century Gothic" w:hAnsi="Century Gothic"/>
        </w:rPr>
        <w:t>Interpersonal skills</w:t>
      </w:r>
    </w:p>
    <w:p w:rsidR="00670BFA" w:rsidRDefault="00670BFA" w:rsidP="00670BFA">
      <w:pPr>
        <w:numPr>
          <w:ilvl w:val="0"/>
          <w:numId w:val="3"/>
        </w:numPr>
        <w:jc w:val="both"/>
        <w:rPr>
          <w:rFonts w:ascii="Century Gothic" w:hAnsi="Century Gothic"/>
        </w:rPr>
      </w:pPr>
      <w:r>
        <w:rPr>
          <w:rFonts w:ascii="Century Gothic" w:hAnsi="Century Gothic"/>
        </w:rPr>
        <w:t>Demonstrating positive attitudes and behaviours</w:t>
      </w:r>
    </w:p>
    <w:p w:rsidR="00670BFA" w:rsidRPr="001E05E9" w:rsidRDefault="00670BFA" w:rsidP="00670BFA">
      <w:pPr>
        <w:numPr>
          <w:ilvl w:val="0"/>
          <w:numId w:val="3"/>
        </w:numPr>
        <w:jc w:val="both"/>
        <w:rPr>
          <w:rFonts w:ascii="Century Gothic" w:hAnsi="Century Gothic"/>
        </w:rPr>
      </w:pPr>
      <w:r>
        <w:rPr>
          <w:rFonts w:ascii="Century Gothic" w:hAnsi="Century Gothic"/>
        </w:rPr>
        <w:t>Analysing and improving own skill set</w:t>
      </w:r>
    </w:p>
    <w:p w:rsidR="00D1014E" w:rsidRDefault="00D1014E" w:rsidP="00455E8B">
      <w:pPr>
        <w:jc w:val="both"/>
        <w:rPr>
          <w:rFonts w:ascii="Century Gothic" w:hAnsi="Century Gothic"/>
        </w:rPr>
      </w:pPr>
    </w:p>
    <w:p w:rsidR="00385B98" w:rsidRPr="001E05E9" w:rsidRDefault="00EA4A61" w:rsidP="00455E8B">
      <w:pPr>
        <w:jc w:val="both"/>
        <w:rPr>
          <w:rFonts w:ascii="Century Gothic" w:hAnsi="Century Gothic"/>
        </w:rPr>
      </w:pPr>
      <w:r w:rsidRPr="001E05E9">
        <w:rPr>
          <w:rFonts w:ascii="Century Gothic" w:hAnsi="Century Gothic"/>
        </w:rPr>
        <w:t xml:space="preserve">All secondary pupils also are given opportunities to engage in some or all of the following: </w:t>
      </w:r>
      <w:r w:rsidR="00455E8B" w:rsidRPr="001E05E9">
        <w:rPr>
          <w:rFonts w:ascii="Century Gothic" w:hAnsi="Century Gothic"/>
        </w:rPr>
        <w:t xml:space="preserve">visiting speakers; visits outside school; </w:t>
      </w:r>
      <w:r w:rsidR="00385B98" w:rsidRPr="001E05E9">
        <w:rPr>
          <w:rFonts w:ascii="Century Gothic" w:hAnsi="Century Gothic"/>
        </w:rPr>
        <w:t>by presentations in assembly</w:t>
      </w:r>
      <w:r w:rsidRPr="001E05E9">
        <w:rPr>
          <w:rFonts w:ascii="Century Gothic" w:hAnsi="Century Gothic"/>
        </w:rPr>
        <w:t xml:space="preserve">, and </w:t>
      </w:r>
      <w:r w:rsidR="00813FE5" w:rsidRPr="001E05E9">
        <w:rPr>
          <w:rFonts w:ascii="Century Gothic" w:hAnsi="Century Gothic"/>
        </w:rPr>
        <w:t>by v</w:t>
      </w:r>
      <w:r w:rsidR="00385B98" w:rsidRPr="001E05E9">
        <w:rPr>
          <w:rFonts w:ascii="Century Gothic" w:hAnsi="Century Gothic"/>
        </w:rPr>
        <w:t>isits to educational institutions and training providers.</w:t>
      </w:r>
    </w:p>
    <w:p w:rsidR="00454DE1" w:rsidRPr="001E05E9" w:rsidRDefault="00454DE1" w:rsidP="00455E8B">
      <w:pPr>
        <w:jc w:val="both"/>
        <w:rPr>
          <w:rFonts w:ascii="Century Gothic" w:hAnsi="Century Gothic"/>
        </w:rPr>
      </w:pPr>
    </w:p>
    <w:p w:rsidR="00385B98" w:rsidRPr="001E05E9" w:rsidRDefault="00385B98" w:rsidP="00455E8B">
      <w:pPr>
        <w:jc w:val="both"/>
        <w:rPr>
          <w:rFonts w:ascii="Century Gothic" w:hAnsi="Century Gothic"/>
        </w:rPr>
      </w:pPr>
      <w:r w:rsidRPr="001E05E9">
        <w:rPr>
          <w:rFonts w:ascii="Century Gothic" w:hAnsi="Century Gothic"/>
        </w:rPr>
        <w:t>Community placements, work experience, mock interviews, and the mentoring programme are an integral part of the Careers Education.</w:t>
      </w:r>
      <w:r w:rsidR="00EA4A61" w:rsidRPr="001E05E9">
        <w:rPr>
          <w:rFonts w:ascii="Century Gothic" w:hAnsi="Century Gothic"/>
        </w:rPr>
        <w:t xml:space="preserve"> All years 10 and 11 undertake a </w:t>
      </w:r>
      <w:r w:rsidR="00670BFA">
        <w:rPr>
          <w:rFonts w:ascii="Century Gothic" w:hAnsi="Century Gothic"/>
        </w:rPr>
        <w:t>one</w:t>
      </w:r>
      <w:r w:rsidR="00670BFA" w:rsidRPr="001E05E9">
        <w:rPr>
          <w:rFonts w:ascii="Century Gothic" w:hAnsi="Century Gothic"/>
        </w:rPr>
        <w:t>-week</w:t>
      </w:r>
      <w:r w:rsidR="00EA4A61" w:rsidRPr="001E05E9">
        <w:rPr>
          <w:rFonts w:ascii="Century Gothic" w:hAnsi="Century Gothic"/>
        </w:rPr>
        <w:t xml:space="preserve"> work e</w:t>
      </w:r>
      <w:r w:rsidR="00670BFA">
        <w:rPr>
          <w:rFonts w:ascii="Century Gothic" w:hAnsi="Century Gothic"/>
        </w:rPr>
        <w:t>xperience placement in November (Year 11) and March (Year 10).</w:t>
      </w:r>
    </w:p>
    <w:p w:rsidR="00385B98" w:rsidRPr="001E05E9" w:rsidRDefault="00385B98" w:rsidP="00455E8B">
      <w:pPr>
        <w:jc w:val="both"/>
        <w:rPr>
          <w:rFonts w:ascii="Century Gothic" w:hAnsi="Century Gothic"/>
        </w:rPr>
      </w:pPr>
    </w:p>
    <w:p w:rsidR="00385B98" w:rsidRPr="001E05E9" w:rsidRDefault="00385B98" w:rsidP="00455E8B">
      <w:pPr>
        <w:jc w:val="both"/>
        <w:rPr>
          <w:rFonts w:ascii="Century Gothic" w:hAnsi="Century Gothic"/>
        </w:rPr>
      </w:pPr>
      <w:r w:rsidRPr="001E05E9">
        <w:rPr>
          <w:rFonts w:ascii="Century Gothic" w:hAnsi="Century Gothic"/>
        </w:rPr>
        <w:t>Th</w:t>
      </w:r>
      <w:r w:rsidR="003C58D3" w:rsidRPr="001E05E9">
        <w:rPr>
          <w:rFonts w:ascii="Century Gothic" w:hAnsi="Century Gothic"/>
        </w:rPr>
        <w:t xml:space="preserve">e Careers teacher and </w:t>
      </w:r>
      <w:r w:rsidR="00233BFC" w:rsidRPr="001E05E9">
        <w:rPr>
          <w:rFonts w:ascii="Century Gothic" w:hAnsi="Century Gothic"/>
        </w:rPr>
        <w:t>C</w:t>
      </w:r>
      <w:r w:rsidRPr="001E05E9">
        <w:rPr>
          <w:rFonts w:ascii="Century Gothic" w:hAnsi="Century Gothic"/>
        </w:rPr>
        <w:t xml:space="preserve">onnexions, will plan an annual programme </w:t>
      </w:r>
      <w:r w:rsidR="003C58D3" w:rsidRPr="001E05E9">
        <w:rPr>
          <w:rFonts w:ascii="Century Gothic" w:hAnsi="Century Gothic"/>
        </w:rPr>
        <w:t>of support for pupils in Years 10</w:t>
      </w:r>
      <w:r w:rsidRPr="001E05E9">
        <w:rPr>
          <w:rFonts w:ascii="Century Gothic" w:hAnsi="Century Gothic"/>
        </w:rPr>
        <w:t>-11.  This will include presentations from Connexions to class groups and one to one interviews with each pupil.  These plans will be recorded and agreed in the Annual Service Level Agreement.</w:t>
      </w:r>
    </w:p>
    <w:p w:rsidR="00385B98" w:rsidRPr="001E05E9" w:rsidRDefault="00385B98" w:rsidP="00455E8B">
      <w:pPr>
        <w:jc w:val="both"/>
        <w:rPr>
          <w:rFonts w:ascii="Century Gothic" w:hAnsi="Century Gothic"/>
        </w:rPr>
      </w:pPr>
    </w:p>
    <w:p w:rsidR="00385B98" w:rsidRPr="001E05E9" w:rsidRDefault="00385B98" w:rsidP="00455E8B">
      <w:pPr>
        <w:jc w:val="both"/>
        <w:rPr>
          <w:rFonts w:ascii="Century Gothic" w:hAnsi="Century Gothic"/>
        </w:rPr>
      </w:pPr>
      <w:r w:rsidRPr="001E05E9">
        <w:rPr>
          <w:rFonts w:ascii="Century Gothic" w:hAnsi="Century Gothic"/>
        </w:rPr>
        <w:t>Advice and guidance offered to pupils will be impartial and provided on an individual basis according to need.</w:t>
      </w:r>
    </w:p>
    <w:p w:rsidR="00385B98" w:rsidRPr="001E05E9" w:rsidRDefault="00385B98" w:rsidP="00455E8B">
      <w:pPr>
        <w:jc w:val="both"/>
        <w:rPr>
          <w:rFonts w:ascii="Century Gothic" w:hAnsi="Century Gothic"/>
        </w:rPr>
      </w:pPr>
    </w:p>
    <w:p w:rsidR="00385B98" w:rsidRPr="001E05E9" w:rsidRDefault="00385B98" w:rsidP="00455E8B">
      <w:pPr>
        <w:jc w:val="both"/>
        <w:rPr>
          <w:rFonts w:ascii="Century Gothic" w:hAnsi="Century Gothic"/>
        </w:rPr>
      </w:pPr>
      <w:r w:rsidRPr="001E05E9">
        <w:rPr>
          <w:rFonts w:ascii="Century Gothic" w:hAnsi="Century Gothic"/>
        </w:rPr>
        <w:t>At all stages of careers guidance, confidentiality will be observed.  This should be explained to staff and pupils by the careers teacher.</w:t>
      </w:r>
    </w:p>
    <w:p w:rsidR="00385B98" w:rsidRPr="001E05E9" w:rsidRDefault="00385B98" w:rsidP="00455E8B">
      <w:pPr>
        <w:jc w:val="both"/>
        <w:rPr>
          <w:rFonts w:ascii="Century Gothic" w:hAnsi="Century Gothic"/>
        </w:rPr>
      </w:pPr>
    </w:p>
    <w:p w:rsidR="00385B98" w:rsidRPr="001E05E9" w:rsidRDefault="00385B98" w:rsidP="00455E8B">
      <w:pPr>
        <w:jc w:val="both"/>
        <w:rPr>
          <w:rFonts w:ascii="Century Gothic" w:hAnsi="Century Gothic"/>
        </w:rPr>
      </w:pPr>
      <w:r w:rsidRPr="001E05E9">
        <w:rPr>
          <w:rFonts w:ascii="Century Gothic" w:hAnsi="Century Gothic"/>
          <w:b/>
          <w:u w:val="single"/>
        </w:rPr>
        <w:t>Resources</w:t>
      </w:r>
    </w:p>
    <w:p w:rsidR="00385B98" w:rsidRDefault="00385B98" w:rsidP="00813FE5">
      <w:pPr>
        <w:numPr>
          <w:ilvl w:val="0"/>
          <w:numId w:val="7"/>
        </w:numPr>
        <w:jc w:val="both"/>
        <w:rPr>
          <w:rFonts w:ascii="Century Gothic" w:hAnsi="Century Gothic"/>
        </w:rPr>
      </w:pPr>
      <w:r w:rsidRPr="001E05E9">
        <w:rPr>
          <w:rFonts w:ascii="Century Gothic" w:hAnsi="Century Gothic"/>
        </w:rPr>
        <w:t>Connexions</w:t>
      </w:r>
    </w:p>
    <w:p w:rsidR="00670BFA" w:rsidRPr="001E05E9" w:rsidRDefault="00670BFA" w:rsidP="00813FE5">
      <w:pPr>
        <w:numPr>
          <w:ilvl w:val="0"/>
          <w:numId w:val="7"/>
        </w:numPr>
        <w:jc w:val="both"/>
        <w:rPr>
          <w:rFonts w:ascii="Century Gothic" w:hAnsi="Century Gothic"/>
        </w:rPr>
      </w:pPr>
      <w:r>
        <w:rPr>
          <w:rFonts w:ascii="Century Gothic" w:hAnsi="Century Gothic"/>
        </w:rPr>
        <w:t>Skills Builder Accelerator Programme</w:t>
      </w:r>
    </w:p>
    <w:p w:rsidR="00385B98" w:rsidRPr="001E05E9" w:rsidRDefault="00385B98" w:rsidP="00813FE5">
      <w:pPr>
        <w:numPr>
          <w:ilvl w:val="0"/>
          <w:numId w:val="7"/>
        </w:numPr>
        <w:jc w:val="both"/>
        <w:rPr>
          <w:rFonts w:ascii="Century Gothic" w:hAnsi="Century Gothic"/>
        </w:rPr>
      </w:pPr>
      <w:r w:rsidRPr="001E05E9">
        <w:rPr>
          <w:rFonts w:ascii="Century Gothic" w:hAnsi="Century Gothic"/>
        </w:rPr>
        <w:t>Sefton Education and Business Partnership</w:t>
      </w:r>
    </w:p>
    <w:p w:rsidR="00385B98" w:rsidRPr="001E05E9" w:rsidRDefault="00385B98" w:rsidP="00813FE5">
      <w:pPr>
        <w:numPr>
          <w:ilvl w:val="0"/>
          <w:numId w:val="7"/>
        </w:numPr>
        <w:jc w:val="both"/>
        <w:rPr>
          <w:rFonts w:ascii="Century Gothic" w:hAnsi="Century Gothic"/>
        </w:rPr>
      </w:pPr>
      <w:r w:rsidRPr="001E05E9">
        <w:rPr>
          <w:rFonts w:ascii="Century Gothic" w:hAnsi="Century Gothic"/>
        </w:rPr>
        <w:t>Parents and visiting speakers</w:t>
      </w:r>
    </w:p>
    <w:p w:rsidR="00385B98" w:rsidRPr="001E05E9" w:rsidRDefault="00385B98" w:rsidP="00813FE5">
      <w:pPr>
        <w:numPr>
          <w:ilvl w:val="0"/>
          <w:numId w:val="7"/>
        </w:numPr>
        <w:jc w:val="both"/>
        <w:rPr>
          <w:rFonts w:ascii="Century Gothic" w:hAnsi="Century Gothic"/>
        </w:rPr>
      </w:pPr>
      <w:r w:rsidRPr="001E05E9">
        <w:rPr>
          <w:rFonts w:ascii="Century Gothic" w:hAnsi="Century Gothic"/>
        </w:rPr>
        <w:t>The School Careers Library (including computer software and videos)</w:t>
      </w:r>
    </w:p>
    <w:p w:rsidR="00385B98" w:rsidRPr="001E05E9" w:rsidRDefault="00385B98" w:rsidP="00813FE5">
      <w:pPr>
        <w:numPr>
          <w:ilvl w:val="0"/>
          <w:numId w:val="7"/>
        </w:numPr>
        <w:jc w:val="both"/>
        <w:rPr>
          <w:rFonts w:ascii="Century Gothic" w:hAnsi="Century Gothic"/>
        </w:rPr>
      </w:pPr>
      <w:r w:rsidRPr="001E05E9">
        <w:rPr>
          <w:rFonts w:ascii="Century Gothic" w:hAnsi="Century Gothic"/>
        </w:rPr>
        <w:t>Newspapers, magazines</w:t>
      </w:r>
    </w:p>
    <w:p w:rsidR="00385B98" w:rsidRPr="001E05E9" w:rsidRDefault="00385B98" w:rsidP="00813FE5">
      <w:pPr>
        <w:numPr>
          <w:ilvl w:val="0"/>
          <w:numId w:val="7"/>
        </w:numPr>
        <w:jc w:val="both"/>
        <w:rPr>
          <w:rFonts w:ascii="Century Gothic" w:hAnsi="Century Gothic"/>
        </w:rPr>
      </w:pPr>
      <w:r w:rsidRPr="001E05E9">
        <w:rPr>
          <w:rFonts w:ascii="Century Gothic" w:hAnsi="Century Gothic"/>
        </w:rPr>
        <w:t>Differentiated worksheets and classes prepared by the Careers Teacher</w:t>
      </w:r>
    </w:p>
    <w:p w:rsidR="00385B98" w:rsidRPr="001E05E9" w:rsidRDefault="00385B98" w:rsidP="00813FE5">
      <w:pPr>
        <w:numPr>
          <w:ilvl w:val="0"/>
          <w:numId w:val="7"/>
        </w:numPr>
        <w:jc w:val="both"/>
        <w:rPr>
          <w:rFonts w:ascii="Century Gothic" w:hAnsi="Century Gothic"/>
        </w:rPr>
      </w:pPr>
      <w:r w:rsidRPr="001E05E9">
        <w:rPr>
          <w:rFonts w:ascii="Century Gothic" w:hAnsi="Century Gothic"/>
        </w:rPr>
        <w:t>National Records of Achievement</w:t>
      </w:r>
    </w:p>
    <w:p w:rsidR="00385B98" w:rsidRPr="001E05E9" w:rsidRDefault="00385B98" w:rsidP="00455E8B">
      <w:pPr>
        <w:jc w:val="both"/>
        <w:rPr>
          <w:rFonts w:ascii="Century Gothic" w:hAnsi="Century Gothic"/>
        </w:rPr>
      </w:pPr>
    </w:p>
    <w:p w:rsidR="00385B98" w:rsidRPr="001E05E9" w:rsidRDefault="00385B98" w:rsidP="00455E8B">
      <w:pPr>
        <w:jc w:val="both"/>
        <w:rPr>
          <w:rFonts w:ascii="Century Gothic" w:hAnsi="Century Gothic"/>
        </w:rPr>
      </w:pPr>
      <w:r w:rsidRPr="001E05E9">
        <w:rPr>
          <w:rFonts w:ascii="Century Gothic" w:hAnsi="Century Gothic"/>
          <w:b/>
          <w:u w:val="single"/>
        </w:rPr>
        <w:t>Pupil Progress</w:t>
      </w:r>
    </w:p>
    <w:p w:rsidR="00385B98" w:rsidRPr="001E05E9" w:rsidRDefault="00385B98" w:rsidP="00455E8B">
      <w:pPr>
        <w:jc w:val="both"/>
        <w:rPr>
          <w:rFonts w:ascii="Century Gothic" w:hAnsi="Century Gothic"/>
        </w:rPr>
      </w:pPr>
      <w:r w:rsidRPr="001E05E9">
        <w:rPr>
          <w:rFonts w:ascii="Century Gothic" w:hAnsi="Century Gothic"/>
        </w:rPr>
        <w:t>All pupils progress will be monitored on an individual basis, giving reinforcement where needed.  This work will be recorded and monitored:</w:t>
      </w:r>
    </w:p>
    <w:p w:rsidR="00385B98" w:rsidRDefault="00385B98" w:rsidP="00455E8B">
      <w:pPr>
        <w:numPr>
          <w:ilvl w:val="0"/>
          <w:numId w:val="4"/>
        </w:numPr>
        <w:jc w:val="both"/>
        <w:rPr>
          <w:rFonts w:ascii="Century Gothic" w:hAnsi="Century Gothic"/>
        </w:rPr>
      </w:pPr>
      <w:r w:rsidRPr="001E05E9">
        <w:rPr>
          <w:rFonts w:ascii="Century Gothic" w:hAnsi="Century Gothic"/>
        </w:rPr>
        <w:t>In pupils own portfolios of work, Senior Pupil Planners, and National Records of Achievement.</w:t>
      </w:r>
    </w:p>
    <w:p w:rsidR="00670BFA" w:rsidRPr="001E05E9" w:rsidRDefault="00670BFA" w:rsidP="00455E8B">
      <w:pPr>
        <w:numPr>
          <w:ilvl w:val="0"/>
          <w:numId w:val="4"/>
        </w:numPr>
        <w:jc w:val="both"/>
        <w:rPr>
          <w:rFonts w:ascii="Century Gothic" w:hAnsi="Century Gothic"/>
        </w:rPr>
      </w:pPr>
      <w:r>
        <w:rPr>
          <w:rFonts w:ascii="Century Gothic" w:hAnsi="Century Gothic"/>
        </w:rPr>
        <w:t>Progress Tracking using Skills Builder Programme</w:t>
      </w:r>
    </w:p>
    <w:p w:rsidR="00385B98" w:rsidRPr="001E05E9" w:rsidRDefault="003C58D3" w:rsidP="00455E8B">
      <w:pPr>
        <w:numPr>
          <w:ilvl w:val="0"/>
          <w:numId w:val="4"/>
        </w:numPr>
        <w:jc w:val="both"/>
        <w:rPr>
          <w:rFonts w:ascii="Century Gothic" w:hAnsi="Century Gothic"/>
        </w:rPr>
      </w:pPr>
      <w:r w:rsidRPr="001E05E9">
        <w:rPr>
          <w:rFonts w:ascii="Century Gothic" w:hAnsi="Century Gothic"/>
        </w:rPr>
        <w:t>W</w:t>
      </w:r>
      <w:r w:rsidR="00385B98" w:rsidRPr="001E05E9">
        <w:rPr>
          <w:rFonts w:ascii="Century Gothic" w:hAnsi="Century Gothic"/>
        </w:rPr>
        <w:t>ritten reports</w:t>
      </w:r>
      <w:r w:rsidRPr="001E05E9">
        <w:rPr>
          <w:rFonts w:ascii="Century Gothic" w:hAnsi="Century Gothic"/>
        </w:rPr>
        <w:t xml:space="preserve"> from Providers</w:t>
      </w:r>
      <w:r w:rsidR="00385B98" w:rsidRPr="001E05E9">
        <w:rPr>
          <w:rFonts w:ascii="Century Gothic" w:hAnsi="Century Gothic"/>
        </w:rPr>
        <w:t>.</w:t>
      </w:r>
    </w:p>
    <w:p w:rsidR="00385B98" w:rsidRPr="001E05E9" w:rsidRDefault="00385B98" w:rsidP="00455E8B">
      <w:pPr>
        <w:numPr>
          <w:ilvl w:val="0"/>
          <w:numId w:val="4"/>
        </w:numPr>
        <w:jc w:val="both"/>
        <w:rPr>
          <w:rFonts w:ascii="Century Gothic" w:hAnsi="Century Gothic"/>
        </w:rPr>
      </w:pPr>
      <w:r w:rsidRPr="001E05E9">
        <w:rPr>
          <w:rFonts w:ascii="Century Gothic" w:hAnsi="Century Gothic"/>
        </w:rPr>
        <w:t>Action Plans agreed with Careers Officer.</w:t>
      </w:r>
    </w:p>
    <w:p w:rsidR="00385B98" w:rsidRPr="001E05E9" w:rsidRDefault="00385B98" w:rsidP="00455E8B">
      <w:pPr>
        <w:jc w:val="both"/>
        <w:rPr>
          <w:rFonts w:ascii="Century Gothic" w:hAnsi="Century Gothic"/>
        </w:rPr>
      </w:pPr>
      <w:r w:rsidRPr="001E05E9">
        <w:rPr>
          <w:rFonts w:ascii="Century Gothic" w:hAnsi="Century Gothic"/>
        </w:rPr>
        <w:t>Parents will be informed of pupil progress by means of:</w:t>
      </w:r>
    </w:p>
    <w:p w:rsidR="0078225C" w:rsidRPr="001E05E9" w:rsidRDefault="00385B98" w:rsidP="00455E8B">
      <w:pPr>
        <w:numPr>
          <w:ilvl w:val="0"/>
          <w:numId w:val="5"/>
        </w:numPr>
        <w:jc w:val="both"/>
        <w:rPr>
          <w:rFonts w:ascii="Century Gothic" w:hAnsi="Century Gothic"/>
        </w:rPr>
      </w:pPr>
      <w:r w:rsidRPr="001E05E9">
        <w:rPr>
          <w:rFonts w:ascii="Century Gothic" w:hAnsi="Century Gothic"/>
        </w:rPr>
        <w:t xml:space="preserve">Parents </w:t>
      </w:r>
      <w:r w:rsidR="00EA4A61" w:rsidRPr="001E05E9">
        <w:rPr>
          <w:rFonts w:ascii="Century Gothic" w:hAnsi="Century Gothic"/>
        </w:rPr>
        <w:t xml:space="preserve">consultation day </w:t>
      </w:r>
    </w:p>
    <w:p w:rsidR="00385B98" w:rsidRPr="001E05E9" w:rsidRDefault="00385B98" w:rsidP="00455E8B">
      <w:pPr>
        <w:numPr>
          <w:ilvl w:val="0"/>
          <w:numId w:val="5"/>
        </w:numPr>
        <w:jc w:val="both"/>
        <w:rPr>
          <w:rFonts w:ascii="Century Gothic" w:hAnsi="Century Gothic"/>
        </w:rPr>
      </w:pPr>
      <w:r w:rsidRPr="001E05E9">
        <w:rPr>
          <w:rFonts w:ascii="Century Gothic" w:hAnsi="Century Gothic"/>
        </w:rPr>
        <w:t>Annual Reports Transition Plans and SEN9’s</w:t>
      </w:r>
    </w:p>
    <w:p w:rsidR="00385B98" w:rsidRPr="001E05E9" w:rsidRDefault="00385B98" w:rsidP="00455E8B">
      <w:pPr>
        <w:numPr>
          <w:ilvl w:val="0"/>
          <w:numId w:val="5"/>
        </w:numPr>
        <w:jc w:val="both"/>
        <w:rPr>
          <w:rFonts w:ascii="Century Gothic" w:hAnsi="Century Gothic"/>
        </w:rPr>
      </w:pPr>
      <w:r w:rsidRPr="001E05E9">
        <w:rPr>
          <w:rFonts w:ascii="Century Gothic" w:hAnsi="Century Gothic"/>
        </w:rPr>
        <w:lastRenderedPageBreak/>
        <w:t xml:space="preserve">National Records of Achievement </w:t>
      </w:r>
    </w:p>
    <w:p w:rsidR="00385B98" w:rsidRPr="001E05E9" w:rsidRDefault="00385B98" w:rsidP="00455E8B">
      <w:pPr>
        <w:jc w:val="both"/>
        <w:rPr>
          <w:rFonts w:ascii="Century Gothic" w:hAnsi="Century Gothic"/>
        </w:rPr>
      </w:pPr>
    </w:p>
    <w:p w:rsidR="00385B98" w:rsidRPr="001E05E9" w:rsidRDefault="00385B98" w:rsidP="00455E8B">
      <w:pPr>
        <w:jc w:val="both"/>
        <w:rPr>
          <w:rFonts w:ascii="Century Gothic" w:hAnsi="Century Gothic"/>
          <w:b/>
        </w:rPr>
      </w:pPr>
      <w:r w:rsidRPr="001E05E9">
        <w:rPr>
          <w:rFonts w:ascii="Century Gothic" w:hAnsi="Century Gothic"/>
          <w:b/>
          <w:u w:val="single"/>
        </w:rPr>
        <w:t>Review and Development</w:t>
      </w:r>
    </w:p>
    <w:p w:rsidR="00385B98" w:rsidRPr="001E05E9" w:rsidRDefault="00385B98" w:rsidP="00455E8B">
      <w:pPr>
        <w:numPr>
          <w:ilvl w:val="0"/>
          <w:numId w:val="6"/>
        </w:numPr>
        <w:jc w:val="both"/>
        <w:rPr>
          <w:rFonts w:ascii="Century Gothic" w:hAnsi="Century Gothic"/>
        </w:rPr>
      </w:pPr>
      <w:r w:rsidRPr="001E05E9">
        <w:rPr>
          <w:rFonts w:ascii="Century Gothic" w:hAnsi="Century Gothic"/>
        </w:rPr>
        <w:t>The Careers teacher will collect and update materials for use by staff and pupils.</w:t>
      </w:r>
    </w:p>
    <w:p w:rsidR="00385B98" w:rsidRPr="001E05E9" w:rsidRDefault="00385B98" w:rsidP="00455E8B">
      <w:pPr>
        <w:numPr>
          <w:ilvl w:val="0"/>
          <w:numId w:val="6"/>
        </w:numPr>
        <w:jc w:val="both"/>
        <w:rPr>
          <w:rFonts w:ascii="Century Gothic" w:hAnsi="Century Gothic"/>
        </w:rPr>
      </w:pPr>
      <w:r w:rsidRPr="001E05E9">
        <w:rPr>
          <w:rFonts w:ascii="Century Gothic" w:hAnsi="Century Gothic"/>
        </w:rPr>
        <w:t>Staff will be kept informed of new developments via staff meetings and INSET.</w:t>
      </w:r>
    </w:p>
    <w:p w:rsidR="00385B98" w:rsidRPr="001E05E9" w:rsidRDefault="00385B98" w:rsidP="00455E8B">
      <w:pPr>
        <w:numPr>
          <w:ilvl w:val="0"/>
          <w:numId w:val="6"/>
        </w:numPr>
        <w:jc w:val="both"/>
        <w:rPr>
          <w:rFonts w:ascii="Century Gothic" w:hAnsi="Century Gothic"/>
        </w:rPr>
      </w:pPr>
      <w:smartTag w:uri="urn:schemas-microsoft-com:office:smarttags" w:element="place">
        <w:r w:rsidRPr="001E05E9">
          <w:rPr>
            <w:rFonts w:ascii="Century Gothic" w:hAnsi="Century Gothic"/>
          </w:rPr>
          <w:t>Opportunity</w:t>
        </w:r>
      </w:smartTag>
      <w:r w:rsidRPr="001E05E9">
        <w:rPr>
          <w:rFonts w:ascii="Century Gothic" w:hAnsi="Century Gothic"/>
        </w:rPr>
        <w:t xml:space="preserve"> will be given for staff to attend any relevant INSET provided at the Professional Development Centre.</w:t>
      </w:r>
    </w:p>
    <w:p w:rsidR="00385B98" w:rsidRPr="001E05E9" w:rsidRDefault="00385B98" w:rsidP="00455E8B">
      <w:pPr>
        <w:numPr>
          <w:ilvl w:val="0"/>
          <w:numId w:val="6"/>
        </w:numPr>
        <w:jc w:val="both"/>
        <w:rPr>
          <w:rFonts w:ascii="Century Gothic" w:hAnsi="Century Gothic"/>
        </w:rPr>
      </w:pPr>
      <w:r w:rsidRPr="001E05E9">
        <w:rPr>
          <w:rFonts w:ascii="Century Gothic" w:hAnsi="Century Gothic"/>
        </w:rPr>
        <w:t>This policy will be informally monitored by the Careers Teacher and formally reviewed annually.</w:t>
      </w:r>
    </w:p>
    <w:p w:rsidR="00385B98" w:rsidRPr="00455E8B" w:rsidRDefault="00385B98" w:rsidP="00455E8B">
      <w:pPr>
        <w:jc w:val="both"/>
        <w:rPr>
          <w:rFonts w:ascii="Comic Sans MS" w:hAnsi="Comic Sans MS"/>
        </w:rPr>
      </w:pPr>
    </w:p>
    <w:p w:rsidR="00385B98" w:rsidRDefault="00385B98" w:rsidP="00455E8B">
      <w:pPr>
        <w:jc w:val="both"/>
        <w:rPr>
          <w:rFonts w:ascii="Comic Sans MS" w:hAnsi="Comic Sans MS"/>
        </w:rPr>
      </w:pPr>
    </w:p>
    <w:p w:rsidR="00233BFC" w:rsidRDefault="00233BFC" w:rsidP="00455E8B">
      <w:pPr>
        <w:jc w:val="both"/>
        <w:rPr>
          <w:rFonts w:ascii="Comic Sans MS" w:hAnsi="Comic Sans MS"/>
        </w:rPr>
      </w:pPr>
    </w:p>
    <w:p w:rsidR="00233BFC" w:rsidRDefault="00233BFC" w:rsidP="00455E8B">
      <w:pPr>
        <w:jc w:val="both"/>
        <w:rPr>
          <w:rFonts w:ascii="Comic Sans MS" w:hAnsi="Comic Sans MS"/>
        </w:rPr>
      </w:pPr>
    </w:p>
    <w:p w:rsidR="00233BFC" w:rsidRDefault="00233BFC" w:rsidP="00455E8B">
      <w:pPr>
        <w:jc w:val="both"/>
        <w:rPr>
          <w:rFonts w:ascii="Comic Sans MS" w:hAnsi="Comic Sans MS"/>
        </w:rPr>
      </w:pPr>
    </w:p>
    <w:p w:rsidR="00233BFC" w:rsidRDefault="00233BFC" w:rsidP="00455E8B">
      <w:pPr>
        <w:jc w:val="both"/>
        <w:rPr>
          <w:rFonts w:ascii="Comic Sans MS" w:hAnsi="Comic Sans MS"/>
        </w:rPr>
      </w:pPr>
    </w:p>
    <w:p w:rsidR="00233BFC" w:rsidRDefault="00233BFC" w:rsidP="00455E8B">
      <w:pPr>
        <w:jc w:val="both"/>
        <w:rPr>
          <w:rFonts w:ascii="Comic Sans MS" w:hAnsi="Comic Sans MS"/>
        </w:rPr>
      </w:pPr>
    </w:p>
    <w:p w:rsidR="00233BFC" w:rsidRDefault="00233BFC" w:rsidP="00455E8B">
      <w:pPr>
        <w:jc w:val="both"/>
        <w:rPr>
          <w:rFonts w:ascii="Comic Sans MS" w:hAnsi="Comic Sans MS"/>
        </w:rPr>
      </w:pPr>
    </w:p>
    <w:p w:rsidR="00233BFC" w:rsidRDefault="00233BFC" w:rsidP="00455E8B">
      <w:pPr>
        <w:jc w:val="both"/>
        <w:rPr>
          <w:rFonts w:ascii="Comic Sans MS" w:hAnsi="Comic Sans MS"/>
        </w:rPr>
      </w:pPr>
    </w:p>
    <w:p w:rsidR="00233BFC" w:rsidRDefault="00233BFC" w:rsidP="00455E8B">
      <w:pPr>
        <w:jc w:val="both"/>
        <w:rPr>
          <w:rFonts w:ascii="Comic Sans MS" w:hAnsi="Comic Sans MS"/>
        </w:rPr>
      </w:pPr>
    </w:p>
    <w:p w:rsidR="00233BFC" w:rsidRDefault="00233BFC" w:rsidP="00455E8B">
      <w:pPr>
        <w:jc w:val="both"/>
        <w:rPr>
          <w:rFonts w:ascii="Comic Sans MS" w:hAnsi="Comic Sans MS"/>
        </w:rPr>
      </w:pPr>
    </w:p>
    <w:p w:rsidR="00233BFC" w:rsidRDefault="00233BFC" w:rsidP="00455E8B">
      <w:pPr>
        <w:jc w:val="both"/>
        <w:rPr>
          <w:rFonts w:ascii="Comic Sans MS" w:hAnsi="Comic Sans MS"/>
        </w:rPr>
      </w:pPr>
    </w:p>
    <w:p w:rsidR="00233BFC" w:rsidRDefault="00233BFC" w:rsidP="00455E8B">
      <w:pPr>
        <w:jc w:val="both"/>
        <w:rPr>
          <w:rFonts w:ascii="Comic Sans MS" w:hAnsi="Comic Sans MS"/>
        </w:rPr>
      </w:pPr>
    </w:p>
    <w:p w:rsidR="00233BFC" w:rsidRDefault="00233BFC" w:rsidP="00455E8B">
      <w:pPr>
        <w:jc w:val="both"/>
        <w:rPr>
          <w:rFonts w:ascii="Comic Sans MS" w:hAnsi="Comic Sans MS"/>
        </w:rPr>
      </w:pPr>
    </w:p>
    <w:p w:rsidR="00233BFC" w:rsidRDefault="00233BFC" w:rsidP="00455E8B">
      <w:pPr>
        <w:jc w:val="both"/>
        <w:rPr>
          <w:rFonts w:ascii="Comic Sans MS" w:hAnsi="Comic Sans MS"/>
        </w:rPr>
      </w:pPr>
    </w:p>
    <w:p w:rsidR="00233BFC" w:rsidRDefault="00233BFC" w:rsidP="00455E8B">
      <w:pPr>
        <w:jc w:val="both"/>
        <w:rPr>
          <w:rFonts w:ascii="Comic Sans MS" w:hAnsi="Comic Sans MS"/>
        </w:rPr>
      </w:pPr>
    </w:p>
    <w:p w:rsidR="001E05E9" w:rsidRDefault="001E05E9" w:rsidP="00455E8B">
      <w:pPr>
        <w:jc w:val="both"/>
        <w:rPr>
          <w:rFonts w:ascii="Comic Sans MS" w:hAnsi="Comic Sans MS"/>
        </w:rPr>
      </w:pPr>
    </w:p>
    <w:p w:rsidR="001E05E9" w:rsidRDefault="001E05E9" w:rsidP="00455E8B">
      <w:pPr>
        <w:jc w:val="both"/>
        <w:rPr>
          <w:rFonts w:ascii="Comic Sans MS" w:hAnsi="Comic Sans MS"/>
        </w:rPr>
      </w:pPr>
    </w:p>
    <w:p w:rsidR="001E05E9" w:rsidRDefault="001E05E9" w:rsidP="00455E8B">
      <w:pPr>
        <w:jc w:val="both"/>
        <w:rPr>
          <w:rFonts w:ascii="Comic Sans MS" w:hAnsi="Comic Sans MS"/>
        </w:rPr>
      </w:pPr>
    </w:p>
    <w:p w:rsidR="001E05E9" w:rsidRDefault="001E05E9" w:rsidP="00455E8B">
      <w:pPr>
        <w:jc w:val="both"/>
        <w:rPr>
          <w:rFonts w:ascii="Comic Sans MS" w:hAnsi="Comic Sans MS"/>
        </w:rPr>
      </w:pPr>
    </w:p>
    <w:p w:rsidR="001E05E9" w:rsidRDefault="001E05E9" w:rsidP="00455E8B">
      <w:pPr>
        <w:jc w:val="both"/>
        <w:rPr>
          <w:rFonts w:ascii="Comic Sans MS" w:hAnsi="Comic Sans MS"/>
        </w:rPr>
      </w:pPr>
    </w:p>
    <w:p w:rsidR="001E05E9" w:rsidRDefault="001E05E9" w:rsidP="00455E8B">
      <w:pPr>
        <w:jc w:val="both"/>
        <w:rPr>
          <w:rFonts w:ascii="Comic Sans MS" w:hAnsi="Comic Sans MS"/>
        </w:rPr>
      </w:pPr>
    </w:p>
    <w:p w:rsidR="001E05E9" w:rsidRDefault="001E05E9" w:rsidP="00455E8B">
      <w:pPr>
        <w:jc w:val="both"/>
        <w:rPr>
          <w:rFonts w:ascii="Comic Sans MS" w:hAnsi="Comic Sans MS"/>
        </w:rPr>
      </w:pPr>
    </w:p>
    <w:p w:rsidR="001E05E9" w:rsidRDefault="001E05E9" w:rsidP="00455E8B">
      <w:pPr>
        <w:jc w:val="both"/>
        <w:rPr>
          <w:rFonts w:ascii="Comic Sans MS" w:hAnsi="Comic Sans MS"/>
        </w:rPr>
      </w:pPr>
    </w:p>
    <w:p w:rsidR="001E05E9" w:rsidRDefault="001E05E9" w:rsidP="00455E8B">
      <w:pPr>
        <w:jc w:val="both"/>
        <w:rPr>
          <w:rFonts w:ascii="Comic Sans MS" w:hAnsi="Comic Sans MS"/>
        </w:rPr>
      </w:pPr>
    </w:p>
    <w:p w:rsidR="001E05E9" w:rsidRDefault="001E05E9" w:rsidP="00455E8B">
      <w:pPr>
        <w:jc w:val="both"/>
        <w:rPr>
          <w:rFonts w:ascii="Comic Sans MS" w:hAnsi="Comic Sans MS"/>
        </w:rPr>
      </w:pPr>
    </w:p>
    <w:p w:rsidR="001E05E9" w:rsidRDefault="001E05E9" w:rsidP="00455E8B">
      <w:pPr>
        <w:jc w:val="both"/>
        <w:rPr>
          <w:rFonts w:ascii="Comic Sans MS" w:hAnsi="Comic Sans MS"/>
        </w:rPr>
      </w:pPr>
    </w:p>
    <w:p w:rsidR="001E05E9" w:rsidRDefault="001E05E9" w:rsidP="00455E8B">
      <w:pPr>
        <w:jc w:val="both"/>
        <w:rPr>
          <w:rFonts w:ascii="Comic Sans MS" w:hAnsi="Comic Sans MS"/>
        </w:rPr>
      </w:pPr>
    </w:p>
    <w:p w:rsidR="001E05E9" w:rsidRDefault="001E05E9" w:rsidP="00455E8B">
      <w:pPr>
        <w:jc w:val="both"/>
        <w:rPr>
          <w:rFonts w:ascii="Comic Sans MS" w:hAnsi="Comic Sans MS"/>
        </w:rPr>
      </w:pPr>
    </w:p>
    <w:p w:rsidR="001E05E9" w:rsidRDefault="001E05E9" w:rsidP="00455E8B">
      <w:pPr>
        <w:jc w:val="both"/>
        <w:rPr>
          <w:rFonts w:ascii="Comic Sans MS" w:hAnsi="Comic Sans MS"/>
        </w:rPr>
      </w:pPr>
    </w:p>
    <w:p w:rsidR="00EC6811" w:rsidRDefault="00EC6811" w:rsidP="00455E8B">
      <w:pPr>
        <w:jc w:val="both"/>
        <w:rPr>
          <w:rFonts w:ascii="Comic Sans MS" w:hAnsi="Comic Sans MS"/>
        </w:rPr>
      </w:pPr>
    </w:p>
    <w:p w:rsidR="00EC6811" w:rsidRDefault="00EC6811" w:rsidP="00455E8B">
      <w:pPr>
        <w:jc w:val="both"/>
        <w:rPr>
          <w:rFonts w:ascii="Comic Sans MS" w:hAnsi="Comic Sans MS"/>
        </w:rPr>
      </w:pPr>
    </w:p>
    <w:p w:rsidR="001E05E9" w:rsidRDefault="001E05E9" w:rsidP="00455E8B">
      <w:pPr>
        <w:jc w:val="both"/>
        <w:rPr>
          <w:rFonts w:ascii="Comic Sans MS" w:hAnsi="Comic Sans MS"/>
        </w:rPr>
      </w:pPr>
    </w:p>
    <w:p w:rsidR="00670BFA" w:rsidRDefault="00670BFA" w:rsidP="00233BFC">
      <w:pPr>
        <w:pStyle w:val="Default"/>
        <w:rPr>
          <w:rFonts w:ascii="Comic Sans MS" w:eastAsia="Times New Roman" w:hAnsi="Comic Sans MS" w:cs="Times New Roman"/>
          <w:color w:val="auto"/>
          <w:szCs w:val="20"/>
        </w:rPr>
      </w:pPr>
    </w:p>
    <w:p w:rsidR="00233BFC" w:rsidRDefault="00233BFC" w:rsidP="00233BFC">
      <w:pPr>
        <w:pStyle w:val="Default"/>
        <w:rPr>
          <w:sz w:val="23"/>
          <w:szCs w:val="23"/>
        </w:rPr>
      </w:pPr>
      <w:r>
        <w:rPr>
          <w:b/>
          <w:bCs/>
          <w:sz w:val="23"/>
          <w:szCs w:val="23"/>
        </w:rPr>
        <w:t xml:space="preserve">CAREERS EDUCATION, INFORMATION, ADVICE AND GUIDANCE (CEIAG) POLICY </w:t>
      </w:r>
    </w:p>
    <w:p w:rsidR="00233BFC" w:rsidRDefault="00233BFC" w:rsidP="00233BFC">
      <w:pPr>
        <w:pStyle w:val="Default"/>
        <w:rPr>
          <w:b/>
          <w:bCs/>
          <w:sz w:val="23"/>
          <w:szCs w:val="23"/>
        </w:rPr>
      </w:pPr>
    </w:p>
    <w:p w:rsidR="00233BFC" w:rsidRDefault="00233BFC" w:rsidP="00233BFC">
      <w:pPr>
        <w:pStyle w:val="Default"/>
        <w:rPr>
          <w:b/>
          <w:bCs/>
          <w:sz w:val="23"/>
          <w:szCs w:val="23"/>
        </w:rPr>
      </w:pPr>
      <w:r>
        <w:rPr>
          <w:b/>
          <w:bCs/>
          <w:sz w:val="23"/>
          <w:szCs w:val="23"/>
        </w:rPr>
        <w:t xml:space="preserve">Rationale </w:t>
      </w:r>
    </w:p>
    <w:p w:rsidR="00233BFC" w:rsidRDefault="00233BFC" w:rsidP="00233BFC">
      <w:pPr>
        <w:pStyle w:val="Default"/>
        <w:rPr>
          <w:sz w:val="22"/>
          <w:szCs w:val="22"/>
        </w:rPr>
      </w:pPr>
      <w:r>
        <w:rPr>
          <w:sz w:val="22"/>
          <w:szCs w:val="22"/>
        </w:rPr>
        <w:t xml:space="preserve">Careers education and guidance programmes play a major part in helping young people choose programmes that suit their interests, abilities and individual needs. A robust careers programme helps avoid disengagement, puts school learning into a wider and more relevant context, and helps raise aspirations. </w:t>
      </w:r>
    </w:p>
    <w:p w:rsidR="00233BFC" w:rsidRDefault="00233BFC" w:rsidP="00233BFC">
      <w:pPr>
        <w:pStyle w:val="Default"/>
        <w:rPr>
          <w:sz w:val="22"/>
          <w:szCs w:val="22"/>
        </w:rPr>
      </w:pPr>
    </w:p>
    <w:p w:rsidR="00233BFC" w:rsidRPr="00333A33" w:rsidRDefault="00233BFC" w:rsidP="00233BFC">
      <w:pPr>
        <w:pStyle w:val="Default"/>
        <w:rPr>
          <w:sz w:val="22"/>
          <w:szCs w:val="22"/>
        </w:rPr>
      </w:pPr>
      <w:r w:rsidRPr="00E95016">
        <w:rPr>
          <w:sz w:val="22"/>
          <w:szCs w:val="22"/>
        </w:rPr>
        <w:t>Newfield</w:t>
      </w:r>
      <w:r w:rsidRPr="00C22A42">
        <w:rPr>
          <w:b/>
          <w:sz w:val="22"/>
          <w:szCs w:val="22"/>
        </w:rPr>
        <w:t xml:space="preserve"> </w:t>
      </w:r>
      <w:r>
        <w:rPr>
          <w:sz w:val="22"/>
          <w:szCs w:val="22"/>
        </w:rPr>
        <w:t>Careers programme helps our students to plan and manage their careers effectively, ensuring progression which is ambitious and aspirational. It will promote equality of opportunity, embrace diversity and challenge stereotypes. The policy will be guided by the Gatsby benchmarks</w:t>
      </w:r>
      <w:r>
        <w:rPr>
          <w:rStyle w:val="FootnoteReference"/>
          <w:sz w:val="22"/>
          <w:szCs w:val="22"/>
        </w:rPr>
        <w:footnoteReference w:id="1"/>
      </w:r>
      <w:r>
        <w:rPr>
          <w:sz w:val="22"/>
          <w:szCs w:val="22"/>
        </w:rPr>
        <w:t xml:space="preserve"> and conform to statutory requirements, in particular the </w:t>
      </w:r>
      <w:proofErr w:type="spellStart"/>
      <w:r>
        <w:rPr>
          <w:sz w:val="22"/>
          <w:szCs w:val="22"/>
        </w:rPr>
        <w:t>DfE’s</w:t>
      </w:r>
      <w:proofErr w:type="spellEnd"/>
      <w:r>
        <w:rPr>
          <w:sz w:val="22"/>
          <w:szCs w:val="22"/>
        </w:rPr>
        <w:t xml:space="preserve"> Careers Strategy</w:t>
      </w:r>
      <w:r>
        <w:rPr>
          <w:rStyle w:val="FootnoteReference"/>
          <w:sz w:val="22"/>
          <w:szCs w:val="22"/>
        </w:rPr>
        <w:footnoteReference w:id="2"/>
      </w:r>
      <w:r>
        <w:rPr>
          <w:sz w:val="22"/>
          <w:szCs w:val="22"/>
        </w:rPr>
        <w:t xml:space="preserve"> and the revised statutory guidance</w:t>
      </w:r>
      <w:r>
        <w:rPr>
          <w:rStyle w:val="FootnoteReference"/>
          <w:sz w:val="22"/>
          <w:szCs w:val="22"/>
        </w:rPr>
        <w:footnoteReference w:id="3"/>
      </w:r>
      <w:r>
        <w:rPr>
          <w:sz w:val="22"/>
          <w:szCs w:val="22"/>
        </w:rPr>
        <w:t>.</w:t>
      </w:r>
      <w:r w:rsidRPr="00333A33">
        <w:rPr>
          <w:sz w:val="22"/>
          <w:szCs w:val="22"/>
        </w:rPr>
        <w:t xml:space="preserve"> </w:t>
      </w:r>
    </w:p>
    <w:p w:rsidR="00233BFC" w:rsidRDefault="00233BFC" w:rsidP="00233BFC">
      <w:pPr>
        <w:pStyle w:val="Default"/>
        <w:rPr>
          <w:b/>
          <w:bCs/>
          <w:sz w:val="23"/>
          <w:szCs w:val="23"/>
        </w:rPr>
      </w:pPr>
    </w:p>
    <w:p w:rsidR="00233BFC" w:rsidRDefault="00233BFC" w:rsidP="00233BFC">
      <w:pPr>
        <w:pStyle w:val="Default"/>
        <w:rPr>
          <w:b/>
          <w:bCs/>
          <w:sz w:val="23"/>
          <w:szCs w:val="23"/>
        </w:rPr>
      </w:pPr>
      <w:r>
        <w:rPr>
          <w:b/>
          <w:bCs/>
          <w:sz w:val="23"/>
          <w:szCs w:val="23"/>
        </w:rPr>
        <w:t xml:space="preserve">Context </w:t>
      </w:r>
    </w:p>
    <w:p w:rsidR="00233BFC" w:rsidRDefault="00233BFC" w:rsidP="00233BFC">
      <w:pPr>
        <w:pStyle w:val="Default"/>
        <w:rPr>
          <w:sz w:val="22"/>
          <w:szCs w:val="22"/>
        </w:rPr>
      </w:pPr>
      <w:r>
        <w:rPr>
          <w:sz w:val="22"/>
          <w:szCs w:val="22"/>
        </w:rPr>
        <w:t xml:space="preserve">From September 2013, The Education Act of 2011 placed schools under a duty to ensure that all registered pupils in Years 8-11 have access to independent, accurate and impartial information advice and guidance. Schools are free to make arrangements for careers guidance which best suit the needs of their students, engaging where appropriate with independent providers. </w:t>
      </w:r>
    </w:p>
    <w:p w:rsidR="00233BFC" w:rsidRPr="00E95016" w:rsidRDefault="00233BFC" w:rsidP="00233BFC">
      <w:pPr>
        <w:pStyle w:val="Default"/>
        <w:rPr>
          <w:color w:val="auto"/>
          <w:sz w:val="22"/>
          <w:szCs w:val="22"/>
        </w:rPr>
      </w:pPr>
    </w:p>
    <w:p w:rsidR="00233BFC" w:rsidRPr="00E95016" w:rsidRDefault="00233BFC" w:rsidP="00233BFC">
      <w:pPr>
        <w:pStyle w:val="Default"/>
        <w:rPr>
          <w:color w:val="auto"/>
          <w:sz w:val="22"/>
          <w:szCs w:val="22"/>
        </w:rPr>
      </w:pPr>
      <w:r w:rsidRPr="00E95016">
        <w:rPr>
          <w:color w:val="auto"/>
          <w:sz w:val="22"/>
          <w:szCs w:val="22"/>
        </w:rPr>
        <w:t>Newfield</w:t>
      </w:r>
      <w:r w:rsidRPr="00E95016">
        <w:rPr>
          <w:b/>
          <w:color w:val="auto"/>
          <w:sz w:val="22"/>
          <w:szCs w:val="22"/>
        </w:rPr>
        <w:t xml:space="preserve"> </w:t>
      </w:r>
      <w:r w:rsidRPr="00E95016">
        <w:rPr>
          <w:color w:val="auto"/>
          <w:sz w:val="22"/>
          <w:szCs w:val="22"/>
        </w:rPr>
        <w:t xml:space="preserve">have developed their own arrangements for providing impartial careers advice and guidance may continue to do so as long as they ensure students have access to a source of guidance which is independent and external to the school. This could include website or telephone helpline access and/or face to face support from a specialist provider where needed. </w:t>
      </w:r>
    </w:p>
    <w:p w:rsidR="00233BFC" w:rsidRPr="00C22A42" w:rsidRDefault="00233BFC" w:rsidP="00233BFC">
      <w:pPr>
        <w:pStyle w:val="Default"/>
        <w:rPr>
          <w:color w:val="0070C0"/>
          <w:sz w:val="22"/>
          <w:szCs w:val="22"/>
        </w:rPr>
      </w:pPr>
    </w:p>
    <w:p w:rsidR="00233BFC" w:rsidRDefault="00233BFC" w:rsidP="00233BFC">
      <w:pPr>
        <w:pStyle w:val="Default"/>
        <w:rPr>
          <w:sz w:val="22"/>
          <w:szCs w:val="22"/>
        </w:rPr>
      </w:pPr>
      <w:r>
        <w:rPr>
          <w:sz w:val="22"/>
          <w:szCs w:val="22"/>
        </w:rPr>
        <w:t xml:space="preserve">A further addition to the Technical and Further Education Act 2017 states that schools in England </w:t>
      </w:r>
      <w:r w:rsidRPr="00C22A42">
        <w:rPr>
          <w:i/>
          <w:sz w:val="22"/>
          <w:szCs w:val="22"/>
        </w:rPr>
        <w:t>“must ensure there is an opportunity for a range of education and training providers to access registered pupils during the relevant phase of their education, for the purpose of informing them about approved technical education qualifications or apprenticeships”.</w:t>
      </w:r>
      <w:r>
        <w:rPr>
          <w:sz w:val="22"/>
          <w:szCs w:val="22"/>
        </w:rPr>
        <w:t xml:space="preserve"> </w:t>
      </w:r>
    </w:p>
    <w:p w:rsidR="00233BFC" w:rsidRDefault="00233BFC" w:rsidP="00233BFC">
      <w:pPr>
        <w:pStyle w:val="Default"/>
        <w:rPr>
          <w:sz w:val="22"/>
          <w:szCs w:val="22"/>
        </w:rPr>
      </w:pPr>
    </w:p>
    <w:p w:rsidR="00233BFC" w:rsidRDefault="00233BFC" w:rsidP="00233BFC">
      <w:pPr>
        <w:pStyle w:val="Default"/>
        <w:rPr>
          <w:sz w:val="22"/>
          <w:szCs w:val="22"/>
        </w:rPr>
      </w:pPr>
      <w:r>
        <w:rPr>
          <w:sz w:val="22"/>
          <w:szCs w:val="22"/>
        </w:rPr>
        <w:t xml:space="preserve">At each point where we deal with students leaving the school we strive to ensure that they are purposefully provisioned in terms of advice and guidance, including information and support regarding apprenticeships, employment or re-commencement of study with another provider. </w:t>
      </w:r>
    </w:p>
    <w:p w:rsidR="00233BFC" w:rsidRDefault="00233BFC" w:rsidP="00233BFC">
      <w:pPr>
        <w:pStyle w:val="Default"/>
        <w:rPr>
          <w:b/>
          <w:bCs/>
          <w:sz w:val="23"/>
          <w:szCs w:val="23"/>
        </w:rPr>
      </w:pPr>
    </w:p>
    <w:p w:rsidR="00233BFC" w:rsidRDefault="00233BFC" w:rsidP="00233BFC">
      <w:pPr>
        <w:pStyle w:val="Default"/>
        <w:rPr>
          <w:b/>
          <w:bCs/>
          <w:sz w:val="23"/>
          <w:szCs w:val="23"/>
        </w:rPr>
      </w:pPr>
      <w:r>
        <w:rPr>
          <w:b/>
          <w:bCs/>
          <w:sz w:val="23"/>
          <w:szCs w:val="23"/>
        </w:rPr>
        <w:t xml:space="preserve">Commitment </w:t>
      </w:r>
    </w:p>
    <w:p w:rsidR="00233BFC" w:rsidRDefault="00233BFC" w:rsidP="00233BFC">
      <w:pPr>
        <w:pStyle w:val="Default"/>
        <w:rPr>
          <w:sz w:val="22"/>
          <w:szCs w:val="22"/>
        </w:rPr>
      </w:pPr>
      <w:r w:rsidRPr="00E95016">
        <w:rPr>
          <w:sz w:val="22"/>
          <w:szCs w:val="22"/>
        </w:rPr>
        <w:t>Newfield</w:t>
      </w:r>
      <w:r w:rsidRPr="00C22A42">
        <w:rPr>
          <w:b/>
          <w:sz w:val="22"/>
          <w:szCs w:val="22"/>
        </w:rPr>
        <w:t xml:space="preserve"> </w:t>
      </w:r>
      <w:r>
        <w:rPr>
          <w:sz w:val="22"/>
          <w:szCs w:val="22"/>
        </w:rPr>
        <w:t>is committed to providing all students in all Years with a programme of careers and enterprise related activities. The details of the CEIAG and Enterprise programme will be published on the school website and can be viewed by students, parents and carers as well as employers, partners and education/careers providers.  The programme is guided by the Gatsby benchmarks for ensuring best practice. In addition, to ensure Newfield</w:t>
      </w:r>
      <w:r w:rsidRPr="00C22A42">
        <w:rPr>
          <w:b/>
          <w:sz w:val="22"/>
          <w:szCs w:val="22"/>
        </w:rPr>
        <w:t xml:space="preserve"> </w:t>
      </w:r>
      <w:r w:rsidRPr="000A35DA">
        <w:rPr>
          <w:sz w:val="22"/>
          <w:szCs w:val="22"/>
        </w:rPr>
        <w:t>is</w:t>
      </w:r>
      <w:r>
        <w:rPr>
          <w:b/>
          <w:sz w:val="22"/>
          <w:szCs w:val="22"/>
        </w:rPr>
        <w:t xml:space="preserve"> </w:t>
      </w:r>
      <w:r>
        <w:rPr>
          <w:sz w:val="22"/>
          <w:szCs w:val="22"/>
        </w:rPr>
        <w:t>delivering the best possible careers guidance we are currentl</w:t>
      </w:r>
      <w:r w:rsidRPr="00E95016">
        <w:rPr>
          <w:color w:val="auto"/>
          <w:sz w:val="22"/>
          <w:szCs w:val="22"/>
        </w:rPr>
        <w:t xml:space="preserve">y working towards </w:t>
      </w:r>
      <w:r>
        <w:rPr>
          <w:sz w:val="22"/>
          <w:szCs w:val="22"/>
        </w:rPr>
        <w:t xml:space="preserve">the </w:t>
      </w:r>
      <w:r>
        <w:rPr>
          <w:sz w:val="23"/>
          <w:szCs w:val="23"/>
        </w:rPr>
        <w:t>Quality in Careers Standard</w:t>
      </w:r>
      <w:r>
        <w:rPr>
          <w:sz w:val="22"/>
          <w:szCs w:val="22"/>
        </w:rPr>
        <w:t>. This is in accordance with the Government’s recommendation that “</w:t>
      </w:r>
      <w:r w:rsidRPr="000A35DA">
        <w:rPr>
          <w:i/>
          <w:sz w:val="22"/>
          <w:szCs w:val="22"/>
        </w:rPr>
        <w:t xml:space="preserve">all schools should work towards a quality award for careers education, information, advice and guidance as an effective means of carrying out a self-review and evaluation of the school’s </w:t>
      </w:r>
      <w:r w:rsidRPr="000A35DA">
        <w:rPr>
          <w:i/>
          <w:sz w:val="22"/>
          <w:szCs w:val="22"/>
        </w:rPr>
        <w:lastRenderedPageBreak/>
        <w:t xml:space="preserve">programme.” </w:t>
      </w:r>
      <w:r>
        <w:rPr>
          <w:sz w:val="22"/>
          <w:szCs w:val="22"/>
        </w:rPr>
        <w:t xml:space="preserve">And as advocated by the Department for Education in their ‘Careers Guidance and Inspiration in Schools’ policy issued in March 2015. </w:t>
      </w:r>
    </w:p>
    <w:p w:rsidR="00233BFC" w:rsidRDefault="00233BFC" w:rsidP="00233BFC">
      <w:pPr>
        <w:pStyle w:val="Default"/>
        <w:rPr>
          <w:sz w:val="22"/>
          <w:szCs w:val="22"/>
        </w:rPr>
      </w:pPr>
      <w:r w:rsidRPr="00E95016">
        <w:rPr>
          <w:sz w:val="22"/>
          <w:szCs w:val="22"/>
        </w:rPr>
        <w:t xml:space="preserve">Newfield </w:t>
      </w:r>
      <w:r>
        <w:rPr>
          <w:sz w:val="22"/>
          <w:szCs w:val="22"/>
        </w:rPr>
        <w:t>is also participating in CEC’s Enterprise Adviser Network to strengthen the linkage between education and industry; particularly in respect of the identified growth sectors in the Liverpool City Region; raising awareness of opportunities in the current labour market and preparing students for these career experiences.</w:t>
      </w:r>
    </w:p>
    <w:p w:rsidR="00233BFC" w:rsidRDefault="00233BFC" w:rsidP="00233BFC">
      <w:pPr>
        <w:pStyle w:val="Default"/>
        <w:rPr>
          <w:sz w:val="22"/>
          <w:szCs w:val="22"/>
        </w:rPr>
      </w:pPr>
    </w:p>
    <w:p w:rsidR="00233BFC" w:rsidRDefault="00233BFC" w:rsidP="00233BFC">
      <w:pPr>
        <w:pStyle w:val="Default"/>
        <w:rPr>
          <w:b/>
          <w:bCs/>
          <w:sz w:val="23"/>
          <w:szCs w:val="23"/>
        </w:rPr>
      </w:pPr>
      <w:r>
        <w:rPr>
          <w:b/>
          <w:bCs/>
          <w:sz w:val="23"/>
          <w:szCs w:val="23"/>
        </w:rPr>
        <w:t>Careers and Employability Programme</w:t>
      </w:r>
    </w:p>
    <w:p w:rsidR="00233BFC" w:rsidRDefault="00233BFC" w:rsidP="00233BFC">
      <w:pPr>
        <w:pStyle w:val="Default"/>
        <w:rPr>
          <w:sz w:val="22"/>
          <w:szCs w:val="22"/>
        </w:rPr>
      </w:pPr>
      <w:r>
        <w:rPr>
          <w:sz w:val="22"/>
          <w:szCs w:val="22"/>
        </w:rPr>
        <w:t xml:space="preserve">The current programme is delivered through a combination of methods, including 1:1 impartial and independent guidance, assemblies, events, presentations, visiting speakers, work experience over 2 years, trips, workshops, Life Skills and structured lessons where the programme is delivered to every year group for one 30 minute lesson per week supported by a 50 minute PSHE lesson. </w:t>
      </w:r>
    </w:p>
    <w:p w:rsidR="00233BFC" w:rsidRDefault="00233BFC" w:rsidP="00233BFC">
      <w:pPr>
        <w:pStyle w:val="Default"/>
        <w:rPr>
          <w:color w:val="auto"/>
          <w:sz w:val="22"/>
          <w:szCs w:val="22"/>
        </w:rPr>
      </w:pPr>
      <w:r>
        <w:rPr>
          <w:sz w:val="22"/>
          <w:szCs w:val="22"/>
        </w:rPr>
        <w:t xml:space="preserve"> </w:t>
      </w:r>
    </w:p>
    <w:p w:rsidR="00233BFC" w:rsidRDefault="00233BFC" w:rsidP="00233BFC">
      <w:pPr>
        <w:pStyle w:val="Default"/>
        <w:rPr>
          <w:sz w:val="22"/>
          <w:szCs w:val="22"/>
        </w:rPr>
      </w:pPr>
      <w:r>
        <w:rPr>
          <w:color w:val="auto"/>
          <w:sz w:val="22"/>
          <w:szCs w:val="22"/>
        </w:rPr>
        <w:t>To enable teaching staff to track student progress and employer engagement Newfield is developing a system for monitoring each students achievements, ‘meaningful’ employer encounters, career aspirations/goals, predicted grades and potential pathways.  This enable</w:t>
      </w:r>
      <w:r w:rsidRPr="009E7B03">
        <w:rPr>
          <w:color w:val="auto"/>
          <w:sz w:val="22"/>
          <w:szCs w:val="22"/>
        </w:rPr>
        <w:t xml:space="preserve">s Newfield </w:t>
      </w:r>
      <w:r w:rsidRPr="005300C5">
        <w:rPr>
          <w:sz w:val="22"/>
          <w:szCs w:val="22"/>
        </w:rPr>
        <w:t>to</w:t>
      </w:r>
      <w:r>
        <w:rPr>
          <w:b/>
          <w:sz w:val="22"/>
          <w:szCs w:val="22"/>
        </w:rPr>
        <w:t xml:space="preserve"> </w:t>
      </w:r>
      <w:r w:rsidRPr="005300C5">
        <w:rPr>
          <w:sz w:val="22"/>
          <w:szCs w:val="22"/>
        </w:rPr>
        <w:t>monito</w:t>
      </w:r>
      <w:r>
        <w:rPr>
          <w:sz w:val="22"/>
          <w:szCs w:val="22"/>
        </w:rPr>
        <w:t>r and track the learner journey, helping to plan and prepare targeted ‘meaningful’ encounters for individual students.</w:t>
      </w:r>
    </w:p>
    <w:p w:rsidR="00233BFC" w:rsidRDefault="00233BFC" w:rsidP="00233BFC">
      <w:pPr>
        <w:pStyle w:val="Default"/>
        <w:rPr>
          <w:b/>
          <w:bCs/>
          <w:color w:val="auto"/>
          <w:sz w:val="23"/>
          <w:szCs w:val="23"/>
        </w:rPr>
      </w:pPr>
      <w:r>
        <w:rPr>
          <w:sz w:val="22"/>
          <w:szCs w:val="22"/>
        </w:rPr>
        <w:t xml:space="preserve"> </w:t>
      </w:r>
    </w:p>
    <w:p w:rsidR="00233BFC" w:rsidRDefault="00233BFC" w:rsidP="00233BFC">
      <w:pPr>
        <w:pStyle w:val="Default"/>
        <w:rPr>
          <w:b/>
          <w:bCs/>
          <w:color w:val="auto"/>
          <w:sz w:val="23"/>
          <w:szCs w:val="23"/>
        </w:rPr>
      </w:pPr>
      <w:r>
        <w:rPr>
          <w:b/>
          <w:bCs/>
          <w:color w:val="auto"/>
          <w:sz w:val="23"/>
          <w:szCs w:val="23"/>
        </w:rPr>
        <w:t xml:space="preserve">Aims </w:t>
      </w:r>
    </w:p>
    <w:p w:rsidR="00233BFC" w:rsidRDefault="00233BFC" w:rsidP="00233BFC">
      <w:pPr>
        <w:pStyle w:val="Default"/>
        <w:rPr>
          <w:color w:val="auto"/>
          <w:sz w:val="22"/>
          <w:szCs w:val="22"/>
        </w:rPr>
      </w:pPr>
      <w:r>
        <w:rPr>
          <w:color w:val="auto"/>
          <w:sz w:val="22"/>
          <w:szCs w:val="22"/>
        </w:rPr>
        <w:t xml:space="preserve">To help students develop the skills and confidence to make realistic and informed decisions about their futures and to manage the transitions from one stage of their education, training and work to the next. </w:t>
      </w:r>
    </w:p>
    <w:p w:rsidR="00233BFC" w:rsidRDefault="00233BFC" w:rsidP="00233BFC">
      <w:pPr>
        <w:pStyle w:val="Default"/>
        <w:rPr>
          <w:color w:val="auto"/>
          <w:sz w:val="22"/>
          <w:szCs w:val="22"/>
        </w:rPr>
      </w:pPr>
    </w:p>
    <w:p w:rsidR="00233BFC" w:rsidRDefault="00233BFC" w:rsidP="00233BFC">
      <w:pPr>
        <w:pStyle w:val="Default"/>
        <w:rPr>
          <w:b/>
          <w:bCs/>
          <w:color w:val="auto"/>
          <w:sz w:val="23"/>
          <w:szCs w:val="23"/>
        </w:rPr>
      </w:pPr>
      <w:r>
        <w:rPr>
          <w:b/>
          <w:bCs/>
          <w:color w:val="auto"/>
          <w:sz w:val="23"/>
          <w:szCs w:val="23"/>
        </w:rPr>
        <w:t xml:space="preserve">Objectives </w:t>
      </w:r>
    </w:p>
    <w:p w:rsidR="00233BFC" w:rsidRDefault="00233BFC" w:rsidP="00233BFC">
      <w:pPr>
        <w:pStyle w:val="Default"/>
        <w:numPr>
          <w:ilvl w:val="0"/>
          <w:numId w:val="8"/>
        </w:numPr>
        <w:spacing w:after="125"/>
        <w:rPr>
          <w:color w:val="auto"/>
          <w:sz w:val="22"/>
          <w:szCs w:val="22"/>
        </w:rPr>
      </w:pPr>
      <w:r>
        <w:rPr>
          <w:color w:val="auto"/>
          <w:sz w:val="22"/>
          <w:szCs w:val="22"/>
        </w:rPr>
        <w:t>To ensure that students develop the skills and attitudes necessary for success in adult and working life</w:t>
      </w:r>
    </w:p>
    <w:p w:rsidR="00233BFC" w:rsidRDefault="00233BFC" w:rsidP="00233BFC">
      <w:pPr>
        <w:pStyle w:val="Default"/>
        <w:numPr>
          <w:ilvl w:val="0"/>
          <w:numId w:val="8"/>
        </w:numPr>
        <w:spacing w:after="125"/>
        <w:rPr>
          <w:color w:val="auto"/>
          <w:sz w:val="22"/>
          <w:szCs w:val="22"/>
        </w:rPr>
      </w:pPr>
      <w:r>
        <w:rPr>
          <w:color w:val="auto"/>
          <w:sz w:val="22"/>
          <w:szCs w:val="22"/>
        </w:rPr>
        <w:t>To make students aware of the range of opportunities which are realistically available to them in continued education and training at 14+, 16+ and into adulthood</w:t>
      </w:r>
    </w:p>
    <w:p w:rsidR="00233BFC" w:rsidRDefault="00233BFC" w:rsidP="00233BFC">
      <w:pPr>
        <w:pStyle w:val="Default"/>
        <w:numPr>
          <w:ilvl w:val="0"/>
          <w:numId w:val="8"/>
        </w:numPr>
        <w:spacing w:after="125"/>
        <w:rPr>
          <w:color w:val="auto"/>
          <w:sz w:val="22"/>
          <w:szCs w:val="22"/>
        </w:rPr>
      </w:pPr>
      <w:r>
        <w:rPr>
          <w:color w:val="auto"/>
          <w:sz w:val="22"/>
          <w:szCs w:val="22"/>
        </w:rPr>
        <w:t xml:space="preserve">To equip students with the necessary decision-making skills to manage those same transitions </w:t>
      </w:r>
    </w:p>
    <w:p w:rsidR="00233BFC" w:rsidRDefault="00233BFC" w:rsidP="00233BFC">
      <w:pPr>
        <w:pStyle w:val="Default"/>
        <w:numPr>
          <w:ilvl w:val="0"/>
          <w:numId w:val="8"/>
        </w:numPr>
        <w:spacing w:after="125"/>
        <w:rPr>
          <w:color w:val="auto"/>
          <w:sz w:val="22"/>
          <w:szCs w:val="22"/>
        </w:rPr>
      </w:pPr>
      <w:r>
        <w:rPr>
          <w:color w:val="auto"/>
          <w:sz w:val="22"/>
          <w:szCs w:val="22"/>
        </w:rPr>
        <w:t>To develop in students an awareness of the wide variety of education, training and careers opportunities locally, nationally and internationally</w:t>
      </w:r>
    </w:p>
    <w:p w:rsidR="00233BFC" w:rsidRDefault="00233BFC" w:rsidP="00233BFC">
      <w:pPr>
        <w:pStyle w:val="Default"/>
        <w:numPr>
          <w:ilvl w:val="0"/>
          <w:numId w:val="8"/>
        </w:numPr>
        <w:spacing w:after="125"/>
        <w:rPr>
          <w:color w:val="auto"/>
          <w:sz w:val="22"/>
          <w:szCs w:val="22"/>
        </w:rPr>
      </w:pPr>
      <w:r>
        <w:rPr>
          <w:color w:val="auto"/>
          <w:sz w:val="22"/>
          <w:szCs w:val="22"/>
        </w:rPr>
        <w:t>To encourage students to make good use of the paper-based, virtual and staff resources available to them, in order that they can make informed and appropriate choices throughout their learning journey</w:t>
      </w:r>
    </w:p>
    <w:p w:rsidR="00233BFC" w:rsidRDefault="00233BFC" w:rsidP="00233BFC">
      <w:pPr>
        <w:pStyle w:val="Default"/>
        <w:numPr>
          <w:ilvl w:val="0"/>
          <w:numId w:val="8"/>
        </w:numPr>
        <w:spacing w:after="125"/>
        <w:rPr>
          <w:color w:val="auto"/>
          <w:sz w:val="22"/>
          <w:szCs w:val="22"/>
        </w:rPr>
      </w:pPr>
      <w:r>
        <w:rPr>
          <w:color w:val="auto"/>
          <w:sz w:val="22"/>
          <w:szCs w:val="22"/>
        </w:rPr>
        <w:t xml:space="preserve">To foster links between the school, local businesses and further/higher education establishments. </w:t>
      </w:r>
    </w:p>
    <w:p w:rsidR="00233BFC" w:rsidRDefault="00233BFC" w:rsidP="00233BFC">
      <w:pPr>
        <w:pStyle w:val="Default"/>
        <w:numPr>
          <w:ilvl w:val="0"/>
          <w:numId w:val="8"/>
        </w:numPr>
        <w:rPr>
          <w:color w:val="auto"/>
          <w:sz w:val="22"/>
          <w:szCs w:val="22"/>
        </w:rPr>
      </w:pPr>
      <w:r>
        <w:rPr>
          <w:color w:val="auto"/>
          <w:sz w:val="22"/>
          <w:szCs w:val="22"/>
        </w:rPr>
        <w:t>To ensure there is an opportunity for a range of education and training providers to access registered students during the relevant phase of their education, for the purpose of informing them about approved technical education qualifications or apprenticeships.</w:t>
      </w:r>
    </w:p>
    <w:p w:rsidR="00233BFC" w:rsidRPr="005C64CD" w:rsidRDefault="00233BFC" w:rsidP="00233BFC">
      <w:pPr>
        <w:pStyle w:val="Default"/>
        <w:spacing w:after="62"/>
        <w:ind w:left="720"/>
        <w:rPr>
          <w:color w:val="auto"/>
          <w:sz w:val="21"/>
          <w:szCs w:val="21"/>
        </w:rPr>
      </w:pPr>
    </w:p>
    <w:p w:rsidR="00233BFC" w:rsidRDefault="00233BFC" w:rsidP="00233BFC">
      <w:pPr>
        <w:pStyle w:val="Default"/>
        <w:rPr>
          <w:color w:val="auto"/>
          <w:sz w:val="22"/>
          <w:szCs w:val="22"/>
        </w:rPr>
      </w:pPr>
    </w:p>
    <w:p w:rsidR="00233BFC" w:rsidRDefault="00233BFC" w:rsidP="00233BFC">
      <w:pPr>
        <w:pStyle w:val="Default"/>
        <w:rPr>
          <w:b/>
          <w:bCs/>
          <w:color w:val="auto"/>
          <w:sz w:val="23"/>
          <w:szCs w:val="23"/>
        </w:rPr>
      </w:pPr>
      <w:r>
        <w:rPr>
          <w:b/>
          <w:bCs/>
          <w:color w:val="auto"/>
          <w:sz w:val="23"/>
          <w:szCs w:val="23"/>
        </w:rPr>
        <w:t xml:space="preserve">Learning Outcomes </w:t>
      </w:r>
    </w:p>
    <w:p w:rsidR="00233BFC" w:rsidRDefault="00233BFC" w:rsidP="00233BFC">
      <w:pPr>
        <w:pStyle w:val="Default"/>
        <w:rPr>
          <w:color w:val="auto"/>
          <w:sz w:val="22"/>
          <w:szCs w:val="22"/>
        </w:rPr>
      </w:pPr>
      <w:r>
        <w:rPr>
          <w:color w:val="auto"/>
          <w:sz w:val="22"/>
          <w:szCs w:val="22"/>
        </w:rPr>
        <w:t xml:space="preserve">Students should </w:t>
      </w:r>
      <w:r w:rsidRPr="00DB0218">
        <w:rPr>
          <w:color w:val="auto"/>
          <w:sz w:val="22"/>
          <w:szCs w:val="22"/>
          <w:u w:val="single"/>
        </w:rPr>
        <w:t>be able to</w:t>
      </w:r>
      <w:r>
        <w:rPr>
          <w:color w:val="auto"/>
          <w:sz w:val="22"/>
          <w:szCs w:val="22"/>
        </w:rPr>
        <w:t xml:space="preserve">: </w:t>
      </w:r>
    </w:p>
    <w:p w:rsidR="00233BFC" w:rsidRDefault="00233BFC" w:rsidP="00233BFC">
      <w:pPr>
        <w:pStyle w:val="Default"/>
        <w:numPr>
          <w:ilvl w:val="0"/>
          <w:numId w:val="9"/>
        </w:numPr>
        <w:rPr>
          <w:color w:val="auto"/>
          <w:sz w:val="22"/>
          <w:szCs w:val="22"/>
        </w:rPr>
      </w:pPr>
      <w:r w:rsidRPr="00DB0218">
        <w:rPr>
          <w:color w:val="auto"/>
          <w:sz w:val="22"/>
          <w:szCs w:val="22"/>
        </w:rPr>
        <w:t>Assess their achievements, qualities and skills</w:t>
      </w:r>
    </w:p>
    <w:p w:rsidR="00233BFC" w:rsidRPr="00DB0218" w:rsidRDefault="00233BFC" w:rsidP="00233BFC">
      <w:pPr>
        <w:pStyle w:val="Default"/>
        <w:numPr>
          <w:ilvl w:val="0"/>
          <w:numId w:val="9"/>
        </w:numPr>
        <w:rPr>
          <w:color w:val="auto"/>
        </w:rPr>
      </w:pPr>
      <w:r w:rsidRPr="00DB0218">
        <w:rPr>
          <w:color w:val="auto"/>
          <w:sz w:val="22"/>
          <w:szCs w:val="22"/>
        </w:rPr>
        <w:t>Present this information as appropriate</w:t>
      </w:r>
    </w:p>
    <w:p w:rsidR="00233BFC" w:rsidRDefault="00233BFC" w:rsidP="00233BFC">
      <w:pPr>
        <w:pStyle w:val="Default"/>
        <w:numPr>
          <w:ilvl w:val="0"/>
          <w:numId w:val="9"/>
        </w:numPr>
        <w:spacing w:after="137"/>
        <w:rPr>
          <w:color w:val="auto"/>
          <w:sz w:val="22"/>
          <w:szCs w:val="22"/>
        </w:rPr>
      </w:pPr>
      <w:r w:rsidRPr="00DB0218">
        <w:rPr>
          <w:color w:val="auto"/>
          <w:sz w:val="22"/>
          <w:szCs w:val="22"/>
        </w:rPr>
        <w:t xml:space="preserve">Use this information for personal development </w:t>
      </w:r>
    </w:p>
    <w:p w:rsidR="00233BFC" w:rsidRPr="00DB0218" w:rsidRDefault="00233BFC" w:rsidP="00233BFC">
      <w:pPr>
        <w:pStyle w:val="Default"/>
        <w:numPr>
          <w:ilvl w:val="0"/>
          <w:numId w:val="9"/>
        </w:numPr>
        <w:spacing w:after="137"/>
        <w:rPr>
          <w:color w:val="auto"/>
          <w:sz w:val="22"/>
          <w:szCs w:val="22"/>
        </w:rPr>
      </w:pPr>
      <w:r w:rsidRPr="00DB0218">
        <w:rPr>
          <w:color w:val="auto"/>
          <w:sz w:val="22"/>
          <w:szCs w:val="22"/>
        </w:rPr>
        <w:t xml:space="preserve">Set career and learning targets. Recognise and deal accordingly with influences on their attitudes, values and behaviour in relation to work. </w:t>
      </w:r>
    </w:p>
    <w:p w:rsidR="00233BFC" w:rsidRDefault="00233BFC" w:rsidP="00233BFC">
      <w:pPr>
        <w:pStyle w:val="Default"/>
        <w:numPr>
          <w:ilvl w:val="0"/>
          <w:numId w:val="9"/>
        </w:numPr>
        <w:rPr>
          <w:color w:val="auto"/>
          <w:sz w:val="22"/>
          <w:szCs w:val="22"/>
        </w:rPr>
      </w:pPr>
      <w:r>
        <w:rPr>
          <w:color w:val="auto"/>
          <w:sz w:val="22"/>
          <w:szCs w:val="22"/>
        </w:rPr>
        <w:lastRenderedPageBreak/>
        <w:t xml:space="preserve">Recognise the value and impact their activities at school can have on their future. </w:t>
      </w:r>
    </w:p>
    <w:p w:rsidR="00233BFC" w:rsidRDefault="00233BFC" w:rsidP="00233BFC">
      <w:pPr>
        <w:pStyle w:val="Default"/>
        <w:rPr>
          <w:color w:val="auto"/>
          <w:sz w:val="22"/>
          <w:szCs w:val="22"/>
        </w:rPr>
      </w:pPr>
    </w:p>
    <w:p w:rsidR="00233BFC" w:rsidRDefault="00233BFC" w:rsidP="00233BFC">
      <w:pPr>
        <w:pStyle w:val="Default"/>
        <w:rPr>
          <w:b/>
          <w:bCs/>
          <w:color w:val="auto"/>
          <w:sz w:val="23"/>
          <w:szCs w:val="23"/>
        </w:rPr>
      </w:pPr>
      <w:r>
        <w:rPr>
          <w:b/>
          <w:bCs/>
          <w:color w:val="auto"/>
          <w:sz w:val="23"/>
          <w:szCs w:val="23"/>
        </w:rPr>
        <w:t xml:space="preserve">Implementation </w:t>
      </w:r>
    </w:p>
    <w:p w:rsidR="00233BFC" w:rsidRDefault="00233BFC" w:rsidP="00233BFC">
      <w:pPr>
        <w:pStyle w:val="Default"/>
        <w:rPr>
          <w:color w:val="auto"/>
          <w:sz w:val="23"/>
          <w:szCs w:val="23"/>
        </w:rPr>
      </w:pPr>
    </w:p>
    <w:p w:rsidR="00233BFC" w:rsidRDefault="00233BFC" w:rsidP="00233BFC">
      <w:pPr>
        <w:pStyle w:val="Default"/>
        <w:rPr>
          <w:color w:val="auto"/>
          <w:sz w:val="22"/>
          <w:szCs w:val="22"/>
        </w:rPr>
      </w:pPr>
      <w:r>
        <w:rPr>
          <w:color w:val="auto"/>
          <w:sz w:val="22"/>
          <w:szCs w:val="22"/>
        </w:rPr>
        <w:t xml:space="preserve">The school guarantees impartial and independent advice via: </w:t>
      </w:r>
    </w:p>
    <w:p w:rsidR="00233BFC" w:rsidRPr="009E7B03" w:rsidRDefault="00233BFC" w:rsidP="00233BFC">
      <w:pPr>
        <w:pStyle w:val="Default"/>
        <w:rPr>
          <w:color w:val="auto"/>
          <w:sz w:val="22"/>
          <w:szCs w:val="22"/>
        </w:rPr>
      </w:pPr>
      <w:r>
        <w:rPr>
          <w:rFonts w:ascii="Wingdings" w:hAnsi="Wingdings" w:cs="Wingdings"/>
          <w:color w:val="auto"/>
          <w:sz w:val="20"/>
          <w:szCs w:val="20"/>
        </w:rPr>
        <w:t></w:t>
      </w:r>
      <w:r>
        <w:rPr>
          <w:rFonts w:ascii="Wingdings" w:hAnsi="Wingdings" w:cs="Wingdings"/>
          <w:color w:val="auto"/>
          <w:sz w:val="20"/>
          <w:szCs w:val="20"/>
        </w:rPr>
        <w:t></w:t>
      </w:r>
      <w:r w:rsidR="00277EAF">
        <w:rPr>
          <w:color w:val="auto"/>
          <w:sz w:val="22"/>
          <w:szCs w:val="22"/>
        </w:rPr>
        <w:t>Barry Thomas</w:t>
      </w:r>
      <w:r w:rsidRPr="009E7B03">
        <w:rPr>
          <w:color w:val="auto"/>
          <w:sz w:val="22"/>
          <w:szCs w:val="22"/>
        </w:rPr>
        <w:t xml:space="preserve">, An independent Careers Adviser, employed by Connexions, who attends school </w:t>
      </w:r>
      <w:r>
        <w:rPr>
          <w:color w:val="auto"/>
          <w:sz w:val="22"/>
          <w:szCs w:val="22"/>
        </w:rPr>
        <w:t>2</w:t>
      </w:r>
      <w:r w:rsidRPr="009E7B03">
        <w:rPr>
          <w:color w:val="auto"/>
          <w:sz w:val="22"/>
          <w:szCs w:val="22"/>
        </w:rPr>
        <w:t xml:space="preserve"> days a week. </w:t>
      </w:r>
      <w:r>
        <w:rPr>
          <w:color w:val="auto"/>
          <w:sz w:val="22"/>
          <w:szCs w:val="22"/>
        </w:rPr>
        <w:t xml:space="preserve">1 to 1 </w:t>
      </w:r>
      <w:r w:rsidRPr="009E7B03">
        <w:rPr>
          <w:color w:val="auto"/>
          <w:sz w:val="22"/>
          <w:szCs w:val="22"/>
        </w:rPr>
        <w:t xml:space="preserve">Appointments </w:t>
      </w:r>
      <w:r>
        <w:rPr>
          <w:color w:val="auto"/>
          <w:sz w:val="22"/>
          <w:szCs w:val="22"/>
        </w:rPr>
        <w:t xml:space="preserve">are made for all pupils in years 9 – 11. The </w:t>
      </w:r>
      <w:r w:rsidRPr="009E7B03">
        <w:rPr>
          <w:color w:val="auto"/>
          <w:sz w:val="23"/>
          <w:szCs w:val="23"/>
        </w:rPr>
        <w:t>independent careers advice</w:t>
      </w:r>
      <w:r>
        <w:rPr>
          <w:color w:val="auto"/>
          <w:sz w:val="23"/>
          <w:szCs w:val="23"/>
        </w:rPr>
        <w:t>,</w:t>
      </w:r>
      <w:r w:rsidRPr="009E7B03">
        <w:rPr>
          <w:color w:val="auto"/>
          <w:sz w:val="23"/>
          <w:szCs w:val="23"/>
        </w:rPr>
        <w:t xml:space="preserve"> as outlined in sectio</w:t>
      </w:r>
      <w:r>
        <w:rPr>
          <w:color w:val="auto"/>
          <w:sz w:val="23"/>
          <w:szCs w:val="23"/>
        </w:rPr>
        <w:t xml:space="preserve">n 29 of the Education Act 2011, </w:t>
      </w:r>
      <w:r w:rsidRPr="009E7B03">
        <w:rPr>
          <w:color w:val="auto"/>
          <w:sz w:val="22"/>
          <w:szCs w:val="22"/>
        </w:rPr>
        <w:t xml:space="preserve">must: </w:t>
      </w:r>
    </w:p>
    <w:p w:rsidR="00233BFC" w:rsidRPr="009E7B03" w:rsidRDefault="00233BFC" w:rsidP="00233BFC">
      <w:pPr>
        <w:pStyle w:val="Default"/>
        <w:rPr>
          <w:color w:val="auto"/>
          <w:sz w:val="22"/>
          <w:szCs w:val="22"/>
        </w:rPr>
      </w:pPr>
    </w:p>
    <w:p w:rsidR="00233BFC" w:rsidRDefault="00233BFC" w:rsidP="00233BFC">
      <w:pPr>
        <w:pStyle w:val="Default"/>
        <w:numPr>
          <w:ilvl w:val="0"/>
          <w:numId w:val="10"/>
        </w:numPr>
        <w:spacing w:after="78"/>
        <w:rPr>
          <w:color w:val="auto"/>
          <w:sz w:val="23"/>
          <w:szCs w:val="23"/>
        </w:rPr>
      </w:pPr>
      <w:r>
        <w:rPr>
          <w:color w:val="auto"/>
          <w:sz w:val="23"/>
          <w:szCs w:val="23"/>
        </w:rPr>
        <w:t xml:space="preserve">Be presented in an impartial manner </w:t>
      </w:r>
    </w:p>
    <w:p w:rsidR="00233BFC" w:rsidRDefault="00233BFC" w:rsidP="00233BFC">
      <w:pPr>
        <w:pStyle w:val="Default"/>
        <w:numPr>
          <w:ilvl w:val="0"/>
          <w:numId w:val="10"/>
        </w:numPr>
        <w:spacing w:after="78"/>
        <w:rPr>
          <w:color w:val="auto"/>
          <w:sz w:val="23"/>
          <w:szCs w:val="23"/>
        </w:rPr>
      </w:pPr>
      <w:r>
        <w:rPr>
          <w:color w:val="auto"/>
          <w:sz w:val="23"/>
          <w:szCs w:val="23"/>
        </w:rPr>
        <w:t xml:space="preserve">Feature information on the range of education or training options, including apprenticeships and other vocational pathways </w:t>
      </w:r>
    </w:p>
    <w:p w:rsidR="00233BFC" w:rsidRDefault="00233BFC" w:rsidP="00233BFC">
      <w:pPr>
        <w:pStyle w:val="Default"/>
        <w:numPr>
          <w:ilvl w:val="0"/>
          <w:numId w:val="10"/>
        </w:numPr>
        <w:rPr>
          <w:color w:val="auto"/>
          <w:sz w:val="23"/>
          <w:szCs w:val="23"/>
        </w:rPr>
      </w:pPr>
      <w:r>
        <w:rPr>
          <w:color w:val="auto"/>
          <w:sz w:val="23"/>
          <w:szCs w:val="23"/>
        </w:rPr>
        <w:t xml:space="preserve">Promote the best interests of the students to whom it is given </w:t>
      </w:r>
    </w:p>
    <w:p w:rsidR="00233BFC" w:rsidRDefault="00233BFC" w:rsidP="00233BFC">
      <w:pPr>
        <w:pStyle w:val="Default"/>
        <w:numPr>
          <w:ilvl w:val="0"/>
          <w:numId w:val="10"/>
        </w:numPr>
        <w:spacing w:after="137"/>
        <w:rPr>
          <w:color w:val="auto"/>
          <w:sz w:val="22"/>
          <w:szCs w:val="22"/>
        </w:rPr>
      </w:pPr>
      <w:r>
        <w:rPr>
          <w:color w:val="auto"/>
          <w:sz w:val="22"/>
          <w:szCs w:val="22"/>
        </w:rPr>
        <w:t xml:space="preserve">Access for all students and staff to ‘Fast Tomato’ website and other appropriate sources of guidance </w:t>
      </w:r>
    </w:p>
    <w:p w:rsidR="00233BFC" w:rsidRDefault="00233BFC" w:rsidP="00233BFC">
      <w:pPr>
        <w:pStyle w:val="Default"/>
        <w:numPr>
          <w:ilvl w:val="0"/>
          <w:numId w:val="10"/>
        </w:numPr>
        <w:spacing w:after="137"/>
        <w:rPr>
          <w:color w:val="auto"/>
          <w:sz w:val="22"/>
          <w:szCs w:val="22"/>
        </w:rPr>
      </w:pPr>
      <w:r>
        <w:rPr>
          <w:color w:val="auto"/>
          <w:sz w:val="22"/>
          <w:szCs w:val="22"/>
        </w:rPr>
        <w:t xml:space="preserve">Promoting the National Careers Service Website and Helpline </w:t>
      </w:r>
    </w:p>
    <w:p w:rsidR="00233BFC" w:rsidRDefault="00233BFC" w:rsidP="00233BFC">
      <w:pPr>
        <w:pStyle w:val="Default"/>
        <w:numPr>
          <w:ilvl w:val="0"/>
          <w:numId w:val="10"/>
        </w:numPr>
        <w:spacing w:after="137"/>
        <w:rPr>
          <w:color w:val="auto"/>
          <w:sz w:val="22"/>
          <w:szCs w:val="22"/>
        </w:rPr>
      </w:pPr>
      <w:r>
        <w:rPr>
          <w:color w:val="auto"/>
          <w:sz w:val="22"/>
          <w:szCs w:val="22"/>
        </w:rPr>
        <w:t>Promotion of independent websites relevant to all career needs, from choosing a university or apprenticeship to pursuing a career</w:t>
      </w:r>
    </w:p>
    <w:p w:rsidR="00233BFC" w:rsidRPr="009E7B03" w:rsidRDefault="00233BFC" w:rsidP="00233BFC">
      <w:pPr>
        <w:pStyle w:val="Default"/>
        <w:numPr>
          <w:ilvl w:val="0"/>
          <w:numId w:val="10"/>
        </w:numPr>
        <w:rPr>
          <w:color w:val="auto"/>
          <w:sz w:val="22"/>
          <w:szCs w:val="22"/>
        </w:rPr>
      </w:pPr>
      <w:r>
        <w:rPr>
          <w:color w:val="auto"/>
          <w:sz w:val="22"/>
          <w:szCs w:val="22"/>
        </w:rPr>
        <w:t xml:space="preserve">Access to relevant external speakers offering independent sources of information including local and national employers, representatives from professional bodies and organisations including, representatives of higher education establishments and </w:t>
      </w:r>
      <w:r w:rsidRPr="009E7B03">
        <w:rPr>
          <w:color w:val="auto"/>
          <w:sz w:val="22"/>
          <w:szCs w:val="22"/>
        </w:rPr>
        <w:t xml:space="preserve">former students, who are a valuable resource. </w:t>
      </w:r>
    </w:p>
    <w:p w:rsidR="00233BFC" w:rsidRDefault="00233BFC" w:rsidP="00233BFC">
      <w:pPr>
        <w:pStyle w:val="Default"/>
        <w:rPr>
          <w:color w:val="auto"/>
          <w:sz w:val="22"/>
          <w:szCs w:val="22"/>
        </w:rPr>
      </w:pPr>
    </w:p>
    <w:p w:rsidR="006B1589" w:rsidRPr="009E7B03" w:rsidRDefault="006B1589" w:rsidP="00233BFC">
      <w:pPr>
        <w:pStyle w:val="Default"/>
        <w:rPr>
          <w:color w:val="auto"/>
          <w:sz w:val="22"/>
          <w:szCs w:val="22"/>
        </w:rPr>
      </w:pPr>
    </w:p>
    <w:p w:rsidR="00233BFC" w:rsidRPr="009E7B03" w:rsidRDefault="00233BFC" w:rsidP="00233BFC">
      <w:pPr>
        <w:pStyle w:val="Default"/>
        <w:rPr>
          <w:color w:val="auto"/>
          <w:sz w:val="22"/>
          <w:szCs w:val="22"/>
        </w:rPr>
      </w:pPr>
      <w:proofErr w:type="spellStart"/>
      <w:r w:rsidRPr="009E7B03">
        <w:rPr>
          <w:color w:val="auto"/>
          <w:sz w:val="22"/>
          <w:szCs w:val="22"/>
        </w:rPr>
        <w:t>Headteacher</w:t>
      </w:r>
      <w:proofErr w:type="spellEnd"/>
      <w:r w:rsidRPr="009E7B03">
        <w:rPr>
          <w:color w:val="auto"/>
          <w:sz w:val="22"/>
          <w:szCs w:val="22"/>
        </w:rPr>
        <w:t xml:space="preserve">, Mr Whelan and Deputy </w:t>
      </w:r>
      <w:proofErr w:type="spellStart"/>
      <w:r w:rsidRPr="009E7B03">
        <w:rPr>
          <w:color w:val="auto"/>
          <w:sz w:val="22"/>
          <w:szCs w:val="22"/>
        </w:rPr>
        <w:t>Headteacher</w:t>
      </w:r>
      <w:proofErr w:type="spellEnd"/>
      <w:r w:rsidRPr="009E7B03">
        <w:rPr>
          <w:color w:val="auto"/>
          <w:sz w:val="22"/>
          <w:szCs w:val="22"/>
        </w:rPr>
        <w:t xml:space="preserve"> Mr </w:t>
      </w:r>
      <w:r w:rsidR="00277EAF">
        <w:rPr>
          <w:color w:val="auto"/>
          <w:sz w:val="22"/>
          <w:szCs w:val="22"/>
        </w:rPr>
        <w:t>Boardman</w:t>
      </w:r>
      <w:r w:rsidRPr="009E7B03">
        <w:rPr>
          <w:color w:val="auto"/>
          <w:sz w:val="22"/>
          <w:szCs w:val="22"/>
        </w:rPr>
        <w:t xml:space="preserve"> have responsibility for Careers and Enterprise education, although all staff have a part to play in the implementation of this policy through their role as teachers / TA’s / Mentors etc. Careers information and resources are reviewed and renewed on a regular basis. College prospectuses are current and visual displays on the notice boards are kept current in KS4 unit. </w:t>
      </w:r>
    </w:p>
    <w:p w:rsidR="00233BFC" w:rsidRDefault="00233BFC" w:rsidP="00233BFC">
      <w:pPr>
        <w:pStyle w:val="Default"/>
        <w:rPr>
          <w:color w:val="auto"/>
          <w:sz w:val="22"/>
          <w:szCs w:val="22"/>
        </w:rPr>
      </w:pPr>
    </w:p>
    <w:p w:rsidR="006B1589" w:rsidRPr="009E7B03" w:rsidRDefault="006B1589" w:rsidP="00233BFC">
      <w:pPr>
        <w:pStyle w:val="Default"/>
        <w:rPr>
          <w:color w:val="auto"/>
          <w:sz w:val="22"/>
          <w:szCs w:val="22"/>
        </w:rPr>
      </w:pPr>
    </w:p>
    <w:p w:rsidR="00233BFC" w:rsidRDefault="00233BFC" w:rsidP="00233BFC">
      <w:pPr>
        <w:pStyle w:val="Default"/>
        <w:rPr>
          <w:b/>
          <w:bCs/>
          <w:color w:val="auto"/>
          <w:sz w:val="23"/>
          <w:szCs w:val="23"/>
        </w:rPr>
      </w:pPr>
      <w:r>
        <w:rPr>
          <w:b/>
          <w:bCs/>
          <w:color w:val="auto"/>
          <w:sz w:val="23"/>
          <w:szCs w:val="23"/>
        </w:rPr>
        <w:t xml:space="preserve">Monitoring, Review and Evaluation </w:t>
      </w:r>
    </w:p>
    <w:p w:rsidR="00233BFC" w:rsidRDefault="00233BFC" w:rsidP="00233BFC">
      <w:pPr>
        <w:pStyle w:val="Default"/>
        <w:rPr>
          <w:color w:val="auto"/>
          <w:sz w:val="22"/>
          <w:szCs w:val="22"/>
        </w:rPr>
      </w:pPr>
      <w:r>
        <w:rPr>
          <w:color w:val="auto"/>
          <w:sz w:val="22"/>
          <w:szCs w:val="22"/>
        </w:rPr>
        <w:t xml:space="preserve">A report will be published on an annual basis, including an account of activities, a review of progress and an evaluation of pupil responses to provision. This policy will be reviewed annually as part of the whole-school self-assessment process, informing the COMPASS SEF and will be reviewed by the Governors. Parents are welcome to give feedback on any aspect of the CEIAG programme to the Careers Coordinator, via the school website. Student voice activities are conducted with students from all year groups. </w:t>
      </w:r>
    </w:p>
    <w:p w:rsidR="00233BFC" w:rsidRDefault="00233BFC" w:rsidP="00233BFC">
      <w:pPr>
        <w:pStyle w:val="Default"/>
        <w:rPr>
          <w:b/>
          <w:bCs/>
          <w:color w:val="auto"/>
          <w:sz w:val="23"/>
          <w:szCs w:val="23"/>
        </w:rPr>
      </w:pPr>
    </w:p>
    <w:p w:rsidR="006B1589" w:rsidRDefault="006B1589" w:rsidP="00233BFC">
      <w:pPr>
        <w:pStyle w:val="Default"/>
        <w:rPr>
          <w:b/>
          <w:bCs/>
          <w:color w:val="auto"/>
          <w:sz w:val="23"/>
          <w:szCs w:val="23"/>
        </w:rPr>
      </w:pPr>
    </w:p>
    <w:p w:rsidR="00233BFC" w:rsidRDefault="00233BFC" w:rsidP="00233BFC">
      <w:pPr>
        <w:pStyle w:val="Default"/>
        <w:rPr>
          <w:b/>
          <w:bCs/>
          <w:color w:val="auto"/>
          <w:sz w:val="23"/>
          <w:szCs w:val="23"/>
        </w:rPr>
      </w:pPr>
      <w:r>
        <w:rPr>
          <w:b/>
          <w:bCs/>
          <w:color w:val="auto"/>
          <w:sz w:val="23"/>
          <w:szCs w:val="23"/>
        </w:rPr>
        <w:t xml:space="preserve">Recording, Assessment and Reporting </w:t>
      </w:r>
    </w:p>
    <w:p w:rsidR="00233BFC" w:rsidRDefault="00233BFC" w:rsidP="00233BFC">
      <w:pPr>
        <w:pStyle w:val="Default"/>
        <w:rPr>
          <w:color w:val="auto"/>
          <w:sz w:val="22"/>
          <w:szCs w:val="22"/>
        </w:rPr>
      </w:pPr>
      <w:r>
        <w:rPr>
          <w:color w:val="auto"/>
          <w:sz w:val="22"/>
          <w:szCs w:val="22"/>
        </w:rPr>
        <w:t xml:space="preserve">Students’ progress is monitored on annual Career Plans, and remain with pupils for their entire duration at </w:t>
      </w:r>
      <w:r w:rsidRPr="009E7B03">
        <w:rPr>
          <w:color w:val="auto"/>
          <w:sz w:val="22"/>
          <w:szCs w:val="22"/>
        </w:rPr>
        <w:t>Newfield</w:t>
      </w:r>
      <w:r>
        <w:rPr>
          <w:color w:val="auto"/>
          <w:sz w:val="22"/>
          <w:szCs w:val="22"/>
        </w:rPr>
        <w:t xml:space="preserve">. The work is individual and personal to the student and is a log of activities completed and employability skills gained - these skills are not graded. A report on the careers programme is presented to the governors annually. </w:t>
      </w:r>
    </w:p>
    <w:p w:rsidR="00233BFC" w:rsidRDefault="00233BFC" w:rsidP="00233BFC">
      <w:pPr>
        <w:pStyle w:val="Default"/>
        <w:rPr>
          <w:color w:val="auto"/>
          <w:sz w:val="22"/>
          <w:szCs w:val="22"/>
        </w:rPr>
      </w:pPr>
    </w:p>
    <w:p w:rsidR="006B1589" w:rsidRDefault="006B1589" w:rsidP="00233BFC">
      <w:pPr>
        <w:pStyle w:val="Default"/>
        <w:rPr>
          <w:color w:val="auto"/>
          <w:sz w:val="22"/>
          <w:szCs w:val="22"/>
        </w:rPr>
      </w:pPr>
    </w:p>
    <w:p w:rsidR="00233BFC" w:rsidRDefault="00233BFC" w:rsidP="00233BFC">
      <w:pPr>
        <w:pStyle w:val="Default"/>
        <w:rPr>
          <w:b/>
          <w:bCs/>
          <w:color w:val="auto"/>
          <w:sz w:val="23"/>
          <w:szCs w:val="23"/>
        </w:rPr>
      </w:pPr>
      <w:r>
        <w:rPr>
          <w:b/>
          <w:bCs/>
          <w:color w:val="auto"/>
          <w:sz w:val="23"/>
          <w:szCs w:val="23"/>
        </w:rPr>
        <w:t xml:space="preserve">Entitlement </w:t>
      </w:r>
    </w:p>
    <w:p w:rsidR="00233BFC" w:rsidRDefault="00233BFC" w:rsidP="00233BFC">
      <w:pPr>
        <w:pStyle w:val="Default"/>
        <w:rPr>
          <w:color w:val="auto"/>
          <w:sz w:val="22"/>
          <w:szCs w:val="22"/>
        </w:rPr>
      </w:pPr>
      <w:r>
        <w:rPr>
          <w:color w:val="auto"/>
          <w:sz w:val="22"/>
          <w:szCs w:val="22"/>
        </w:rPr>
        <w:t xml:space="preserve">Every student at Newfield is entitled to a thorough, personalised and aspirational programme of careers events throughout their time at the school. They are given support to whichever route they choose, whether this occurs at the end of KS2 or the end of KS4. </w:t>
      </w:r>
    </w:p>
    <w:p w:rsidR="00233BFC" w:rsidRDefault="00233BFC" w:rsidP="00233BFC">
      <w:pPr>
        <w:pStyle w:val="Default"/>
        <w:rPr>
          <w:color w:val="auto"/>
          <w:sz w:val="22"/>
          <w:szCs w:val="22"/>
        </w:rPr>
      </w:pPr>
    </w:p>
    <w:p w:rsidR="006B1589" w:rsidRDefault="006B1589" w:rsidP="00233BFC">
      <w:pPr>
        <w:pStyle w:val="Default"/>
        <w:rPr>
          <w:color w:val="auto"/>
          <w:sz w:val="22"/>
          <w:szCs w:val="22"/>
        </w:rPr>
      </w:pPr>
    </w:p>
    <w:p w:rsidR="006B1589" w:rsidRDefault="006B1589" w:rsidP="00233BFC">
      <w:pPr>
        <w:pStyle w:val="Default"/>
        <w:rPr>
          <w:color w:val="auto"/>
          <w:sz w:val="22"/>
          <w:szCs w:val="22"/>
        </w:rPr>
      </w:pPr>
    </w:p>
    <w:p w:rsidR="00233BFC" w:rsidRPr="00661473" w:rsidRDefault="00233BFC" w:rsidP="00233BFC">
      <w:pPr>
        <w:pStyle w:val="Default"/>
        <w:rPr>
          <w:b/>
          <w:color w:val="auto"/>
          <w:sz w:val="22"/>
          <w:szCs w:val="22"/>
        </w:rPr>
      </w:pPr>
      <w:r>
        <w:rPr>
          <w:b/>
          <w:color w:val="auto"/>
          <w:sz w:val="22"/>
          <w:szCs w:val="22"/>
        </w:rPr>
        <w:t xml:space="preserve">Students </w:t>
      </w:r>
      <w:r w:rsidRPr="00661473">
        <w:rPr>
          <w:b/>
          <w:color w:val="auto"/>
          <w:sz w:val="22"/>
          <w:szCs w:val="22"/>
        </w:rPr>
        <w:t xml:space="preserve">will come into contact with Careers, Employability and Enterprise in the following ways: </w:t>
      </w:r>
    </w:p>
    <w:p w:rsidR="00233BFC" w:rsidRDefault="00233BFC" w:rsidP="00233BFC">
      <w:pPr>
        <w:pStyle w:val="Default"/>
        <w:rPr>
          <w:color w:val="auto"/>
          <w:sz w:val="22"/>
          <w:szCs w:val="22"/>
        </w:rPr>
      </w:pPr>
    </w:p>
    <w:p w:rsidR="00233BFC" w:rsidRDefault="00233BFC" w:rsidP="00233BFC">
      <w:pPr>
        <w:pStyle w:val="Default"/>
        <w:spacing w:after="125"/>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Through a variety of year group assemblies </w:t>
      </w:r>
    </w:p>
    <w:p w:rsidR="00233BFC" w:rsidRPr="00661473" w:rsidRDefault="00233BFC" w:rsidP="00233BFC">
      <w:pPr>
        <w:pStyle w:val="Default"/>
        <w:spacing w:after="125"/>
        <w:rPr>
          <w:color w:val="0070C0"/>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Through their PSHE and Careers lessons, which are timetabled for 1 hour 20 </w:t>
      </w:r>
      <w:proofErr w:type="spellStart"/>
      <w:r>
        <w:rPr>
          <w:color w:val="auto"/>
          <w:sz w:val="22"/>
          <w:szCs w:val="22"/>
        </w:rPr>
        <w:t>mins</w:t>
      </w:r>
      <w:proofErr w:type="spellEnd"/>
      <w:r>
        <w:rPr>
          <w:color w:val="auto"/>
          <w:sz w:val="22"/>
          <w:szCs w:val="22"/>
        </w:rPr>
        <w:t xml:space="preserve"> per week.</w:t>
      </w:r>
    </w:p>
    <w:p w:rsidR="00233BFC" w:rsidRDefault="00233BFC" w:rsidP="00233BFC">
      <w:pPr>
        <w:pStyle w:val="Default"/>
        <w:spacing w:after="125"/>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Parents/carers are welcome to speak to any staff about their child’s progress or their child’s participation in careers events. </w:t>
      </w:r>
    </w:p>
    <w:p w:rsidR="00233BFC" w:rsidRDefault="00233BFC" w:rsidP="00233BFC">
      <w:pPr>
        <w:pStyle w:val="Default"/>
        <w:spacing w:after="125"/>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Students, parents/carers are entitled to have access to information about the options processes - provided via letter, on the school website and on information evenings. </w:t>
      </w:r>
    </w:p>
    <w:p w:rsidR="00233BFC" w:rsidRDefault="00233BFC" w:rsidP="00233BFC">
      <w:pPr>
        <w:pStyle w:val="Default"/>
        <w:spacing w:after="125"/>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Each KS4 student will have regular and individual careers interviews with the independent, qualified careers Adviser during KS4. </w:t>
      </w:r>
    </w:p>
    <w:p w:rsidR="00233BFC" w:rsidRDefault="00233BFC" w:rsidP="00233BFC">
      <w:pPr>
        <w:pStyle w:val="Default"/>
        <w:rPr>
          <w:color w:val="auto"/>
          <w:sz w:val="22"/>
          <w:szCs w:val="22"/>
        </w:rPr>
      </w:pPr>
    </w:p>
    <w:p w:rsidR="00233BFC" w:rsidRDefault="00233BFC" w:rsidP="00233BFC">
      <w:pPr>
        <w:pStyle w:val="Default"/>
        <w:rPr>
          <w:b/>
          <w:bCs/>
          <w:color w:val="auto"/>
          <w:sz w:val="23"/>
          <w:szCs w:val="23"/>
        </w:rPr>
      </w:pPr>
      <w:r>
        <w:rPr>
          <w:b/>
          <w:bCs/>
          <w:color w:val="auto"/>
          <w:sz w:val="23"/>
          <w:szCs w:val="23"/>
        </w:rPr>
        <w:t xml:space="preserve">Partnerships </w:t>
      </w:r>
    </w:p>
    <w:p w:rsidR="00233BFC" w:rsidRDefault="00233BFC" w:rsidP="00233BFC">
      <w:pPr>
        <w:pStyle w:val="Default"/>
        <w:rPr>
          <w:color w:val="auto"/>
          <w:sz w:val="22"/>
          <w:szCs w:val="22"/>
        </w:rPr>
      </w:pPr>
      <w:r>
        <w:rPr>
          <w:color w:val="auto"/>
          <w:sz w:val="22"/>
          <w:szCs w:val="22"/>
        </w:rPr>
        <w:t xml:space="preserve">The CEIAG programme is greatly enhanced through links with several partners who ensure the students’ learning is up to date and relevant. We strive constantly to expand and improve links with employers and other local groups, including the Careers and Enterprise Company’s Enterprise Adviser Network. </w:t>
      </w:r>
    </w:p>
    <w:p w:rsidR="00233BFC" w:rsidRDefault="00233BFC" w:rsidP="00233BFC">
      <w:pPr>
        <w:pStyle w:val="Default"/>
        <w:rPr>
          <w:color w:val="auto"/>
          <w:sz w:val="22"/>
          <w:szCs w:val="22"/>
        </w:rPr>
      </w:pPr>
    </w:p>
    <w:p w:rsidR="00233BFC" w:rsidRDefault="00233BFC" w:rsidP="00233BFC">
      <w:pPr>
        <w:pStyle w:val="Default"/>
        <w:rPr>
          <w:color w:val="auto"/>
          <w:sz w:val="22"/>
          <w:szCs w:val="22"/>
        </w:rPr>
      </w:pPr>
      <w:r>
        <w:rPr>
          <w:color w:val="auto"/>
          <w:sz w:val="22"/>
          <w:szCs w:val="22"/>
        </w:rPr>
        <w:t>Parental involvement is encouraged at all stages. Newfield recognises that parents/carers remain the biggest influence on a young person’s career choices and as such we offer parents help and guidance at critical stages in the students’ time with us. Parents may also have the opportunity to speak to the Careers Coordinator by phone, by appointment or at any parental consultation event. We also have a dedicated section for parents on our school website on Careers, Employability and Enterprise. The school also provides signposting to the National Careers Service.</w:t>
      </w:r>
    </w:p>
    <w:p w:rsidR="00233BFC" w:rsidRDefault="00233BFC" w:rsidP="00233BFC">
      <w:pPr>
        <w:pStyle w:val="Default"/>
        <w:rPr>
          <w:color w:val="auto"/>
          <w:sz w:val="22"/>
          <w:szCs w:val="22"/>
        </w:rPr>
      </w:pPr>
    </w:p>
    <w:p w:rsidR="00233BFC" w:rsidRDefault="00233BFC" w:rsidP="00233BFC">
      <w:pPr>
        <w:pStyle w:val="Default"/>
        <w:rPr>
          <w:b/>
          <w:color w:val="auto"/>
          <w:sz w:val="22"/>
          <w:szCs w:val="22"/>
        </w:rPr>
      </w:pPr>
      <w:r w:rsidRPr="00661473">
        <w:rPr>
          <w:b/>
          <w:color w:val="auto"/>
          <w:sz w:val="22"/>
          <w:szCs w:val="22"/>
        </w:rPr>
        <w:t xml:space="preserve">Links with the Local Authority: </w:t>
      </w:r>
    </w:p>
    <w:p w:rsidR="00233BFC" w:rsidRDefault="00233BFC" w:rsidP="00233BFC">
      <w:pPr>
        <w:pStyle w:val="Default"/>
        <w:rPr>
          <w:color w:val="auto"/>
          <w:sz w:val="22"/>
          <w:szCs w:val="22"/>
        </w:rPr>
      </w:pPr>
      <w:r>
        <w:rPr>
          <w:color w:val="auto"/>
          <w:sz w:val="22"/>
          <w:szCs w:val="22"/>
        </w:rPr>
        <w:t xml:space="preserve">The Local Authority has a duty under section 68 of the Education and Skills Act 2008 to encourage, enable and assist the participation of young people in education or training. In addition, the Education and Skills Act 2008 placed two new duties on local authorities from June 2013 for 16-18 year olds in relation to the raising of the participation age: </w:t>
      </w:r>
    </w:p>
    <w:p w:rsidR="00233BFC" w:rsidRDefault="00233BFC" w:rsidP="00233BFC">
      <w:pPr>
        <w:pStyle w:val="Default"/>
        <w:rPr>
          <w:color w:val="auto"/>
          <w:sz w:val="22"/>
          <w:szCs w:val="22"/>
        </w:rPr>
      </w:pPr>
    </w:p>
    <w:p w:rsidR="00233BFC" w:rsidRDefault="00233BFC" w:rsidP="00233BFC">
      <w:pPr>
        <w:pStyle w:val="Default"/>
        <w:numPr>
          <w:ilvl w:val="0"/>
          <w:numId w:val="11"/>
        </w:numPr>
        <w:spacing w:after="68"/>
        <w:rPr>
          <w:color w:val="auto"/>
          <w:sz w:val="22"/>
          <w:szCs w:val="22"/>
        </w:rPr>
      </w:pPr>
      <w:r>
        <w:rPr>
          <w:color w:val="auto"/>
          <w:sz w:val="22"/>
          <w:szCs w:val="22"/>
        </w:rPr>
        <w:t>To promote the effective participation in education and training of young people covered by the duty to participate</w:t>
      </w:r>
    </w:p>
    <w:p w:rsidR="00233BFC" w:rsidRDefault="00233BFC" w:rsidP="00233BFC">
      <w:pPr>
        <w:pStyle w:val="Default"/>
        <w:numPr>
          <w:ilvl w:val="0"/>
          <w:numId w:val="11"/>
        </w:numPr>
        <w:rPr>
          <w:color w:val="auto"/>
          <w:sz w:val="22"/>
          <w:szCs w:val="22"/>
        </w:rPr>
      </w:pPr>
      <w:r>
        <w:rPr>
          <w:color w:val="auto"/>
          <w:sz w:val="22"/>
          <w:szCs w:val="22"/>
        </w:rPr>
        <w:t>To have in place arrangements to identify those who are not participating</w:t>
      </w:r>
    </w:p>
    <w:p w:rsidR="00233BFC" w:rsidRDefault="00233BFC" w:rsidP="00233BFC">
      <w:pPr>
        <w:pStyle w:val="Default"/>
        <w:rPr>
          <w:color w:val="auto"/>
          <w:sz w:val="22"/>
          <w:szCs w:val="22"/>
        </w:rPr>
      </w:pPr>
    </w:p>
    <w:p w:rsidR="00233BFC" w:rsidRDefault="00233BFC" w:rsidP="00233BFC">
      <w:pPr>
        <w:pStyle w:val="Default"/>
        <w:rPr>
          <w:color w:val="auto"/>
          <w:sz w:val="22"/>
          <w:szCs w:val="22"/>
        </w:rPr>
      </w:pPr>
      <w:r w:rsidRPr="00B1030E">
        <w:rPr>
          <w:color w:val="auto"/>
          <w:sz w:val="22"/>
          <w:szCs w:val="22"/>
        </w:rPr>
        <w:t>Newfield</w:t>
      </w:r>
      <w:r w:rsidRPr="00B1030E">
        <w:rPr>
          <w:b/>
          <w:color w:val="auto"/>
          <w:sz w:val="22"/>
          <w:szCs w:val="22"/>
        </w:rPr>
        <w:t xml:space="preserve"> </w:t>
      </w:r>
      <w:r>
        <w:rPr>
          <w:color w:val="auto"/>
          <w:sz w:val="22"/>
          <w:szCs w:val="22"/>
        </w:rPr>
        <w:t xml:space="preserve">works with the Local Authority, including sharing information, to support the above. In particular, in accordance with Section 13 of the above Act, the School will notify the Local Authority whenever a pupil leaves an education or training programme before completion. </w:t>
      </w:r>
    </w:p>
    <w:p w:rsidR="00233BFC" w:rsidRDefault="00233BFC" w:rsidP="00233BFC">
      <w:pPr>
        <w:pStyle w:val="Default"/>
        <w:rPr>
          <w:color w:val="auto"/>
          <w:sz w:val="22"/>
          <w:szCs w:val="22"/>
        </w:rPr>
      </w:pPr>
    </w:p>
    <w:p w:rsidR="00233BFC" w:rsidRPr="00661473" w:rsidRDefault="00233BFC" w:rsidP="00233BFC">
      <w:pPr>
        <w:pStyle w:val="Default"/>
        <w:rPr>
          <w:b/>
          <w:color w:val="auto"/>
          <w:sz w:val="22"/>
          <w:szCs w:val="22"/>
        </w:rPr>
      </w:pPr>
      <w:r>
        <w:rPr>
          <w:b/>
          <w:color w:val="auto"/>
          <w:sz w:val="22"/>
          <w:szCs w:val="22"/>
        </w:rPr>
        <w:t>Links with the Governing Body</w:t>
      </w:r>
    </w:p>
    <w:p w:rsidR="00233BFC" w:rsidRDefault="00233BFC" w:rsidP="00233BFC">
      <w:pPr>
        <w:pStyle w:val="Default"/>
        <w:rPr>
          <w:color w:val="auto"/>
          <w:sz w:val="22"/>
          <w:szCs w:val="22"/>
        </w:rPr>
      </w:pPr>
      <w:r>
        <w:rPr>
          <w:color w:val="auto"/>
          <w:sz w:val="22"/>
          <w:szCs w:val="22"/>
        </w:rPr>
        <w:t xml:space="preserve">There is a named link Governor responsible for Careers and Enterprise education.  All changes to the Careers Policy are approved by the school Governing Body and they are regularly informed about the progress of the careers programme via visits to the school and reports/presentations delivered by the Careers Coordinator. </w:t>
      </w:r>
    </w:p>
    <w:p w:rsidR="00233BFC" w:rsidRDefault="00233BFC" w:rsidP="00233BFC">
      <w:pPr>
        <w:pStyle w:val="Default"/>
        <w:rPr>
          <w:color w:val="auto"/>
          <w:sz w:val="22"/>
          <w:szCs w:val="22"/>
        </w:rPr>
      </w:pPr>
    </w:p>
    <w:p w:rsidR="00233BFC" w:rsidRPr="00231780" w:rsidRDefault="00233BFC" w:rsidP="00233BFC">
      <w:pPr>
        <w:pStyle w:val="Default"/>
        <w:rPr>
          <w:b/>
          <w:color w:val="auto"/>
          <w:sz w:val="22"/>
          <w:szCs w:val="22"/>
        </w:rPr>
      </w:pPr>
      <w:r w:rsidRPr="00231780">
        <w:rPr>
          <w:b/>
          <w:color w:val="auto"/>
          <w:sz w:val="22"/>
          <w:szCs w:val="22"/>
        </w:rPr>
        <w:t>Resources</w:t>
      </w:r>
    </w:p>
    <w:p w:rsidR="00233BFC" w:rsidRDefault="00233BFC" w:rsidP="00233BFC">
      <w:pPr>
        <w:rPr>
          <w:rFonts w:ascii="Arial" w:hAnsi="Arial" w:cs="Arial"/>
          <w:sz w:val="22"/>
          <w:szCs w:val="22"/>
        </w:rPr>
      </w:pPr>
      <w:r w:rsidRPr="00D60030">
        <w:rPr>
          <w:rFonts w:ascii="Arial" w:hAnsi="Arial" w:cs="Arial"/>
          <w:sz w:val="22"/>
          <w:szCs w:val="22"/>
        </w:rPr>
        <w:t>Funding is allocated in the annual budget planning.  This is planned around the level of funding related to whole school priorities and particular needs in the CEIAG area. The Careers Coordinator is responsible for the effective deployment and monitoring of resources.</w:t>
      </w:r>
    </w:p>
    <w:p w:rsidR="006B1589" w:rsidRDefault="006B1589" w:rsidP="00233BFC">
      <w:pPr>
        <w:rPr>
          <w:rFonts w:ascii="Arial" w:hAnsi="Arial" w:cs="Arial"/>
          <w:sz w:val="22"/>
          <w:szCs w:val="22"/>
        </w:rPr>
      </w:pPr>
    </w:p>
    <w:p w:rsidR="00773407" w:rsidRDefault="00773407" w:rsidP="00233BFC">
      <w:pPr>
        <w:rPr>
          <w:rFonts w:ascii="Arial" w:hAnsi="Arial" w:cs="Arial"/>
          <w:sz w:val="22"/>
          <w:szCs w:val="22"/>
        </w:rPr>
      </w:pPr>
    </w:p>
    <w:p w:rsidR="006B1589" w:rsidRPr="00D60030" w:rsidRDefault="006B1589" w:rsidP="00233BFC">
      <w:pPr>
        <w:rPr>
          <w:rFonts w:ascii="Arial" w:hAnsi="Arial" w:cs="Arial"/>
          <w:sz w:val="22"/>
          <w:szCs w:val="22"/>
        </w:rPr>
      </w:pPr>
    </w:p>
    <w:p w:rsidR="00233BFC" w:rsidRDefault="00233BFC" w:rsidP="00233BFC">
      <w:pPr>
        <w:rPr>
          <w:rFonts w:ascii="Arial" w:hAnsi="Arial" w:cs="Arial"/>
          <w:b/>
          <w:sz w:val="22"/>
          <w:szCs w:val="22"/>
        </w:rPr>
      </w:pPr>
      <w:r w:rsidRPr="00231780">
        <w:rPr>
          <w:rFonts w:ascii="Arial" w:hAnsi="Arial" w:cs="Arial"/>
          <w:b/>
          <w:sz w:val="22"/>
          <w:szCs w:val="22"/>
        </w:rPr>
        <w:t xml:space="preserve">Staff Development </w:t>
      </w:r>
    </w:p>
    <w:p w:rsidR="00773407" w:rsidRDefault="00773407" w:rsidP="00233BFC">
      <w:pPr>
        <w:rPr>
          <w:rFonts w:ascii="Arial" w:hAnsi="Arial" w:cs="Arial"/>
          <w:b/>
          <w:sz w:val="22"/>
          <w:szCs w:val="22"/>
        </w:rPr>
      </w:pPr>
    </w:p>
    <w:p w:rsidR="00233BFC" w:rsidRPr="00B1030E" w:rsidRDefault="00233BFC" w:rsidP="00233BFC">
      <w:pPr>
        <w:rPr>
          <w:rFonts w:ascii="Arial" w:hAnsi="Arial" w:cs="Arial"/>
          <w:b/>
          <w:sz w:val="22"/>
          <w:szCs w:val="22"/>
        </w:rPr>
      </w:pPr>
      <w:r w:rsidRPr="00D60030">
        <w:rPr>
          <w:rFonts w:ascii="Arial" w:hAnsi="Arial" w:cs="Arial"/>
          <w:sz w:val="22"/>
          <w:szCs w:val="22"/>
        </w:rPr>
        <w:t>Staff training needs are identified and make use of the Training Needs</w:t>
      </w:r>
      <w:r>
        <w:rPr>
          <w:rFonts w:ascii="Arial" w:hAnsi="Arial" w:cs="Arial"/>
          <w:sz w:val="22"/>
          <w:szCs w:val="22"/>
        </w:rPr>
        <w:t xml:space="preserve"> Analysis for CEIAG.   The CPD at the School makes every effort </w:t>
      </w:r>
      <w:r w:rsidRPr="00D60030">
        <w:rPr>
          <w:rFonts w:ascii="Arial" w:hAnsi="Arial" w:cs="Arial"/>
          <w:sz w:val="22"/>
          <w:szCs w:val="22"/>
        </w:rPr>
        <w:t>to meet training needs within an agreed period of time.</w:t>
      </w:r>
    </w:p>
    <w:p w:rsidR="00233BFC" w:rsidRDefault="00233BFC" w:rsidP="00233BFC">
      <w:pPr>
        <w:rPr>
          <w:rFonts w:ascii="Arial" w:hAnsi="Arial" w:cs="Arial"/>
          <w:sz w:val="22"/>
          <w:szCs w:val="22"/>
        </w:rPr>
      </w:pPr>
      <w:r w:rsidRPr="00D60030">
        <w:rPr>
          <w:rFonts w:ascii="Arial" w:hAnsi="Arial" w:cs="Arial"/>
          <w:sz w:val="22"/>
          <w:szCs w:val="22"/>
        </w:rPr>
        <w:t xml:space="preserve">The annual CEIAG improvement plan is connected to the School </w:t>
      </w:r>
      <w:r>
        <w:rPr>
          <w:rFonts w:ascii="Arial" w:hAnsi="Arial" w:cs="Arial"/>
          <w:sz w:val="22"/>
          <w:szCs w:val="22"/>
        </w:rPr>
        <w:t>I</w:t>
      </w:r>
      <w:r w:rsidRPr="00D60030">
        <w:rPr>
          <w:rFonts w:ascii="Arial" w:hAnsi="Arial" w:cs="Arial"/>
          <w:sz w:val="22"/>
          <w:szCs w:val="22"/>
        </w:rPr>
        <w:t>mprovement</w:t>
      </w:r>
      <w:r>
        <w:rPr>
          <w:rFonts w:ascii="Arial" w:hAnsi="Arial" w:cs="Arial"/>
          <w:sz w:val="22"/>
          <w:szCs w:val="22"/>
        </w:rPr>
        <w:t xml:space="preserve"> P</w:t>
      </w:r>
      <w:r w:rsidRPr="00D60030">
        <w:rPr>
          <w:rFonts w:ascii="Arial" w:hAnsi="Arial" w:cs="Arial"/>
          <w:sz w:val="22"/>
          <w:szCs w:val="22"/>
        </w:rPr>
        <w:t>lan</w:t>
      </w:r>
      <w:r>
        <w:rPr>
          <w:rFonts w:ascii="Arial" w:hAnsi="Arial" w:cs="Arial"/>
          <w:sz w:val="22"/>
          <w:szCs w:val="22"/>
        </w:rPr>
        <w:t xml:space="preserve"> and takes account of the CEC’s Careers and Enterprise Strategic Plan</w:t>
      </w:r>
      <w:r w:rsidRPr="00D60030">
        <w:rPr>
          <w:rFonts w:ascii="Arial" w:hAnsi="Arial" w:cs="Arial"/>
          <w:sz w:val="22"/>
          <w:szCs w:val="22"/>
        </w:rPr>
        <w:t xml:space="preserve">. It is reviewed termly by the </w:t>
      </w:r>
      <w:r>
        <w:rPr>
          <w:rFonts w:ascii="Arial" w:hAnsi="Arial" w:cs="Arial"/>
          <w:sz w:val="22"/>
          <w:szCs w:val="22"/>
        </w:rPr>
        <w:t>Careers C</w:t>
      </w:r>
      <w:r w:rsidRPr="00D60030">
        <w:rPr>
          <w:rFonts w:ascii="Arial" w:hAnsi="Arial" w:cs="Arial"/>
          <w:sz w:val="22"/>
          <w:szCs w:val="22"/>
        </w:rPr>
        <w:t xml:space="preserve">oordinator and annually by the </w:t>
      </w:r>
      <w:r>
        <w:rPr>
          <w:rFonts w:ascii="Arial" w:hAnsi="Arial" w:cs="Arial"/>
          <w:sz w:val="22"/>
          <w:szCs w:val="22"/>
        </w:rPr>
        <w:t>S</w:t>
      </w:r>
      <w:r w:rsidRPr="00D60030">
        <w:rPr>
          <w:rFonts w:ascii="Arial" w:hAnsi="Arial" w:cs="Arial"/>
          <w:sz w:val="22"/>
          <w:szCs w:val="22"/>
        </w:rPr>
        <w:t xml:space="preserve">enior </w:t>
      </w:r>
      <w:r>
        <w:rPr>
          <w:rFonts w:ascii="Arial" w:hAnsi="Arial" w:cs="Arial"/>
          <w:sz w:val="22"/>
          <w:szCs w:val="22"/>
        </w:rPr>
        <w:t>Leadership T</w:t>
      </w:r>
      <w:r w:rsidRPr="00D60030">
        <w:rPr>
          <w:rFonts w:ascii="Arial" w:hAnsi="Arial" w:cs="Arial"/>
          <w:sz w:val="22"/>
          <w:szCs w:val="22"/>
        </w:rPr>
        <w:t>eam.</w:t>
      </w:r>
      <w:r>
        <w:rPr>
          <w:rFonts w:ascii="Arial" w:hAnsi="Arial" w:cs="Arial"/>
          <w:sz w:val="22"/>
          <w:szCs w:val="22"/>
        </w:rPr>
        <w:t xml:space="preserve"> The Quality in Careers </w:t>
      </w:r>
      <w:r w:rsidRPr="00D60030">
        <w:rPr>
          <w:rFonts w:ascii="Arial" w:hAnsi="Arial" w:cs="Arial"/>
          <w:sz w:val="22"/>
          <w:szCs w:val="22"/>
        </w:rPr>
        <w:t>Standard</w:t>
      </w:r>
      <w:r>
        <w:rPr>
          <w:rFonts w:ascii="Arial" w:hAnsi="Arial" w:cs="Arial"/>
          <w:sz w:val="22"/>
          <w:szCs w:val="22"/>
        </w:rPr>
        <w:t xml:space="preserve"> Award also helps to </w:t>
      </w:r>
      <w:r w:rsidRPr="00D60030">
        <w:rPr>
          <w:rFonts w:ascii="Arial" w:hAnsi="Arial" w:cs="Arial"/>
          <w:sz w:val="22"/>
          <w:szCs w:val="22"/>
        </w:rPr>
        <w:t>identify desirable improvements.</w:t>
      </w:r>
      <w:r>
        <w:rPr>
          <w:rFonts w:ascii="Arial" w:hAnsi="Arial" w:cs="Arial"/>
          <w:sz w:val="22"/>
          <w:szCs w:val="22"/>
        </w:rPr>
        <w:t xml:space="preserve">  </w:t>
      </w:r>
    </w:p>
    <w:p w:rsidR="00233BFC" w:rsidRDefault="00233BFC" w:rsidP="00233BFC">
      <w:pPr>
        <w:rPr>
          <w:rFonts w:ascii="Arial" w:hAnsi="Arial" w:cs="Arial"/>
          <w:b/>
          <w:sz w:val="22"/>
          <w:szCs w:val="22"/>
        </w:rPr>
      </w:pPr>
    </w:p>
    <w:p w:rsidR="00233BFC" w:rsidRDefault="00233BFC" w:rsidP="00233BFC">
      <w:pPr>
        <w:rPr>
          <w:rFonts w:ascii="Arial" w:hAnsi="Arial" w:cs="Arial"/>
          <w:b/>
          <w:sz w:val="22"/>
          <w:szCs w:val="22"/>
        </w:rPr>
      </w:pPr>
    </w:p>
    <w:p w:rsidR="00233BFC" w:rsidRPr="00D60030" w:rsidRDefault="00233BFC" w:rsidP="00233BFC">
      <w:pPr>
        <w:rPr>
          <w:rFonts w:ascii="Arial" w:hAnsi="Arial" w:cs="Arial"/>
          <w:sz w:val="22"/>
          <w:szCs w:val="22"/>
        </w:rPr>
      </w:pPr>
      <w:r w:rsidRPr="00231780">
        <w:rPr>
          <w:rFonts w:ascii="Arial" w:hAnsi="Arial" w:cs="Arial"/>
          <w:b/>
          <w:sz w:val="22"/>
          <w:szCs w:val="22"/>
        </w:rPr>
        <w:t>Approvals</w:t>
      </w:r>
      <w:r>
        <w:rPr>
          <w:rFonts w:ascii="Arial" w:hAnsi="Arial" w:cs="Arial"/>
          <w:sz w:val="22"/>
          <w:szCs w:val="22"/>
        </w:rPr>
        <w:t xml:space="preserve"> </w:t>
      </w:r>
    </w:p>
    <w:p w:rsidR="00233BFC" w:rsidRPr="00B1030E" w:rsidRDefault="00233BFC" w:rsidP="00233BFC"/>
    <w:p w:rsidR="00233BFC" w:rsidRPr="00231780" w:rsidRDefault="00233BFC" w:rsidP="00233BFC">
      <w:pPr>
        <w:pStyle w:val="NoSpacing"/>
        <w:rPr>
          <w:rFonts w:ascii="Arial" w:hAnsi="Arial" w:cs="Arial"/>
          <w:b/>
          <w:sz w:val="22"/>
          <w:szCs w:val="22"/>
        </w:rPr>
      </w:pPr>
      <w:r w:rsidRPr="00231780">
        <w:rPr>
          <w:rFonts w:ascii="Arial" w:hAnsi="Arial" w:cs="Arial"/>
          <w:b/>
          <w:sz w:val="22"/>
          <w:szCs w:val="22"/>
        </w:rPr>
        <w:t xml:space="preserve">Policy Created by:     </w:t>
      </w:r>
      <w:r>
        <w:rPr>
          <w:rFonts w:ascii="Arial" w:hAnsi="Arial" w:cs="Arial"/>
          <w:b/>
          <w:sz w:val="22"/>
          <w:szCs w:val="22"/>
        </w:rPr>
        <w:t xml:space="preserve">    </w:t>
      </w:r>
      <w:r w:rsidRPr="00231780">
        <w:rPr>
          <w:rFonts w:ascii="Arial" w:hAnsi="Arial" w:cs="Arial"/>
          <w:b/>
          <w:sz w:val="22"/>
          <w:szCs w:val="22"/>
        </w:rPr>
        <w:t xml:space="preserve">  </w:t>
      </w:r>
      <w:r w:rsidR="00670BFA">
        <w:rPr>
          <w:rFonts w:ascii="Arial" w:hAnsi="Arial" w:cs="Arial"/>
          <w:b/>
          <w:sz w:val="22"/>
          <w:szCs w:val="22"/>
        </w:rPr>
        <w:t>RB</w:t>
      </w:r>
      <w:r w:rsidRPr="00231780">
        <w:rPr>
          <w:rFonts w:ascii="Arial" w:hAnsi="Arial" w:cs="Arial"/>
          <w:b/>
          <w:sz w:val="22"/>
          <w:szCs w:val="22"/>
        </w:rPr>
        <w:t xml:space="preserve">                </w:t>
      </w:r>
      <w:r>
        <w:rPr>
          <w:rFonts w:ascii="Arial" w:hAnsi="Arial" w:cs="Arial"/>
          <w:b/>
          <w:sz w:val="22"/>
          <w:szCs w:val="22"/>
        </w:rPr>
        <w:t xml:space="preserve">     </w:t>
      </w:r>
      <w:r w:rsidRPr="00231780">
        <w:rPr>
          <w:rFonts w:ascii="Arial" w:hAnsi="Arial" w:cs="Arial"/>
          <w:b/>
          <w:sz w:val="22"/>
          <w:szCs w:val="22"/>
        </w:rPr>
        <w:t xml:space="preserve">    Date: </w:t>
      </w:r>
      <w:r>
        <w:rPr>
          <w:rFonts w:ascii="Arial" w:hAnsi="Arial" w:cs="Arial"/>
          <w:b/>
          <w:sz w:val="22"/>
          <w:szCs w:val="22"/>
        </w:rPr>
        <w:t xml:space="preserve">          </w:t>
      </w:r>
      <w:r w:rsidR="00670BFA">
        <w:rPr>
          <w:rFonts w:ascii="Arial" w:hAnsi="Arial" w:cs="Arial"/>
          <w:b/>
          <w:sz w:val="22"/>
          <w:szCs w:val="22"/>
        </w:rPr>
        <w:t>11</w:t>
      </w:r>
      <w:r w:rsidR="00454DE1">
        <w:rPr>
          <w:rFonts w:ascii="Arial" w:hAnsi="Arial" w:cs="Arial"/>
          <w:b/>
          <w:sz w:val="22"/>
          <w:szCs w:val="22"/>
        </w:rPr>
        <w:t>/</w:t>
      </w:r>
      <w:r>
        <w:rPr>
          <w:rFonts w:ascii="Arial" w:hAnsi="Arial" w:cs="Arial"/>
          <w:b/>
          <w:sz w:val="22"/>
          <w:szCs w:val="22"/>
        </w:rPr>
        <w:t>0</w:t>
      </w:r>
      <w:r w:rsidR="00454DE1">
        <w:rPr>
          <w:rFonts w:ascii="Arial" w:hAnsi="Arial" w:cs="Arial"/>
          <w:b/>
          <w:sz w:val="22"/>
          <w:szCs w:val="22"/>
        </w:rPr>
        <w:t>9/2</w:t>
      </w:r>
      <w:r w:rsidR="003E41D9">
        <w:rPr>
          <w:rFonts w:ascii="Arial" w:hAnsi="Arial" w:cs="Arial"/>
          <w:b/>
          <w:sz w:val="22"/>
          <w:szCs w:val="22"/>
        </w:rPr>
        <w:t>5</w:t>
      </w:r>
    </w:p>
    <w:p w:rsidR="00233BFC" w:rsidRDefault="00233BFC" w:rsidP="00233BFC">
      <w:pPr>
        <w:pStyle w:val="NoSpacing"/>
        <w:rPr>
          <w:rFonts w:ascii="Arial" w:hAnsi="Arial" w:cs="Arial"/>
          <w:b/>
          <w:sz w:val="22"/>
          <w:szCs w:val="22"/>
        </w:rPr>
      </w:pPr>
    </w:p>
    <w:p w:rsidR="00233BFC" w:rsidRDefault="00233BFC" w:rsidP="00233BFC">
      <w:pPr>
        <w:pStyle w:val="NoSpacing"/>
        <w:rPr>
          <w:rFonts w:ascii="Arial" w:hAnsi="Arial" w:cs="Arial"/>
          <w:b/>
          <w:sz w:val="22"/>
          <w:szCs w:val="22"/>
        </w:rPr>
      </w:pPr>
    </w:p>
    <w:p w:rsidR="00233BFC" w:rsidRPr="00231780" w:rsidRDefault="00233BFC" w:rsidP="00233BFC">
      <w:pPr>
        <w:pStyle w:val="NoSpacing"/>
        <w:rPr>
          <w:rFonts w:ascii="Arial" w:hAnsi="Arial" w:cs="Arial"/>
          <w:b/>
          <w:sz w:val="22"/>
          <w:szCs w:val="22"/>
        </w:rPr>
      </w:pPr>
      <w:r>
        <w:rPr>
          <w:rFonts w:ascii="Arial" w:hAnsi="Arial" w:cs="Arial"/>
          <w:b/>
          <w:sz w:val="22"/>
          <w:szCs w:val="22"/>
        </w:rPr>
        <w:t>Date Approved by the Sen</w:t>
      </w:r>
      <w:r w:rsidR="00454DE1">
        <w:rPr>
          <w:rFonts w:ascii="Arial" w:hAnsi="Arial" w:cs="Arial"/>
          <w:b/>
          <w:sz w:val="22"/>
          <w:szCs w:val="22"/>
        </w:rPr>
        <w:t xml:space="preserve">ior Leadership Team:           </w:t>
      </w:r>
      <w:r w:rsidR="003E41D9">
        <w:rPr>
          <w:rFonts w:ascii="Arial" w:hAnsi="Arial" w:cs="Arial"/>
          <w:b/>
          <w:sz w:val="22"/>
          <w:szCs w:val="22"/>
        </w:rPr>
        <w:t>11/09/25</w:t>
      </w:r>
    </w:p>
    <w:p w:rsidR="00233BFC" w:rsidRPr="00231780" w:rsidRDefault="00233BFC" w:rsidP="00233BFC">
      <w:pPr>
        <w:pStyle w:val="NoSpacing"/>
        <w:rPr>
          <w:rFonts w:ascii="Arial" w:hAnsi="Arial" w:cs="Arial"/>
          <w:b/>
          <w:sz w:val="22"/>
          <w:szCs w:val="22"/>
        </w:rPr>
      </w:pPr>
      <w:r w:rsidRPr="00231780">
        <w:rPr>
          <w:rFonts w:ascii="Arial" w:hAnsi="Arial" w:cs="Arial"/>
          <w:b/>
          <w:sz w:val="22"/>
          <w:szCs w:val="22"/>
        </w:rPr>
        <w:tab/>
      </w:r>
    </w:p>
    <w:p w:rsidR="00233BFC" w:rsidRDefault="00233BFC" w:rsidP="00233BFC">
      <w:pPr>
        <w:pStyle w:val="NoSpacing"/>
        <w:rPr>
          <w:rFonts w:ascii="Arial" w:hAnsi="Arial" w:cs="Arial"/>
          <w:b/>
          <w:sz w:val="22"/>
          <w:szCs w:val="22"/>
        </w:rPr>
      </w:pPr>
      <w:r w:rsidRPr="00231780">
        <w:rPr>
          <w:rFonts w:ascii="Arial" w:hAnsi="Arial" w:cs="Arial"/>
          <w:b/>
          <w:sz w:val="22"/>
          <w:szCs w:val="22"/>
        </w:rPr>
        <w:t xml:space="preserve">Date Approved by </w:t>
      </w:r>
      <w:r w:rsidR="0024155B">
        <w:rPr>
          <w:rFonts w:ascii="Arial" w:hAnsi="Arial" w:cs="Arial"/>
          <w:b/>
          <w:sz w:val="22"/>
          <w:szCs w:val="22"/>
        </w:rPr>
        <w:t xml:space="preserve">member of </w:t>
      </w:r>
      <w:r w:rsidRPr="00231780">
        <w:rPr>
          <w:rFonts w:ascii="Arial" w:hAnsi="Arial" w:cs="Arial"/>
          <w:b/>
          <w:sz w:val="22"/>
          <w:szCs w:val="22"/>
        </w:rPr>
        <w:t xml:space="preserve">Governing Body: </w:t>
      </w:r>
      <w:r w:rsidR="0024155B">
        <w:rPr>
          <w:rFonts w:ascii="Arial" w:hAnsi="Arial" w:cs="Arial"/>
          <w:b/>
          <w:sz w:val="22"/>
          <w:szCs w:val="22"/>
        </w:rPr>
        <w:t>(SE)   Sept</w:t>
      </w:r>
      <w:r>
        <w:rPr>
          <w:rFonts w:ascii="Arial" w:hAnsi="Arial" w:cs="Arial"/>
          <w:b/>
          <w:sz w:val="22"/>
          <w:szCs w:val="22"/>
        </w:rPr>
        <w:t xml:space="preserve"> 20</w:t>
      </w:r>
      <w:r w:rsidR="00670BFA">
        <w:rPr>
          <w:rFonts w:ascii="Arial" w:hAnsi="Arial" w:cs="Arial"/>
          <w:b/>
          <w:sz w:val="22"/>
          <w:szCs w:val="22"/>
        </w:rPr>
        <w:t>2</w:t>
      </w:r>
      <w:r w:rsidR="003E41D9">
        <w:rPr>
          <w:rFonts w:ascii="Arial" w:hAnsi="Arial" w:cs="Arial"/>
          <w:b/>
          <w:sz w:val="22"/>
          <w:szCs w:val="22"/>
        </w:rPr>
        <w:t>5</w:t>
      </w:r>
    </w:p>
    <w:p w:rsidR="00233BFC" w:rsidRDefault="00233BFC" w:rsidP="00233BFC">
      <w:pPr>
        <w:pStyle w:val="NoSpacing"/>
        <w:rPr>
          <w:rFonts w:ascii="Arial" w:hAnsi="Arial" w:cs="Arial"/>
          <w:b/>
          <w:sz w:val="22"/>
          <w:szCs w:val="22"/>
        </w:rPr>
      </w:pPr>
    </w:p>
    <w:p w:rsidR="00233BFC" w:rsidRDefault="00233BFC" w:rsidP="00233BFC">
      <w:pPr>
        <w:pStyle w:val="NoSpacing"/>
        <w:rPr>
          <w:rFonts w:ascii="Arial" w:hAnsi="Arial" w:cs="Arial"/>
          <w:b/>
          <w:sz w:val="22"/>
          <w:szCs w:val="22"/>
        </w:rPr>
      </w:pPr>
      <w:r w:rsidRPr="00231780">
        <w:rPr>
          <w:rFonts w:ascii="Arial" w:hAnsi="Arial" w:cs="Arial"/>
          <w:b/>
          <w:sz w:val="22"/>
          <w:szCs w:val="22"/>
        </w:rPr>
        <w:t xml:space="preserve">Last amended/updated: </w:t>
      </w:r>
      <w:r>
        <w:rPr>
          <w:rFonts w:ascii="Arial" w:hAnsi="Arial" w:cs="Arial"/>
          <w:b/>
          <w:sz w:val="22"/>
          <w:szCs w:val="22"/>
        </w:rPr>
        <w:t xml:space="preserve">                                                  </w:t>
      </w:r>
      <w:r w:rsidR="00670BFA">
        <w:rPr>
          <w:rFonts w:ascii="Arial" w:hAnsi="Arial" w:cs="Arial"/>
          <w:b/>
          <w:sz w:val="22"/>
          <w:szCs w:val="22"/>
        </w:rPr>
        <w:t>Sep</w:t>
      </w:r>
      <w:r w:rsidR="00D02024">
        <w:rPr>
          <w:rFonts w:ascii="Arial" w:hAnsi="Arial" w:cs="Arial"/>
          <w:b/>
          <w:sz w:val="22"/>
          <w:szCs w:val="22"/>
        </w:rPr>
        <w:t xml:space="preserve"> 2</w:t>
      </w:r>
      <w:r w:rsidR="003E41D9">
        <w:rPr>
          <w:rFonts w:ascii="Arial" w:hAnsi="Arial" w:cs="Arial"/>
          <w:b/>
          <w:sz w:val="22"/>
          <w:szCs w:val="22"/>
        </w:rPr>
        <w:t>025</w:t>
      </w:r>
    </w:p>
    <w:p w:rsidR="00233BFC" w:rsidRDefault="00233BFC" w:rsidP="00233BFC">
      <w:pPr>
        <w:pStyle w:val="NoSpacing"/>
        <w:rPr>
          <w:rFonts w:ascii="Arial" w:hAnsi="Arial" w:cs="Arial"/>
          <w:b/>
          <w:sz w:val="22"/>
          <w:szCs w:val="22"/>
        </w:rPr>
      </w:pPr>
    </w:p>
    <w:p w:rsidR="00233BFC" w:rsidRPr="00231780" w:rsidRDefault="00233BFC" w:rsidP="00233BFC">
      <w:pPr>
        <w:pStyle w:val="NoSpacing"/>
        <w:rPr>
          <w:b/>
          <w:sz w:val="22"/>
          <w:szCs w:val="22"/>
        </w:rPr>
      </w:pPr>
      <w:r w:rsidRPr="00231780">
        <w:rPr>
          <w:rFonts w:ascii="Arial" w:hAnsi="Arial" w:cs="Arial"/>
          <w:b/>
          <w:sz w:val="22"/>
          <w:szCs w:val="22"/>
        </w:rPr>
        <w:t xml:space="preserve">Date of Next Review by Governors: </w:t>
      </w:r>
      <w:r>
        <w:rPr>
          <w:rFonts w:ascii="Arial" w:hAnsi="Arial" w:cs="Arial"/>
          <w:b/>
          <w:sz w:val="22"/>
          <w:szCs w:val="22"/>
        </w:rPr>
        <w:t xml:space="preserve">                               </w:t>
      </w:r>
      <w:r w:rsidR="003E41D9">
        <w:rPr>
          <w:rFonts w:ascii="Arial" w:hAnsi="Arial" w:cs="Arial"/>
          <w:b/>
          <w:sz w:val="22"/>
          <w:szCs w:val="22"/>
        </w:rPr>
        <w:t>Jan 2026</w:t>
      </w:r>
    </w:p>
    <w:p w:rsidR="00233BFC" w:rsidRDefault="00233BFC" w:rsidP="00455E8B">
      <w:pPr>
        <w:jc w:val="both"/>
        <w:rPr>
          <w:rFonts w:ascii="Comic Sans MS" w:hAnsi="Comic Sans MS"/>
        </w:rPr>
      </w:pPr>
    </w:p>
    <w:p w:rsidR="00233BFC" w:rsidRPr="00455E8B" w:rsidRDefault="00233BFC" w:rsidP="00455E8B">
      <w:pPr>
        <w:jc w:val="both"/>
        <w:rPr>
          <w:rFonts w:ascii="Comic Sans MS" w:hAnsi="Comic Sans MS"/>
        </w:rPr>
      </w:pPr>
      <w:bookmarkStart w:id="0" w:name="_GoBack"/>
      <w:bookmarkEnd w:id="0"/>
    </w:p>
    <w:sectPr w:rsidR="00233BFC" w:rsidRPr="00455E8B" w:rsidSect="00813FE5">
      <w:footerReference w:type="even" r:id="rId9"/>
      <w:footerReference w:type="default" r:id="rId10"/>
      <w:pgSz w:w="11909" w:h="16834" w:code="9"/>
      <w:pgMar w:top="851" w:right="1440" w:bottom="1440" w:left="1440" w:header="720" w:footer="56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744" w:rsidRDefault="00C34744">
      <w:r>
        <w:separator/>
      </w:r>
    </w:p>
  </w:endnote>
  <w:endnote w:type="continuationSeparator" w:id="0">
    <w:p w:rsidR="00C34744" w:rsidRDefault="00C34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B98" w:rsidRDefault="00385B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85B98" w:rsidRDefault="00385B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B98" w:rsidRDefault="00385B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6811">
      <w:rPr>
        <w:rStyle w:val="PageNumber"/>
        <w:noProof/>
      </w:rPr>
      <w:t>9</w:t>
    </w:r>
    <w:r>
      <w:rPr>
        <w:rStyle w:val="PageNumber"/>
      </w:rPr>
      <w:fldChar w:fldCharType="end"/>
    </w:r>
  </w:p>
  <w:p w:rsidR="00385B98" w:rsidRPr="00670BFA" w:rsidRDefault="000E1281">
    <w:pPr>
      <w:pStyle w:val="Footer"/>
      <w:ind w:right="360"/>
      <w:rPr>
        <w:rFonts w:ascii="Century Gothic" w:hAnsi="Century Gothic"/>
        <w:sz w:val="18"/>
        <w:szCs w:val="18"/>
      </w:rPr>
    </w:pPr>
    <w:r w:rsidRPr="00670BFA">
      <w:rPr>
        <w:rFonts w:ascii="Century Gothic" w:hAnsi="Century Gothic"/>
        <w:sz w:val="18"/>
        <w:szCs w:val="18"/>
      </w:rPr>
      <w:t>Newfield</w:t>
    </w:r>
    <w:r w:rsidR="00233BFC" w:rsidRPr="00670BFA">
      <w:rPr>
        <w:rFonts w:ascii="Century Gothic" w:hAnsi="Century Gothic"/>
        <w:sz w:val="18"/>
        <w:szCs w:val="18"/>
      </w:rPr>
      <w:t xml:space="preserve"> Careers</w:t>
    </w:r>
    <w:r w:rsidR="007B30D5" w:rsidRPr="00670BFA">
      <w:rPr>
        <w:rFonts w:ascii="Century Gothic" w:hAnsi="Century Gothic"/>
        <w:sz w:val="18"/>
        <w:szCs w:val="18"/>
      </w:rPr>
      <w:t xml:space="preserve"> Policy </w:t>
    </w:r>
    <w:r w:rsidR="00670BFA" w:rsidRPr="00670BFA">
      <w:rPr>
        <w:rFonts w:ascii="Century Gothic" w:hAnsi="Century Gothic"/>
        <w:sz w:val="18"/>
        <w:szCs w:val="18"/>
      </w:rPr>
      <w:t>Sep</w:t>
    </w:r>
    <w:r w:rsidR="00EC6811">
      <w:rPr>
        <w:rFonts w:ascii="Century Gothic" w:hAnsi="Century Gothic"/>
        <w:sz w:val="18"/>
        <w:szCs w:val="18"/>
      </w:rPr>
      <w:t xml:space="preserve"> 2025</w:t>
    </w:r>
    <w:r w:rsidR="001E05E9" w:rsidRPr="00670BFA">
      <w:rPr>
        <w:rFonts w:ascii="Century Gothic" w:hAnsi="Century Gothic"/>
        <w:sz w:val="18"/>
        <w:szCs w:val="18"/>
      </w:rPr>
      <w:t xml:space="preserve"> RB</w:t>
    </w:r>
  </w:p>
  <w:p w:rsidR="00385B98" w:rsidRPr="00670BFA" w:rsidRDefault="00385B98">
    <w:pPr>
      <w:pStyle w:val="Footer"/>
      <w:rPr>
        <w:rFonts w:ascii="Century Gothic" w:hAnsi="Century Gothic"/>
      </w:rPr>
    </w:pPr>
  </w:p>
  <w:p w:rsidR="00385B98" w:rsidRPr="00670BFA" w:rsidRDefault="00385B98">
    <w:pPr>
      <w:pStyle w:val="Footer"/>
      <w:rPr>
        <w:rFonts w:ascii="Century Gothic" w:hAnsi="Century Gothic"/>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744" w:rsidRDefault="00C34744">
      <w:r>
        <w:separator/>
      </w:r>
    </w:p>
  </w:footnote>
  <w:footnote w:type="continuationSeparator" w:id="0">
    <w:p w:rsidR="00C34744" w:rsidRDefault="00C34744">
      <w:r>
        <w:continuationSeparator/>
      </w:r>
    </w:p>
  </w:footnote>
  <w:footnote w:id="1">
    <w:p w:rsidR="00233BFC" w:rsidRDefault="00233BFC" w:rsidP="00233BFC">
      <w:pPr>
        <w:pStyle w:val="FootnoteText"/>
      </w:pPr>
      <w:r>
        <w:rPr>
          <w:rStyle w:val="FootnoteReference"/>
        </w:rPr>
        <w:footnoteRef/>
      </w:r>
      <w:r>
        <w:t xml:space="preserve">  </w:t>
      </w:r>
      <w:hyperlink r:id="rId1" w:history="1">
        <w:r w:rsidRPr="00AA6413">
          <w:rPr>
            <w:rStyle w:val="Hyperlink"/>
          </w:rPr>
          <w:t>http://www.gatsby.org.uk/education/focus-areas/good-career-guidance</w:t>
        </w:r>
      </w:hyperlink>
    </w:p>
    <w:p w:rsidR="00233BFC" w:rsidRDefault="00233BFC" w:rsidP="00233BFC">
      <w:pPr>
        <w:pStyle w:val="FootnoteText"/>
      </w:pPr>
    </w:p>
  </w:footnote>
  <w:footnote w:id="2">
    <w:p w:rsidR="00233BFC" w:rsidRDefault="00233BFC" w:rsidP="00233BFC">
      <w:pPr>
        <w:pStyle w:val="FootnoteText"/>
        <w:rPr>
          <w:sz w:val="18"/>
          <w:szCs w:val="18"/>
        </w:rPr>
      </w:pPr>
      <w:r>
        <w:rPr>
          <w:rStyle w:val="FootnoteReference"/>
        </w:rPr>
        <w:footnoteRef/>
      </w:r>
      <w:r>
        <w:t xml:space="preserve"> </w:t>
      </w:r>
      <w:hyperlink r:id="rId2" w:history="1">
        <w:r w:rsidRPr="00AA6413">
          <w:rPr>
            <w:rStyle w:val="Hyperlink"/>
            <w:sz w:val="18"/>
            <w:szCs w:val="18"/>
          </w:rPr>
          <w:t>https://www.gov.uk/government/uploads/system/uploads/attachment_data/file/664319/Careers_strategy.pdf</w:t>
        </w:r>
      </w:hyperlink>
    </w:p>
    <w:p w:rsidR="00233BFC" w:rsidRPr="00CB19D3" w:rsidRDefault="00233BFC" w:rsidP="00233BFC">
      <w:pPr>
        <w:pStyle w:val="FootnoteText"/>
        <w:rPr>
          <w:sz w:val="18"/>
          <w:szCs w:val="18"/>
        </w:rPr>
      </w:pPr>
    </w:p>
    <w:p w:rsidR="00233BFC" w:rsidRDefault="00233BFC" w:rsidP="00233BFC">
      <w:pPr>
        <w:pStyle w:val="FootnoteText"/>
      </w:pPr>
    </w:p>
  </w:footnote>
  <w:footnote w:id="3">
    <w:p w:rsidR="00233BFC" w:rsidRDefault="00233BFC" w:rsidP="00233BFC">
      <w:pPr>
        <w:pStyle w:val="FootnoteText"/>
      </w:pPr>
      <w:r>
        <w:rPr>
          <w:rStyle w:val="FootnoteReference"/>
        </w:rPr>
        <w:footnoteRef/>
      </w:r>
      <w:r>
        <w:t xml:space="preserve"> </w:t>
      </w:r>
      <w:hyperlink r:id="rId3" w:history="1">
        <w:r w:rsidRPr="0038679D">
          <w:rPr>
            <w:rStyle w:val="Hyperlink"/>
          </w:rPr>
          <w:t>https://www.gov.uk/government/publications/careers-guidance-provision-for-young-people-in-schools</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51C4"/>
    <w:multiLevelType w:val="hybridMultilevel"/>
    <w:tmpl w:val="1D2C82D2"/>
    <w:lvl w:ilvl="0" w:tplc="B35AF214">
      <w:start w:val="1"/>
      <w:numFmt w:val="bullet"/>
      <w:lvlText w:val=""/>
      <w:lvlJc w:val="left"/>
      <w:pPr>
        <w:tabs>
          <w:tab w:val="num" w:pos="720"/>
        </w:tabs>
        <w:ind w:left="720" w:hanging="360"/>
      </w:pPr>
      <w:rPr>
        <w:rFonts w:ascii="Symbol" w:hAnsi="Symbol" w:hint="default"/>
      </w:rPr>
    </w:lvl>
    <w:lvl w:ilvl="1" w:tplc="8CE6DC66" w:tentative="1">
      <w:start w:val="1"/>
      <w:numFmt w:val="bullet"/>
      <w:lvlText w:val="o"/>
      <w:lvlJc w:val="left"/>
      <w:pPr>
        <w:tabs>
          <w:tab w:val="num" w:pos="1440"/>
        </w:tabs>
        <w:ind w:left="1440" w:hanging="360"/>
      </w:pPr>
      <w:rPr>
        <w:rFonts w:ascii="Courier New" w:hAnsi="Courier New" w:hint="default"/>
      </w:rPr>
    </w:lvl>
    <w:lvl w:ilvl="2" w:tplc="B1E63494" w:tentative="1">
      <w:start w:val="1"/>
      <w:numFmt w:val="bullet"/>
      <w:lvlText w:val=""/>
      <w:lvlJc w:val="left"/>
      <w:pPr>
        <w:tabs>
          <w:tab w:val="num" w:pos="2160"/>
        </w:tabs>
        <w:ind w:left="2160" w:hanging="360"/>
      </w:pPr>
      <w:rPr>
        <w:rFonts w:ascii="Wingdings" w:hAnsi="Wingdings" w:hint="default"/>
      </w:rPr>
    </w:lvl>
    <w:lvl w:ilvl="3" w:tplc="8506C9EE" w:tentative="1">
      <w:start w:val="1"/>
      <w:numFmt w:val="bullet"/>
      <w:lvlText w:val=""/>
      <w:lvlJc w:val="left"/>
      <w:pPr>
        <w:tabs>
          <w:tab w:val="num" w:pos="2880"/>
        </w:tabs>
        <w:ind w:left="2880" w:hanging="360"/>
      </w:pPr>
      <w:rPr>
        <w:rFonts w:ascii="Symbol" w:hAnsi="Symbol" w:hint="default"/>
      </w:rPr>
    </w:lvl>
    <w:lvl w:ilvl="4" w:tplc="5D6A0EBC" w:tentative="1">
      <w:start w:val="1"/>
      <w:numFmt w:val="bullet"/>
      <w:lvlText w:val="o"/>
      <w:lvlJc w:val="left"/>
      <w:pPr>
        <w:tabs>
          <w:tab w:val="num" w:pos="3600"/>
        </w:tabs>
        <w:ind w:left="3600" w:hanging="360"/>
      </w:pPr>
      <w:rPr>
        <w:rFonts w:ascii="Courier New" w:hAnsi="Courier New" w:hint="default"/>
      </w:rPr>
    </w:lvl>
    <w:lvl w:ilvl="5" w:tplc="C37634D0" w:tentative="1">
      <w:start w:val="1"/>
      <w:numFmt w:val="bullet"/>
      <w:lvlText w:val=""/>
      <w:lvlJc w:val="left"/>
      <w:pPr>
        <w:tabs>
          <w:tab w:val="num" w:pos="4320"/>
        </w:tabs>
        <w:ind w:left="4320" w:hanging="360"/>
      </w:pPr>
      <w:rPr>
        <w:rFonts w:ascii="Wingdings" w:hAnsi="Wingdings" w:hint="default"/>
      </w:rPr>
    </w:lvl>
    <w:lvl w:ilvl="6" w:tplc="9E603280" w:tentative="1">
      <w:start w:val="1"/>
      <w:numFmt w:val="bullet"/>
      <w:lvlText w:val=""/>
      <w:lvlJc w:val="left"/>
      <w:pPr>
        <w:tabs>
          <w:tab w:val="num" w:pos="5040"/>
        </w:tabs>
        <w:ind w:left="5040" w:hanging="360"/>
      </w:pPr>
      <w:rPr>
        <w:rFonts w:ascii="Symbol" w:hAnsi="Symbol" w:hint="default"/>
      </w:rPr>
    </w:lvl>
    <w:lvl w:ilvl="7" w:tplc="E6F8492A" w:tentative="1">
      <w:start w:val="1"/>
      <w:numFmt w:val="bullet"/>
      <w:lvlText w:val="o"/>
      <w:lvlJc w:val="left"/>
      <w:pPr>
        <w:tabs>
          <w:tab w:val="num" w:pos="5760"/>
        </w:tabs>
        <w:ind w:left="5760" w:hanging="360"/>
      </w:pPr>
      <w:rPr>
        <w:rFonts w:ascii="Courier New" w:hAnsi="Courier New" w:hint="default"/>
      </w:rPr>
    </w:lvl>
    <w:lvl w:ilvl="8" w:tplc="4FE2FE6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87635"/>
    <w:multiLevelType w:val="hybridMultilevel"/>
    <w:tmpl w:val="30CEC6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F5A58"/>
    <w:multiLevelType w:val="hybridMultilevel"/>
    <w:tmpl w:val="6A6C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D5B42"/>
    <w:multiLevelType w:val="hybridMultilevel"/>
    <w:tmpl w:val="611CE9F0"/>
    <w:lvl w:ilvl="0" w:tplc="CB0069C4">
      <w:start w:val="1"/>
      <w:numFmt w:val="bullet"/>
      <w:lvlText w:val=""/>
      <w:lvlJc w:val="left"/>
      <w:pPr>
        <w:tabs>
          <w:tab w:val="num" w:pos="720"/>
        </w:tabs>
        <w:ind w:left="720" w:hanging="360"/>
      </w:pPr>
      <w:rPr>
        <w:rFonts w:ascii="Symbol" w:hAnsi="Symbol" w:hint="default"/>
      </w:rPr>
    </w:lvl>
    <w:lvl w:ilvl="1" w:tplc="1F765BB0" w:tentative="1">
      <w:start w:val="1"/>
      <w:numFmt w:val="bullet"/>
      <w:lvlText w:val="o"/>
      <w:lvlJc w:val="left"/>
      <w:pPr>
        <w:tabs>
          <w:tab w:val="num" w:pos="1440"/>
        </w:tabs>
        <w:ind w:left="1440" w:hanging="360"/>
      </w:pPr>
      <w:rPr>
        <w:rFonts w:ascii="Courier New" w:hAnsi="Courier New" w:hint="default"/>
      </w:rPr>
    </w:lvl>
    <w:lvl w:ilvl="2" w:tplc="F2AC3EFE" w:tentative="1">
      <w:start w:val="1"/>
      <w:numFmt w:val="bullet"/>
      <w:lvlText w:val=""/>
      <w:lvlJc w:val="left"/>
      <w:pPr>
        <w:tabs>
          <w:tab w:val="num" w:pos="2160"/>
        </w:tabs>
        <w:ind w:left="2160" w:hanging="360"/>
      </w:pPr>
      <w:rPr>
        <w:rFonts w:ascii="Wingdings" w:hAnsi="Wingdings" w:hint="default"/>
      </w:rPr>
    </w:lvl>
    <w:lvl w:ilvl="3" w:tplc="1214FD42" w:tentative="1">
      <w:start w:val="1"/>
      <w:numFmt w:val="bullet"/>
      <w:lvlText w:val=""/>
      <w:lvlJc w:val="left"/>
      <w:pPr>
        <w:tabs>
          <w:tab w:val="num" w:pos="2880"/>
        </w:tabs>
        <w:ind w:left="2880" w:hanging="360"/>
      </w:pPr>
      <w:rPr>
        <w:rFonts w:ascii="Symbol" w:hAnsi="Symbol" w:hint="default"/>
      </w:rPr>
    </w:lvl>
    <w:lvl w:ilvl="4" w:tplc="5A8E8A9A" w:tentative="1">
      <w:start w:val="1"/>
      <w:numFmt w:val="bullet"/>
      <w:lvlText w:val="o"/>
      <w:lvlJc w:val="left"/>
      <w:pPr>
        <w:tabs>
          <w:tab w:val="num" w:pos="3600"/>
        </w:tabs>
        <w:ind w:left="3600" w:hanging="360"/>
      </w:pPr>
      <w:rPr>
        <w:rFonts w:ascii="Courier New" w:hAnsi="Courier New" w:hint="default"/>
      </w:rPr>
    </w:lvl>
    <w:lvl w:ilvl="5" w:tplc="99F48F58" w:tentative="1">
      <w:start w:val="1"/>
      <w:numFmt w:val="bullet"/>
      <w:lvlText w:val=""/>
      <w:lvlJc w:val="left"/>
      <w:pPr>
        <w:tabs>
          <w:tab w:val="num" w:pos="4320"/>
        </w:tabs>
        <w:ind w:left="4320" w:hanging="360"/>
      </w:pPr>
      <w:rPr>
        <w:rFonts w:ascii="Wingdings" w:hAnsi="Wingdings" w:hint="default"/>
      </w:rPr>
    </w:lvl>
    <w:lvl w:ilvl="6" w:tplc="894A3E68" w:tentative="1">
      <w:start w:val="1"/>
      <w:numFmt w:val="bullet"/>
      <w:lvlText w:val=""/>
      <w:lvlJc w:val="left"/>
      <w:pPr>
        <w:tabs>
          <w:tab w:val="num" w:pos="5040"/>
        </w:tabs>
        <w:ind w:left="5040" w:hanging="360"/>
      </w:pPr>
      <w:rPr>
        <w:rFonts w:ascii="Symbol" w:hAnsi="Symbol" w:hint="default"/>
      </w:rPr>
    </w:lvl>
    <w:lvl w:ilvl="7" w:tplc="83643BB6" w:tentative="1">
      <w:start w:val="1"/>
      <w:numFmt w:val="bullet"/>
      <w:lvlText w:val="o"/>
      <w:lvlJc w:val="left"/>
      <w:pPr>
        <w:tabs>
          <w:tab w:val="num" w:pos="5760"/>
        </w:tabs>
        <w:ind w:left="5760" w:hanging="360"/>
      </w:pPr>
      <w:rPr>
        <w:rFonts w:ascii="Courier New" w:hAnsi="Courier New" w:hint="default"/>
      </w:rPr>
    </w:lvl>
    <w:lvl w:ilvl="8" w:tplc="3A98466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190444"/>
    <w:multiLevelType w:val="hybridMultilevel"/>
    <w:tmpl w:val="A42A5178"/>
    <w:lvl w:ilvl="0" w:tplc="333CF11E">
      <w:start w:val="1"/>
      <w:numFmt w:val="bullet"/>
      <w:lvlText w:val=""/>
      <w:lvlJc w:val="left"/>
      <w:pPr>
        <w:tabs>
          <w:tab w:val="num" w:pos="720"/>
        </w:tabs>
        <w:ind w:left="720" w:hanging="360"/>
      </w:pPr>
      <w:rPr>
        <w:rFonts w:ascii="Symbol" w:hAnsi="Symbol" w:hint="default"/>
      </w:rPr>
    </w:lvl>
    <w:lvl w:ilvl="1" w:tplc="94BA40CE" w:tentative="1">
      <w:start w:val="1"/>
      <w:numFmt w:val="bullet"/>
      <w:lvlText w:val="o"/>
      <w:lvlJc w:val="left"/>
      <w:pPr>
        <w:tabs>
          <w:tab w:val="num" w:pos="1440"/>
        </w:tabs>
        <w:ind w:left="1440" w:hanging="360"/>
      </w:pPr>
      <w:rPr>
        <w:rFonts w:ascii="Courier New" w:hAnsi="Courier New" w:hint="default"/>
      </w:rPr>
    </w:lvl>
    <w:lvl w:ilvl="2" w:tplc="700CF6A4" w:tentative="1">
      <w:start w:val="1"/>
      <w:numFmt w:val="bullet"/>
      <w:lvlText w:val=""/>
      <w:lvlJc w:val="left"/>
      <w:pPr>
        <w:tabs>
          <w:tab w:val="num" w:pos="2160"/>
        </w:tabs>
        <w:ind w:left="2160" w:hanging="360"/>
      </w:pPr>
      <w:rPr>
        <w:rFonts w:ascii="Wingdings" w:hAnsi="Wingdings" w:hint="default"/>
      </w:rPr>
    </w:lvl>
    <w:lvl w:ilvl="3" w:tplc="879863EC" w:tentative="1">
      <w:start w:val="1"/>
      <w:numFmt w:val="bullet"/>
      <w:lvlText w:val=""/>
      <w:lvlJc w:val="left"/>
      <w:pPr>
        <w:tabs>
          <w:tab w:val="num" w:pos="2880"/>
        </w:tabs>
        <w:ind w:left="2880" w:hanging="360"/>
      </w:pPr>
      <w:rPr>
        <w:rFonts w:ascii="Symbol" w:hAnsi="Symbol" w:hint="default"/>
      </w:rPr>
    </w:lvl>
    <w:lvl w:ilvl="4" w:tplc="BB5EAC7A" w:tentative="1">
      <w:start w:val="1"/>
      <w:numFmt w:val="bullet"/>
      <w:lvlText w:val="o"/>
      <w:lvlJc w:val="left"/>
      <w:pPr>
        <w:tabs>
          <w:tab w:val="num" w:pos="3600"/>
        </w:tabs>
        <w:ind w:left="3600" w:hanging="360"/>
      </w:pPr>
      <w:rPr>
        <w:rFonts w:ascii="Courier New" w:hAnsi="Courier New" w:hint="default"/>
      </w:rPr>
    </w:lvl>
    <w:lvl w:ilvl="5" w:tplc="4B929E0A" w:tentative="1">
      <w:start w:val="1"/>
      <w:numFmt w:val="bullet"/>
      <w:lvlText w:val=""/>
      <w:lvlJc w:val="left"/>
      <w:pPr>
        <w:tabs>
          <w:tab w:val="num" w:pos="4320"/>
        </w:tabs>
        <w:ind w:left="4320" w:hanging="360"/>
      </w:pPr>
      <w:rPr>
        <w:rFonts w:ascii="Wingdings" w:hAnsi="Wingdings" w:hint="default"/>
      </w:rPr>
    </w:lvl>
    <w:lvl w:ilvl="6" w:tplc="51FA57E2" w:tentative="1">
      <w:start w:val="1"/>
      <w:numFmt w:val="bullet"/>
      <w:lvlText w:val=""/>
      <w:lvlJc w:val="left"/>
      <w:pPr>
        <w:tabs>
          <w:tab w:val="num" w:pos="5040"/>
        </w:tabs>
        <w:ind w:left="5040" w:hanging="360"/>
      </w:pPr>
      <w:rPr>
        <w:rFonts w:ascii="Symbol" w:hAnsi="Symbol" w:hint="default"/>
      </w:rPr>
    </w:lvl>
    <w:lvl w:ilvl="7" w:tplc="FC90C9C4" w:tentative="1">
      <w:start w:val="1"/>
      <w:numFmt w:val="bullet"/>
      <w:lvlText w:val="o"/>
      <w:lvlJc w:val="left"/>
      <w:pPr>
        <w:tabs>
          <w:tab w:val="num" w:pos="5760"/>
        </w:tabs>
        <w:ind w:left="5760" w:hanging="360"/>
      </w:pPr>
      <w:rPr>
        <w:rFonts w:ascii="Courier New" w:hAnsi="Courier New" w:hint="default"/>
      </w:rPr>
    </w:lvl>
    <w:lvl w:ilvl="8" w:tplc="00E6BFA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E33FD4"/>
    <w:multiLevelType w:val="hybridMultilevel"/>
    <w:tmpl w:val="DA2079A2"/>
    <w:lvl w:ilvl="0" w:tplc="13805FB6">
      <w:start w:val="1"/>
      <w:numFmt w:val="bullet"/>
      <w:lvlText w:val=""/>
      <w:lvlJc w:val="left"/>
      <w:pPr>
        <w:tabs>
          <w:tab w:val="num" w:pos="720"/>
        </w:tabs>
        <w:ind w:left="720" w:hanging="360"/>
      </w:pPr>
      <w:rPr>
        <w:rFonts w:ascii="Symbol" w:hAnsi="Symbol" w:hint="default"/>
      </w:rPr>
    </w:lvl>
    <w:lvl w:ilvl="1" w:tplc="31F4BAD4" w:tentative="1">
      <w:start w:val="1"/>
      <w:numFmt w:val="bullet"/>
      <w:lvlText w:val="o"/>
      <w:lvlJc w:val="left"/>
      <w:pPr>
        <w:tabs>
          <w:tab w:val="num" w:pos="1440"/>
        </w:tabs>
        <w:ind w:left="1440" w:hanging="360"/>
      </w:pPr>
      <w:rPr>
        <w:rFonts w:ascii="Courier New" w:hAnsi="Courier New" w:hint="default"/>
      </w:rPr>
    </w:lvl>
    <w:lvl w:ilvl="2" w:tplc="FFCCD4F4" w:tentative="1">
      <w:start w:val="1"/>
      <w:numFmt w:val="bullet"/>
      <w:lvlText w:val=""/>
      <w:lvlJc w:val="left"/>
      <w:pPr>
        <w:tabs>
          <w:tab w:val="num" w:pos="2160"/>
        </w:tabs>
        <w:ind w:left="2160" w:hanging="360"/>
      </w:pPr>
      <w:rPr>
        <w:rFonts w:ascii="Wingdings" w:hAnsi="Wingdings" w:hint="default"/>
      </w:rPr>
    </w:lvl>
    <w:lvl w:ilvl="3" w:tplc="3BCECE96" w:tentative="1">
      <w:start w:val="1"/>
      <w:numFmt w:val="bullet"/>
      <w:lvlText w:val=""/>
      <w:lvlJc w:val="left"/>
      <w:pPr>
        <w:tabs>
          <w:tab w:val="num" w:pos="2880"/>
        </w:tabs>
        <w:ind w:left="2880" w:hanging="360"/>
      </w:pPr>
      <w:rPr>
        <w:rFonts w:ascii="Symbol" w:hAnsi="Symbol" w:hint="default"/>
      </w:rPr>
    </w:lvl>
    <w:lvl w:ilvl="4" w:tplc="D964668E" w:tentative="1">
      <w:start w:val="1"/>
      <w:numFmt w:val="bullet"/>
      <w:lvlText w:val="o"/>
      <w:lvlJc w:val="left"/>
      <w:pPr>
        <w:tabs>
          <w:tab w:val="num" w:pos="3600"/>
        </w:tabs>
        <w:ind w:left="3600" w:hanging="360"/>
      </w:pPr>
      <w:rPr>
        <w:rFonts w:ascii="Courier New" w:hAnsi="Courier New" w:hint="default"/>
      </w:rPr>
    </w:lvl>
    <w:lvl w:ilvl="5" w:tplc="CEC62BD8" w:tentative="1">
      <w:start w:val="1"/>
      <w:numFmt w:val="bullet"/>
      <w:lvlText w:val=""/>
      <w:lvlJc w:val="left"/>
      <w:pPr>
        <w:tabs>
          <w:tab w:val="num" w:pos="4320"/>
        </w:tabs>
        <w:ind w:left="4320" w:hanging="360"/>
      </w:pPr>
      <w:rPr>
        <w:rFonts w:ascii="Wingdings" w:hAnsi="Wingdings" w:hint="default"/>
      </w:rPr>
    </w:lvl>
    <w:lvl w:ilvl="6" w:tplc="8AB26E1E" w:tentative="1">
      <w:start w:val="1"/>
      <w:numFmt w:val="bullet"/>
      <w:lvlText w:val=""/>
      <w:lvlJc w:val="left"/>
      <w:pPr>
        <w:tabs>
          <w:tab w:val="num" w:pos="5040"/>
        </w:tabs>
        <w:ind w:left="5040" w:hanging="360"/>
      </w:pPr>
      <w:rPr>
        <w:rFonts w:ascii="Symbol" w:hAnsi="Symbol" w:hint="default"/>
      </w:rPr>
    </w:lvl>
    <w:lvl w:ilvl="7" w:tplc="F3582504" w:tentative="1">
      <w:start w:val="1"/>
      <w:numFmt w:val="bullet"/>
      <w:lvlText w:val="o"/>
      <w:lvlJc w:val="left"/>
      <w:pPr>
        <w:tabs>
          <w:tab w:val="num" w:pos="5760"/>
        </w:tabs>
        <w:ind w:left="5760" w:hanging="360"/>
      </w:pPr>
      <w:rPr>
        <w:rFonts w:ascii="Courier New" w:hAnsi="Courier New" w:hint="default"/>
      </w:rPr>
    </w:lvl>
    <w:lvl w:ilvl="8" w:tplc="8946D06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402F9"/>
    <w:multiLevelType w:val="hybridMultilevel"/>
    <w:tmpl w:val="776AB3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93457B"/>
    <w:multiLevelType w:val="hybridMultilevel"/>
    <w:tmpl w:val="9EACC5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1F772F"/>
    <w:multiLevelType w:val="hybridMultilevel"/>
    <w:tmpl w:val="18A0087A"/>
    <w:lvl w:ilvl="0" w:tplc="B5F88D84">
      <w:start w:val="1"/>
      <w:numFmt w:val="bullet"/>
      <w:lvlText w:val=""/>
      <w:lvlJc w:val="left"/>
      <w:pPr>
        <w:tabs>
          <w:tab w:val="num" w:pos="720"/>
        </w:tabs>
        <w:ind w:left="720" w:hanging="360"/>
      </w:pPr>
      <w:rPr>
        <w:rFonts w:ascii="Symbol" w:hAnsi="Symbol" w:hint="default"/>
      </w:rPr>
    </w:lvl>
    <w:lvl w:ilvl="1" w:tplc="AC9A3C74" w:tentative="1">
      <w:start w:val="1"/>
      <w:numFmt w:val="bullet"/>
      <w:lvlText w:val="o"/>
      <w:lvlJc w:val="left"/>
      <w:pPr>
        <w:tabs>
          <w:tab w:val="num" w:pos="1440"/>
        </w:tabs>
        <w:ind w:left="1440" w:hanging="360"/>
      </w:pPr>
      <w:rPr>
        <w:rFonts w:ascii="Courier New" w:hAnsi="Courier New" w:hint="default"/>
      </w:rPr>
    </w:lvl>
    <w:lvl w:ilvl="2" w:tplc="9DAC6FE6" w:tentative="1">
      <w:start w:val="1"/>
      <w:numFmt w:val="bullet"/>
      <w:lvlText w:val=""/>
      <w:lvlJc w:val="left"/>
      <w:pPr>
        <w:tabs>
          <w:tab w:val="num" w:pos="2160"/>
        </w:tabs>
        <w:ind w:left="2160" w:hanging="360"/>
      </w:pPr>
      <w:rPr>
        <w:rFonts w:ascii="Wingdings" w:hAnsi="Wingdings" w:hint="default"/>
      </w:rPr>
    </w:lvl>
    <w:lvl w:ilvl="3" w:tplc="64BE5126" w:tentative="1">
      <w:start w:val="1"/>
      <w:numFmt w:val="bullet"/>
      <w:lvlText w:val=""/>
      <w:lvlJc w:val="left"/>
      <w:pPr>
        <w:tabs>
          <w:tab w:val="num" w:pos="2880"/>
        </w:tabs>
        <w:ind w:left="2880" w:hanging="360"/>
      </w:pPr>
      <w:rPr>
        <w:rFonts w:ascii="Symbol" w:hAnsi="Symbol" w:hint="default"/>
      </w:rPr>
    </w:lvl>
    <w:lvl w:ilvl="4" w:tplc="8EF2864E" w:tentative="1">
      <w:start w:val="1"/>
      <w:numFmt w:val="bullet"/>
      <w:lvlText w:val="o"/>
      <w:lvlJc w:val="left"/>
      <w:pPr>
        <w:tabs>
          <w:tab w:val="num" w:pos="3600"/>
        </w:tabs>
        <w:ind w:left="3600" w:hanging="360"/>
      </w:pPr>
      <w:rPr>
        <w:rFonts w:ascii="Courier New" w:hAnsi="Courier New" w:hint="default"/>
      </w:rPr>
    </w:lvl>
    <w:lvl w:ilvl="5" w:tplc="DA102DEC" w:tentative="1">
      <w:start w:val="1"/>
      <w:numFmt w:val="bullet"/>
      <w:lvlText w:val=""/>
      <w:lvlJc w:val="left"/>
      <w:pPr>
        <w:tabs>
          <w:tab w:val="num" w:pos="4320"/>
        </w:tabs>
        <w:ind w:left="4320" w:hanging="360"/>
      </w:pPr>
      <w:rPr>
        <w:rFonts w:ascii="Wingdings" w:hAnsi="Wingdings" w:hint="default"/>
      </w:rPr>
    </w:lvl>
    <w:lvl w:ilvl="6" w:tplc="13CCC0DE" w:tentative="1">
      <w:start w:val="1"/>
      <w:numFmt w:val="bullet"/>
      <w:lvlText w:val=""/>
      <w:lvlJc w:val="left"/>
      <w:pPr>
        <w:tabs>
          <w:tab w:val="num" w:pos="5040"/>
        </w:tabs>
        <w:ind w:left="5040" w:hanging="360"/>
      </w:pPr>
      <w:rPr>
        <w:rFonts w:ascii="Symbol" w:hAnsi="Symbol" w:hint="default"/>
      </w:rPr>
    </w:lvl>
    <w:lvl w:ilvl="7" w:tplc="A838DDF6" w:tentative="1">
      <w:start w:val="1"/>
      <w:numFmt w:val="bullet"/>
      <w:lvlText w:val="o"/>
      <w:lvlJc w:val="left"/>
      <w:pPr>
        <w:tabs>
          <w:tab w:val="num" w:pos="5760"/>
        </w:tabs>
        <w:ind w:left="5760" w:hanging="360"/>
      </w:pPr>
      <w:rPr>
        <w:rFonts w:ascii="Courier New" w:hAnsi="Courier New" w:hint="default"/>
      </w:rPr>
    </w:lvl>
    <w:lvl w:ilvl="8" w:tplc="B2F8632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2B79B4"/>
    <w:multiLevelType w:val="hybridMultilevel"/>
    <w:tmpl w:val="A5EA78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85152F"/>
    <w:multiLevelType w:val="hybridMultilevel"/>
    <w:tmpl w:val="B282C810"/>
    <w:lvl w:ilvl="0" w:tplc="38382940">
      <w:start w:val="1"/>
      <w:numFmt w:val="bullet"/>
      <w:lvlText w:val=""/>
      <w:lvlJc w:val="left"/>
      <w:pPr>
        <w:tabs>
          <w:tab w:val="num" w:pos="720"/>
        </w:tabs>
        <w:ind w:left="720" w:hanging="360"/>
      </w:pPr>
      <w:rPr>
        <w:rFonts w:ascii="Symbol" w:hAnsi="Symbol" w:hint="default"/>
      </w:rPr>
    </w:lvl>
    <w:lvl w:ilvl="1" w:tplc="E7369420" w:tentative="1">
      <w:start w:val="1"/>
      <w:numFmt w:val="bullet"/>
      <w:lvlText w:val="o"/>
      <w:lvlJc w:val="left"/>
      <w:pPr>
        <w:tabs>
          <w:tab w:val="num" w:pos="1440"/>
        </w:tabs>
        <w:ind w:left="1440" w:hanging="360"/>
      </w:pPr>
      <w:rPr>
        <w:rFonts w:ascii="Courier New" w:hAnsi="Courier New" w:hint="default"/>
      </w:rPr>
    </w:lvl>
    <w:lvl w:ilvl="2" w:tplc="237E0722" w:tentative="1">
      <w:start w:val="1"/>
      <w:numFmt w:val="bullet"/>
      <w:lvlText w:val=""/>
      <w:lvlJc w:val="left"/>
      <w:pPr>
        <w:tabs>
          <w:tab w:val="num" w:pos="2160"/>
        </w:tabs>
        <w:ind w:left="2160" w:hanging="360"/>
      </w:pPr>
      <w:rPr>
        <w:rFonts w:ascii="Wingdings" w:hAnsi="Wingdings" w:hint="default"/>
      </w:rPr>
    </w:lvl>
    <w:lvl w:ilvl="3" w:tplc="FC165FE8" w:tentative="1">
      <w:start w:val="1"/>
      <w:numFmt w:val="bullet"/>
      <w:lvlText w:val=""/>
      <w:lvlJc w:val="left"/>
      <w:pPr>
        <w:tabs>
          <w:tab w:val="num" w:pos="2880"/>
        </w:tabs>
        <w:ind w:left="2880" w:hanging="360"/>
      </w:pPr>
      <w:rPr>
        <w:rFonts w:ascii="Symbol" w:hAnsi="Symbol" w:hint="default"/>
      </w:rPr>
    </w:lvl>
    <w:lvl w:ilvl="4" w:tplc="B1F0FB5C" w:tentative="1">
      <w:start w:val="1"/>
      <w:numFmt w:val="bullet"/>
      <w:lvlText w:val="o"/>
      <w:lvlJc w:val="left"/>
      <w:pPr>
        <w:tabs>
          <w:tab w:val="num" w:pos="3600"/>
        </w:tabs>
        <w:ind w:left="3600" w:hanging="360"/>
      </w:pPr>
      <w:rPr>
        <w:rFonts w:ascii="Courier New" w:hAnsi="Courier New" w:hint="default"/>
      </w:rPr>
    </w:lvl>
    <w:lvl w:ilvl="5" w:tplc="C3402892" w:tentative="1">
      <w:start w:val="1"/>
      <w:numFmt w:val="bullet"/>
      <w:lvlText w:val=""/>
      <w:lvlJc w:val="left"/>
      <w:pPr>
        <w:tabs>
          <w:tab w:val="num" w:pos="4320"/>
        </w:tabs>
        <w:ind w:left="4320" w:hanging="360"/>
      </w:pPr>
      <w:rPr>
        <w:rFonts w:ascii="Wingdings" w:hAnsi="Wingdings" w:hint="default"/>
      </w:rPr>
    </w:lvl>
    <w:lvl w:ilvl="6" w:tplc="CE645960" w:tentative="1">
      <w:start w:val="1"/>
      <w:numFmt w:val="bullet"/>
      <w:lvlText w:val=""/>
      <w:lvlJc w:val="left"/>
      <w:pPr>
        <w:tabs>
          <w:tab w:val="num" w:pos="5040"/>
        </w:tabs>
        <w:ind w:left="5040" w:hanging="360"/>
      </w:pPr>
      <w:rPr>
        <w:rFonts w:ascii="Symbol" w:hAnsi="Symbol" w:hint="default"/>
      </w:rPr>
    </w:lvl>
    <w:lvl w:ilvl="7" w:tplc="2EF86B9A" w:tentative="1">
      <w:start w:val="1"/>
      <w:numFmt w:val="bullet"/>
      <w:lvlText w:val="o"/>
      <w:lvlJc w:val="left"/>
      <w:pPr>
        <w:tabs>
          <w:tab w:val="num" w:pos="5760"/>
        </w:tabs>
        <w:ind w:left="5760" w:hanging="360"/>
      </w:pPr>
      <w:rPr>
        <w:rFonts w:ascii="Courier New" w:hAnsi="Courier New" w:hint="default"/>
      </w:rPr>
    </w:lvl>
    <w:lvl w:ilvl="8" w:tplc="63784C9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4"/>
  </w:num>
  <w:num w:numId="4">
    <w:abstractNumId w:val="8"/>
  </w:num>
  <w:num w:numId="5">
    <w:abstractNumId w:val="5"/>
  </w:num>
  <w:num w:numId="6">
    <w:abstractNumId w:val="10"/>
  </w:num>
  <w:num w:numId="7">
    <w:abstractNumId w:val="2"/>
  </w:num>
  <w:num w:numId="8">
    <w:abstractNumId w:val="9"/>
  </w:num>
  <w:num w:numId="9">
    <w:abstractNumId w:val="7"/>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D8E"/>
    <w:rsid w:val="0003486F"/>
    <w:rsid w:val="0008530C"/>
    <w:rsid w:val="000C2916"/>
    <w:rsid w:val="000E1281"/>
    <w:rsid w:val="00115DF0"/>
    <w:rsid w:val="0012137F"/>
    <w:rsid w:val="001A07E8"/>
    <w:rsid w:val="001A0FCC"/>
    <w:rsid w:val="001E05E9"/>
    <w:rsid w:val="00233BFC"/>
    <w:rsid w:val="0024155B"/>
    <w:rsid w:val="00277EAF"/>
    <w:rsid w:val="002C0504"/>
    <w:rsid w:val="0032375C"/>
    <w:rsid w:val="0032379A"/>
    <w:rsid w:val="00351675"/>
    <w:rsid w:val="00385B98"/>
    <w:rsid w:val="003A3D01"/>
    <w:rsid w:val="003C58D3"/>
    <w:rsid w:val="003C6146"/>
    <w:rsid w:val="003E41D9"/>
    <w:rsid w:val="00454DE1"/>
    <w:rsid w:val="00455E8B"/>
    <w:rsid w:val="00512E48"/>
    <w:rsid w:val="005C27C9"/>
    <w:rsid w:val="005F2D23"/>
    <w:rsid w:val="00670BFA"/>
    <w:rsid w:val="00691E8A"/>
    <w:rsid w:val="006B1589"/>
    <w:rsid w:val="006B7A40"/>
    <w:rsid w:val="006E55DF"/>
    <w:rsid w:val="006F538A"/>
    <w:rsid w:val="00732315"/>
    <w:rsid w:val="00773407"/>
    <w:rsid w:val="0078225C"/>
    <w:rsid w:val="0079085A"/>
    <w:rsid w:val="007B0875"/>
    <w:rsid w:val="007B30D5"/>
    <w:rsid w:val="007F0D8E"/>
    <w:rsid w:val="00813FE5"/>
    <w:rsid w:val="008E4759"/>
    <w:rsid w:val="009362E5"/>
    <w:rsid w:val="0094734F"/>
    <w:rsid w:val="009F1A17"/>
    <w:rsid w:val="00A140C2"/>
    <w:rsid w:val="00A216B2"/>
    <w:rsid w:val="00A553EE"/>
    <w:rsid w:val="00AA243A"/>
    <w:rsid w:val="00AD74F7"/>
    <w:rsid w:val="00BA33D5"/>
    <w:rsid w:val="00C13C33"/>
    <w:rsid w:val="00C26897"/>
    <w:rsid w:val="00C34744"/>
    <w:rsid w:val="00C77403"/>
    <w:rsid w:val="00D02024"/>
    <w:rsid w:val="00D1014E"/>
    <w:rsid w:val="00E5376D"/>
    <w:rsid w:val="00E56B88"/>
    <w:rsid w:val="00EA4A61"/>
    <w:rsid w:val="00EC1540"/>
    <w:rsid w:val="00EC6811"/>
    <w:rsid w:val="00F821C5"/>
    <w:rsid w:val="00F97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7CBFD835"/>
  <w15:docId w15:val="{D9A73CBC-D0E0-4F72-B483-1B638243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Default">
    <w:name w:val="Default"/>
    <w:rsid w:val="00233BFC"/>
    <w:pPr>
      <w:autoSpaceDE w:val="0"/>
      <w:autoSpaceDN w:val="0"/>
      <w:adjustRightInd w:val="0"/>
    </w:pPr>
    <w:rPr>
      <w:rFonts w:ascii="Arial" w:eastAsia="Calibri" w:hAnsi="Arial" w:cs="Arial"/>
      <w:color w:val="000000"/>
      <w:sz w:val="24"/>
      <w:szCs w:val="24"/>
      <w:lang w:eastAsia="en-US"/>
    </w:rPr>
  </w:style>
  <w:style w:type="paragraph" w:styleId="FootnoteText">
    <w:name w:val="footnote text"/>
    <w:basedOn w:val="Normal"/>
    <w:link w:val="FootnoteTextChar"/>
    <w:uiPriority w:val="99"/>
    <w:unhideWhenUsed/>
    <w:rsid w:val="00233BFC"/>
    <w:rPr>
      <w:rFonts w:ascii="Calibri" w:eastAsia="Calibri" w:hAnsi="Calibri"/>
      <w:sz w:val="20"/>
    </w:rPr>
  </w:style>
  <w:style w:type="character" w:customStyle="1" w:styleId="FootnoteTextChar">
    <w:name w:val="Footnote Text Char"/>
    <w:link w:val="FootnoteText"/>
    <w:uiPriority w:val="99"/>
    <w:rsid w:val="00233BFC"/>
    <w:rPr>
      <w:rFonts w:ascii="Calibri" w:eastAsia="Calibri" w:hAnsi="Calibri"/>
      <w:lang w:eastAsia="en-US"/>
    </w:rPr>
  </w:style>
  <w:style w:type="character" w:styleId="FootnoteReference">
    <w:name w:val="footnote reference"/>
    <w:uiPriority w:val="99"/>
    <w:unhideWhenUsed/>
    <w:rsid w:val="00233BFC"/>
    <w:rPr>
      <w:vertAlign w:val="superscript"/>
    </w:rPr>
  </w:style>
  <w:style w:type="character" w:styleId="Hyperlink">
    <w:name w:val="Hyperlink"/>
    <w:uiPriority w:val="99"/>
    <w:unhideWhenUsed/>
    <w:rsid w:val="00233BFC"/>
    <w:rPr>
      <w:color w:val="0000FF"/>
      <w:u w:val="single"/>
    </w:rPr>
  </w:style>
  <w:style w:type="paragraph" w:styleId="NoSpacing">
    <w:name w:val="No Spacing"/>
    <w:basedOn w:val="Normal"/>
    <w:link w:val="NoSpacingChar"/>
    <w:qFormat/>
    <w:rsid w:val="00233BFC"/>
    <w:rPr>
      <w:rFonts w:ascii="Calibri" w:hAnsi="Calibri"/>
      <w:sz w:val="20"/>
      <w:lang w:val="en-US" w:bidi="en-US"/>
    </w:rPr>
  </w:style>
  <w:style w:type="character" w:customStyle="1" w:styleId="NoSpacingChar">
    <w:name w:val="No Spacing Char"/>
    <w:link w:val="NoSpacing"/>
    <w:rsid w:val="00233BFC"/>
    <w:rPr>
      <w:rFonts w:ascii="Calibri" w:hAnsi="Calibri"/>
      <w:lang w:val="en-US" w:eastAsia="en-US" w:bidi="en-US"/>
    </w:rPr>
  </w:style>
  <w:style w:type="paragraph" w:styleId="BalloonText">
    <w:name w:val="Balloon Text"/>
    <w:basedOn w:val="Normal"/>
    <w:link w:val="BalloonTextChar"/>
    <w:semiHidden/>
    <w:unhideWhenUsed/>
    <w:rsid w:val="00C26897"/>
    <w:rPr>
      <w:rFonts w:ascii="Tahoma" w:hAnsi="Tahoma" w:cs="Tahoma"/>
      <w:sz w:val="16"/>
      <w:szCs w:val="16"/>
    </w:rPr>
  </w:style>
  <w:style w:type="character" w:customStyle="1" w:styleId="BalloonTextChar">
    <w:name w:val="Balloon Text Char"/>
    <w:basedOn w:val="DefaultParagraphFont"/>
    <w:link w:val="BalloonText"/>
    <w:semiHidden/>
    <w:rsid w:val="00C2689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careers-guidance-provision-for-young-people-in-schools" TargetMode="External"/><Relationship Id="rId2" Type="http://schemas.openxmlformats.org/officeDocument/2006/relationships/hyperlink" Target="https://www.gov.uk/government/uploads/system/uploads/attachment_data/file/664319/Careers_strategy.pdf" TargetMode="External"/><Relationship Id="rId1" Type="http://schemas.openxmlformats.org/officeDocument/2006/relationships/hyperlink" Target="http://www.gatsby.org.uk/education/focus-areas/good-career-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0C8C9-98A7-4CF8-875D-5B19D3C42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2609</Words>
  <Characters>14970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Equal Opportunities</vt:lpstr>
    </vt:vector>
  </TitlesOfParts>
  <Company>Sefton LEA</Company>
  <LinksUpToDate>false</LinksUpToDate>
  <CharactersWithSpaces>17544</CharactersWithSpaces>
  <SharedDoc>false</SharedDoc>
  <HLinks>
    <vt:vector size="18" baseType="variant">
      <vt:variant>
        <vt:i4>1441863</vt:i4>
      </vt:variant>
      <vt:variant>
        <vt:i4>6</vt:i4>
      </vt:variant>
      <vt:variant>
        <vt:i4>0</vt:i4>
      </vt:variant>
      <vt:variant>
        <vt:i4>5</vt:i4>
      </vt:variant>
      <vt:variant>
        <vt:lpwstr>https://www.gov.uk/government/publications/careers-guidance-provision-for-young-people-in-schools</vt:lpwstr>
      </vt:variant>
      <vt:variant>
        <vt:lpwstr/>
      </vt:variant>
      <vt:variant>
        <vt:i4>8257656</vt:i4>
      </vt:variant>
      <vt:variant>
        <vt:i4>3</vt:i4>
      </vt:variant>
      <vt:variant>
        <vt:i4>0</vt:i4>
      </vt:variant>
      <vt:variant>
        <vt:i4>5</vt:i4>
      </vt:variant>
      <vt:variant>
        <vt:lpwstr>https://www.gov.uk/government/uploads/system/uploads/attachment_data/file/664319/Careers_strategy.pdf</vt:lpwstr>
      </vt:variant>
      <vt:variant>
        <vt:lpwstr/>
      </vt:variant>
      <vt:variant>
        <vt:i4>7012476</vt:i4>
      </vt:variant>
      <vt:variant>
        <vt:i4>0</vt:i4>
      </vt:variant>
      <vt:variant>
        <vt:i4>0</vt:i4>
      </vt:variant>
      <vt:variant>
        <vt:i4>5</vt:i4>
      </vt:variant>
      <vt:variant>
        <vt:lpwstr>http://www.gatsby.org.uk/education/focus-areas/good-career-guidance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dc:title>
  <dc:creator>NEWFIELD</dc:creator>
  <cp:lastModifiedBy>Robert Boardman</cp:lastModifiedBy>
  <cp:revision>4</cp:revision>
  <cp:lastPrinted>2023-09-11T07:06:00Z</cp:lastPrinted>
  <dcterms:created xsi:type="dcterms:W3CDTF">2025-12-01T10:19:00Z</dcterms:created>
  <dcterms:modified xsi:type="dcterms:W3CDTF">2025-12-01T11:58:00Z</dcterms:modified>
</cp:coreProperties>
</file>