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7D54B1" w14:textId="27F1BEFE" w:rsidR="00E66558" w:rsidRPr="00F6006E" w:rsidRDefault="009D71E8" w:rsidP="00EC466E">
      <w:pPr>
        <w:pStyle w:val="Heading1"/>
        <w:rPr>
          <w:rFonts w:ascii="Century Gothic" w:hAnsi="Century Gothic"/>
          <w:sz w:val="22"/>
          <w:szCs w:val="22"/>
        </w:rPr>
      </w:pPr>
      <w:bookmarkStart w:id="0" w:name="_Toc400361362"/>
      <w:bookmarkStart w:id="1" w:name="_Toc443397153"/>
      <w:bookmarkStart w:id="2" w:name="_Toc357771638"/>
      <w:bookmarkStart w:id="3" w:name="_Toc346793416"/>
      <w:bookmarkStart w:id="4" w:name="_Toc328122777"/>
      <w:bookmarkStart w:id="5" w:name="_GoBack"/>
      <w:bookmarkEnd w:id="5"/>
      <w:r w:rsidRPr="00F6006E">
        <w:rPr>
          <w:rFonts w:ascii="Century Gothic" w:hAnsi="Century Gothic"/>
          <w:sz w:val="22"/>
          <w:szCs w:val="22"/>
        </w:rPr>
        <w:t>Pupil premium strategy statement</w:t>
      </w:r>
      <w:bookmarkStart w:id="6" w:name="_Toc338167830"/>
      <w:bookmarkStart w:id="7" w:name="_Toc361136403"/>
      <w:bookmarkStart w:id="8" w:name="_Toc364235708"/>
      <w:bookmarkStart w:id="9" w:name="_Toc364235752"/>
      <w:bookmarkStart w:id="10" w:name="_Toc364235834"/>
      <w:bookmarkStart w:id="11" w:name="_Toc364840099"/>
      <w:bookmarkStart w:id="12" w:name="_Toc364864309"/>
      <w:bookmarkStart w:id="13" w:name="_Toc400361364"/>
      <w:bookmarkStart w:id="14" w:name="_Toc443397154"/>
      <w:bookmarkEnd w:id="0"/>
      <w:bookmarkEnd w:id="1"/>
      <w:r w:rsidR="001C0AE2" w:rsidRPr="00F6006E">
        <w:rPr>
          <w:rFonts w:ascii="Century Gothic" w:hAnsi="Century Gothic"/>
          <w:sz w:val="22"/>
          <w:szCs w:val="22"/>
        </w:rPr>
        <w:t xml:space="preserve"> – </w:t>
      </w:r>
      <w:r w:rsidR="00501BB1" w:rsidRPr="00F6006E">
        <w:rPr>
          <w:rFonts w:ascii="Century Gothic" w:hAnsi="Century Gothic"/>
          <w:sz w:val="22"/>
          <w:szCs w:val="22"/>
        </w:rPr>
        <w:t xml:space="preserve">Newfield School </w:t>
      </w:r>
    </w:p>
    <w:p w14:paraId="2A7D54B2" w14:textId="350E9ABC" w:rsidR="00E66558" w:rsidRPr="00F6006E" w:rsidRDefault="009D71E8" w:rsidP="00612C97">
      <w:pPr>
        <w:rPr>
          <w:rFonts w:ascii="Century Gothic" w:hAnsi="Century Gothic"/>
          <w:b/>
          <w:sz w:val="22"/>
          <w:szCs w:val="22"/>
        </w:rPr>
      </w:pPr>
      <w:r w:rsidRPr="00F6006E">
        <w:rPr>
          <w:rFonts w:ascii="Century Gothic" w:hAnsi="Century Gothic"/>
          <w:sz w:val="22"/>
          <w:szCs w:val="22"/>
        </w:rPr>
        <w:t xml:space="preserve">This statement details our school’s use of pupil premium (and recovery premium) funding to help improve the attainment of our disadvantaged pupils. </w:t>
      </w:r>
    </w:p>
    <w:p w14:paraId="2A7D54B3" w14:textId="0AE6300F" w:rsidR="00E66558" w:rsidRPr="00F6006E" w:rsidRDefault="009D71E8" w:rsidP="00612C97">
      <w:pPr>
        <w:rPr>
          <w:rFonts w:ascii="Century Gothic" w:hAnsi="Century Gothic"/>
          <w:b/>
          <w:sz w:val="22"/>
          <w:szCs w:val="22"/>
        </w:rPr>
      </w:pPr>
      <w:r w:rsidRPr="00F6006E">
        <w:rPr>
          <w:rFonts w:ascii="Century Gothic" w:hAnsi="Century Gothic"/>
          <w:sz w:val="22"/>
          <w:szCs w:val="22"/>
        </w:rPr>
        <w:t xml:space="preserve">It outlines our pupil premium strategy, how we intend to spend the funding in this academic year and the </w:t>
      </w:r>
      <w:r w:rsidR="00C000B8" w:rsidRPr="00F6006E">
        <w:rPr>
          <w:rFonts w:ascii="Century Gothic" w:hAnsi="Century Gothic"/>
          <w:sz w:val="22"/>
          <w:szCs w:val="22"/>
        </w:rPr>
        <w:t xml:space="preserve">outcomes for </w:t>
      </w:r>
      <w:r w:rsidR="004A296F" w:rsidRPr="00F6006E">
        <w:rPr>
          <w:rFonts w:ascii="Century Gothic" w:hAnsi="Century Gothic"/>
          <w:sz w:val="22"/>
          <w:szCs w:val="22"/>
        </w:rPr>
        <w:t>disadvantaged pupils</w:t>
      </w:r>
      <w:r w:rsidRPr="00F6006E">
        <w:rPr>
          <w:rFonts w:ascii="Century Gothic" w:hAnsi="Century Gothic"/>
          <w:sz w:val="22"/>
          <w:szCs w:val="22"/>
        </w:rPr>
        <w:t xml:space="preserve"> last </w:t>
      </w:r>
      <w:r w:rsidR="004A296F" w:rsidRPr="00F6006E">
        <w:rPr>
          <w:rFonts w:ascii="Century Gothic" w:hAnsi="Century Gothic"/>
          <w:sz w:val="22"/>
          <w:szCs w:val="22"/>
        </w:rPr>
        <w:t>academic year</w:t>
      </w:r>
      <w:r w:rsidR="00764777" w:rsidRPr="00F6006E">
        <w:rPr>
          <w:rFonts w:ascii="Century Gothic" w:hAnsi="Century Gothic"/>
          <w:sz w:val="22"/>
          <w:szCs w:val="22"/>
        </w:rPr>
        <w:t>.</w:t>
      </w:r>
      <w:r w:rsidR="004A296F" w:rsidRPr="00F6006E">
        <w:rPr>
          <w:rFonts w:ascii="Century Gothic" w:hAnsi="Century Gothic"/>
          <w:sz w:val="22"/>
          <w:szCs w:val="22"/>
        </w:rPr>
        <w:t xml:space="preserve"> </w:t>
      </w:r>
    </w:p>
    <w:p w14:paraId="2A7D54B4" w14:textId="77777777" w:rsidR="00E66558" w:rsidRPr="00F6006E" w:rsidRDefault="009D71E8" w:rsidP="00EC466E">
      <w:pPr>
        <w:pStyle w:val="Heading2"/>
        <w:rPr>
          <w:rFonts w:ascii="Century Gothic" w:hAnsi="Century Gothic"/>
          <w:sz w:val="22"/>
          <w:szCs w:val="22"/>
        </w:rPr>
      </w:pPr>
      <w:r w:rsidRPr="00F6006E">
        <w:rPr>
          <w:rFonts w:ascii="Century Gothic" w:hAnsi="Century Gothic"/>
          <w:sz w:val="22"/>
          <w:szCs w:val="22"/>
        </w:rPr>
        <w:t>School overview</w:t>
      </w:r>
      <w:bookmarkEnd w:id="6"/>
      <w:bookmarkEnd w:id="7"/>
      <w:bookmarkEnd w:id="8"/>
      <w:bookmarkEnd w:id="9"/>
      <w:bookmarkEnd w:id="10"/>
      <w:bookmarkEnd w:id="11"/>
      <w:bookmarkEnd w:id="12"/>
      <w:bookmarkEnd w:id="13"/>
      <w:bookmarkEnd w:id="14"/>
    </w:p>
    <w:tbl>
      <w:tblPr>
        <w:tblW w:w="5000" w:type="pct"/>
        <w:tblCellMar>
          <w:left w:w="10" w:type="dxa"/>
          <w:right w:w="10" w:type="dxa"/>
        </w:tblCellMar>
        <w:tblLook w:val="04A0" w:firstRow="1" w:lastRow="0" w:firstColumn="1" w:lastColumn="0" w:noHBand="0" w:noVBand="1"/>
      </w:tblPr>
      <w:tblGrid>
        <w:gridCol w:w="7183"/>
        <w:gridCol w:w="3273"/>
      </w:tblGrid>
      <w:tr w:rsidR="00E66558" w:rsidRPr="00F6006E" w14:paraId="2A7D54B7" w14:textId="77777777">
        <w:tc>
          <w:tcPr>
            <w:tcW w:w="65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Pr="00F6006E" w:rsidRDefault="009D71E8" w:rsidP="00EC466E">
            <w:pPr>
              <w:pStyle w:val="TableHeader"/>
              <w:jc w:val="left"/>
              <w:rPr>
                <w:rFonts w:ascii="Century Gothic" w:hAnsi="Century Gothic"/>
                <w:sz w:val="22"/>
                <w:szCs w:val="22"/>
              </w:rPr>
            </w:pPr>
            <w:r w:rsidRPr="00F6006E">
              <w:rPr>
                <w:rFonts w:ascii="Century Gothic" w:hAnsi="Century Gothic"/>
                <w:sz w:val="22"/>
                <w:szCs w:val="22"/>
              </w:rPr>
              <w:t>Detail</w:t>
            </w:r>
          </w:p>
        </w:tc>
        <w:tc>
          <w:tcPr>
            <w:tcW w:w="29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Pr="00F6006E" w:rsidRDefault="009D71E8" w:rsidP="00EC466E">
            <w:pPr>
              <w:pStyle w:val="TableHeader"/>
              <w:jc w:val="left"/>
              <w:rPr>
                <w:rFonts w:ascii="Century Gothic" w:hAnsi="Century Gothic"/>
                <w:sz w:val="22"/>
                <w:szCs w:val="22"/>
              </w:rPr>
            </w:pPr>
            <w:r w:rsidRPr="00F6006E">
              <w:rPr>
                <w:rFonts w:ascii="Century Gothic" w:hAnsi="Century Gothic"/>
                <w:sz w:val="22"/>
                <w:szCs w:val="22"/>
              </w:rPr>
              <w:t>Data</w:t>
            </w:r>
          </w:p>
        </w:tc>
      </w:tr>
      <w:tr w:rsidR="00E66558" w:rsidRPr="00F6006E" w14:paraId="2A7D54BD"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77777777" w:rsidR="00E66558" w:rsidRPr="00F6006E" w:rsidRDefault="009D71E8" w:rsidP="00EC466E">
            <w:pPr>
              <w:pStyle w:val="TableRow"/>
              <w:rPr>
                <w:rFonts w:ascii="Century Gothic" w:hAnsi="Century Gothic"/>
                <w:sz w:val="22"/>
                <w:szCs w:val="22"/>
              </w:rPr>
            </w:pPr>
            <w:r w:rsidRPr="00F6006E">
              <w:rPr>
                <w:rFonts w:ascii="Century Gothic" w:hAnsi="Century Gothic"/>
                <w:sz w:val="22"/>
                <w:szCs w:val="22"/>
              </w:rPr>
              <w:t xml:space="preserve">Number of pupils in school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C" w14:textId="0AB79F8E" w:rsidR="00E66558" w:rsidRPr="00F6006E" w:rsidRDefault="006648B1" w:rsidP="00EC466E">
            <w:pPr>
              <w:pStyle w:val="TableRow"/>
              <w:rPr>
                <w:rFonts w:ascii="Century Gothic" w:hAnsi="Century Gothic"/>
                <w:color w:val="auto"/>
                <w:sz w:val="22"/>
                <w:szCs w:val="22"/>
              </w:rPr>
            </w:pPr>
            <w:r w:rsidRPr="00F6006E">
              <w:rPr>
                <w:rFonts w:ascii="Century Gothic" w:hAnsi="Century Gothic"/>
                <w:color w:val="auto"/>
                <w:sz w:val="22"/>
                <w:szCs w:val="22"/>
              </w:rPr>
              <w:t>99</w:t>
            </w:r>
          </w:p>
        </w:tc>
      </w:tr>
      <w:tr w:rsidR="00E66558" w:rsidRPr="00F6006E" w14:paraId="2A7D54C0"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77777777" w:rsidR="00E66558" w:rsidRPr="00F6006E" w:rsidRDefault="009D71E8" w:rsidP="00EC466E">
            <w:pPr>
              <w:pStyle w:val="TableRow"/>
              <w:rPr>
                <w:rFonts w:ascii="Century Gothic" w:hAnsi="Century Gothic"/>
                <w:sz w:val="22"/>
                <w:szCs w:val="22"/>
              </w:rPr>
            </w:pPr>
            <w:r w:rsidRPr="00F6006E">
              <w:rPr>
                <w:rFonts w:ascii="Century Gothic" w:hAnsi="Century Gothic"/>
                <w:sz w:val="22"/>
                <w:szCs w:val="22"/>
              </w:rPr>
              <w:t>Proportion (%) of pupil premium eligible pupils</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F" w14:textId="605BE68E" w:rsidR="00E66558" w:rsidRPr="00F6006E" w:rsidRDefault="006648B1" w:rsidP="00EC466E">
            <w:pPr>
              <w:pStyle w:val="TableRow"/>
              <w:rPr>
                <w:rFonts w:ascii="Century Gothic" w:hAnsi="Century Gothic"/>
                <w:color w:val="auto"/>
                <w:sz w:val="22"/>
                <w:szCs w:val="22"/>
              </w:rPr>
            </w:pPr>
            <w:r w:rsidRPr="00F6006E">
              <w:rPr>
                <w:rFonts w:ascii="Century Gothic" w:hAnsi="Century Gothic"/>
                <w:color w:val="auto"/>
                <w:sz w:val="22"/>
                <w:szCs w:val="22"/>
              </w:rPr>
              <w:t>62%</w:t>
            </w:r>
          </w:p>
        </w:tc>
      </w:tr>
      <w:tr w:rsidR="00E66558" w:rsidRPr="00F6006E" w14:paraId="2A7D54C3"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77777777" w:rsidR="00E66558" w:rsidRPr="00F6006E" w:rsidRDefault="009D71E8" w:rsidP="00EC466E">
            <w:pPr>
              <w:pStyle w:val="TableRow"/>
              <w:rPr>
                <w:rFonts w:ascii="Century Gothic" w:hAnsi="Century Gothic"/>
                <w:sz w:val="22"/>
                <w:szCs w:val="22"/>
              </w:rPr>
            </w:pPr>
            <w:r w:rsidRPr="00F6006E">
              <w:rPr>
                <w:rFonts w:ascii="Century Gothic" w:hAnsi="Century Gothic"/>
                <w:sz w:val="22"/>
                <w:szCs w:val="22"/>
              </w:rPr>
              <w:t xml:space="preserve">Academic year/years that our current pupil premium strategy plan covers </w:t>
            </w:r>
            <w:r w:rsidRPr="00F6006E">
              <w:rPr>
                <w:rFonts w:ascii="Century Gothic" w:hAnsi="Century Gothic"/>
                <w:b/>
                <w:bCs/>
                <w:sz w:val="22"/>
                <w:szCs w:val="22"/>
              </w:rPr>
              <w:t>(3 year plans are recommended)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0B689" w14:textId="6E8EF70D" w:rsidR="00A76599" w:rsidRPr="00F6006E" w:rsidRDefault="00664766" w:rsidP="00EC466E">
            <w:pPr>
              <w:pStyle w:val="TableRow"/>
              <w:rPr>
                <w:rFonts w:ascii="Century Gothic" w:hAnsi="Century Gothic"/>
                <w:color w:val="auto"/>
                <w:sz w:val="22"/>
                <w:szCs w:val="22"/>
              </w:rPr>
            </w:pPr>
            <w:r w:rsidRPr="00F6006E">
              <w:rPr>
                <w:rFonts w:ascii="Century Gothic" w:hAnsi="Century Gothic"/>
                <w:color w:val="auto"/>
                <w:sz w:val="22"/>
                <w:szCs w:val="22"/>
              </w:rPr>
              <w:t>20</w:t>
            </w:r>
            <w:r w:rsidR="00DA7C9C" w:rsidRPr="00F6006E">
              <w:rPr>
                <w:rFonts w:ascii="Century Gothic" w:hAnsi="Century Gothic"/>
                <w:color w:val="auto"/>
                <w:sz w:val="22"/>
                <w:szCs w:val="22"/>
              </w:rPr>
              <w:t>2</w:t>
            </w:r>
            <w:r w:rsidR="00EF0C7D" w:rsidRPr="00F6006E">
              <w:rPr>
                <w:rFonts w:ascii="Century Gothic" w:hAnsi="Century Gothic"/>
                <w:color w:val="auto"/>
                <w:sz w:val="22"/>
                <w:szCs w:val="22"/>
              </w:rPr>
              <w:t>2</w:t>
            </w:r>
            <w:r w:rsidR="006648B1" w:rsidRPr="00F6006E">
              <w:rPr>
                <w:rFonts w:ascii="Century Gothic" w:hAnsi="Century Gothic"/>
                <w:color w:val="auto"/>
                <w:sz w:val="22"/>
                <w:szCs w:val="22"/>
              </w:rPr>
              <w:t>/ 2023</w:t>
            </w:r>
            <w:r w:rsidR="00A76599" w:rsidRPr="00F6006E">
              <w:rPr>
                <w:rFonts w:ascii="Century Gothic" w:hAnsi="Century Gothic"/>
                <w:color w:val="auto"/>
                <w:sz w:val="22"/>
                <w:szCs w:val="22"/>
              </w:rPr>
              <w:t xml:space="preserve"> to</w:t>
            </w:r>
          </w:p>
          <w:p w14:paraId="2A7D54C2" w14:textId="7C073303" w:rsidR="00E66558" w:rsidRPr="00F6006E" w:rsidRDefault="00DA7C9C" w:rsidP="00EC466E">
            <w:pPr>
              <w:pStyle w:val="TableRow"/>
              <w:rPr>
                <w:rFonts w:ascii="Century Gothic" w:hAnsi="Century Gothic"/>
                <w:color w:val="auto"/>
                <w:sz w:val="22"/>
                <w:szCs w:val="22"/>
              </w:rPr>
            </w:pPr>
            <w:r w:rsidRPr="00F6006E">
              <w:rPr>
                <w:rFonts w:ascii="Century Gothic" w:hAnsi="Century Gothic"/>
                <w:color w:val="auto"/>
                <w:sz w:val="22"/>
                <w:szCs w:val="22"/>
              </w:rPr>
              <w:t>202</w:t>
            </w:r>
            <w:r w:rsidR="00EF0C7D" w:rsidRPr="00F6006E">
              <w:rPr>
                <w:rFonts w:ascii="Century Gothic" w:hAnsi="Century Gothic"/>
                <w:color w:val="auto"/>
                <w:sz w:val="22"/>
                <w:szCs w:val="22"/>
              </w:rPr>
              <w:t>4</w:t>
            </w:r>
            <w:r w:rsidRPr="00F6006E">
              <w:rPr>
                <w:rFonts w:ascii="Century Gothic" w:hAnsi="Century Gothic"/>
                <w:color w:val="auto"/>
                <w:sz w:val="22"/>
                <w:szCs w:val="22"/>
              </w:rPr>
              <w:t>/</w:t>
            </w:r>
            <w:r w:rsidR="003037D3" w:rsidRPr="00F6006E">
              <w:rPr>
                <w:rFonts w:ascii="Century Gothic" w:hAnsi="Century Gothic"/>
                <w:color w:val="auto"/>
                <w:sz w:val="22"/>
                <w:szCs w:val="22"/>
              </w:rPr>
              <w:t>20</w:t>
            </w:r>
            <w:r w:rsidRPr="00F6006E">
              <w:rPr>
                <w:rFonts w:ascii="Century Gothic" w:hAnsi="Century Gothic"/>
                <w:color w:val="auto"/>
                <w:sz w:val="22"/>
                <w:szCs w:val="22"/>
              </w:rPr>
              <w:t>2</w:t>
            </w:r>
            <w:r w:rsidR="00EF0C7D" w:rsidRPr="00F6006E">
              <w:rPr>
                <w:rFonts w:ascii="Century Gothic" w:hAnsi="Century Gothic"/>
                <w:color w:val="auto"/>
                <w:sz w:val="22"/>
                <w:szCs w:val="22"/>
              </w:rPr>
              <w:t>5</w:t>
            </w:r>
          </w:p>
        </w:tc>
      </w:tr>
      <w:tr w:rsidR="00E66558" w:rsidRPr="00F6006E" w14:paraId="2A7D54C6"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77777777" w:rsidR="00E66558" w:rsidRPr="00F6006E" w:rsidRDefault="009D71E8" w:rsidP="00EC466E">
            <w:pPr>
              <w:pStyle w:val="TableRow"/>
              <w:rPr>
                <w:rFonts w:ascii="Century Gothic" w:hAnsi="Century Gothic"/>
                <w:sz w:val="22"/>
                <w:szCs w:val="22"/>
              </w:rPr>
            </w:pPr>
            <w:r w:rsidRPr="00F6006E">
              <w:rPr>
                <w:rFonts w:ascii="Century Gothic" w:hAnsi="Century Gothic"/>
                <w:sz w:val="22"/>
                <w:szCs w:val="22"/>
              </w:rPr>
              <w:t>Date this statement was published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3F133D54" w:rsidR="00E66558" w:rsidRPr="00F6006E" w:rsidRDefault="00C5429A" w:rsidP="00EC466E">
            <w:pPr>
              <w:pStyle w:val="TableRow"/>
              <w:rPr>
                <w:rFonts w:ascii="Century Gothic" w:hAnsi="Century Gothic"/>
                <w:color w:val="auto"/>
                <w:sz w:val="22"/>
                <w:szCs w:val="22"/>
              </w:rPr>
            </w:pPr>
            <w:r w:rsidRPr="00F6006E">
              <w:rPr>
                <w:rFonts w:ascii="Century Gothic" w:hAnsi="Century Gothic"/>
                <w:color w:val="auto"/>
                <w:sz w:val="22"/>
                <w:szCs w:val="22"/>
              </w:rPr>
              <w:t>Dec</w:t>
            </w:r>
            <w:r w:rsidR="00CF0F99" w:rsidRPr="00F6006E">
              <w:rPr>
                <w:rFonts w:ascii="Century Gothic" w:hAnsi="Century Gothic"/>
                <w:color w:val="auto"/>
                <w:sz w:val="22"/>
                <w:szCs w:val="22"/>
              </w:rPr>
              <w:t>em</w:t>
            </w:r>
            <w:r w:rsidR="00DA7C9C" w:rsidRPr="00F6006E">
              <w:rPr>
                <w:rFonts w:ascii="Century Gothic" w:hAnsi="Century Gothic"/>
                <w:color w:val="auto"/>
                <w:sz w:val="22"/>
                <w:szCs w:val="22"/>
              </w:rPr>
              <w:t>ber 202</w:t>
            </w:r>
            <w:r w:rsidR="004F6D17" w:rsidRPr="00F6006E">
              <w:rPr>
                <w:rFonts w:ascii="Century Gothic" w:hAnsi="Century Gothic"/>
                <w:color w:val="auto"/>
                <w:sz w:val="22"/>
                <w:szCs w:val="22"/>
              </w:rPr>
              <w:t>2</w:t>
            </w:r>
          </w:p>
        </w:tc>
      </w:tr>
      <w:tr w:rsidR="00E66558" w:rsidRPr="00F6006E" w14:paraId="2A7D54C9"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7777777" w:rsidR="00E66558" w:rsidRPr="00F6006E" w:rsidRDefault="009D71E8" w:rsidP="00EC466E">
            <w:pPr>
              <w:pStyle w:val="TableRow"/>
              <w:rPr>
                <w:rFonts w:ascii="Century Gothic" w:hAnsi="Century Gothic"/>
                <w:sz w:val="22"/>
                <w:szCs w:val="22"/>
              </w:rPr>
            </w:pPr>
            <w:r w:rsidRPr="00F6006E">
              <w:rPr>
                <w:rFonts w:ascii="Century Gothic" w:hAnsi="Century Gothic"/>
                <w:sz w:val="22"/>
                <w:szCs w:val="22"/>
              </w:rPr>
              <w:t>Date on which it will be reviewed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8" w14:textId="0AEC27B0" w:rsidR="00E66558" w:rsidRPr="00F6006E" w:rsidRDefault="00870A09" w:rsidP="00EC466E">
            <w:pPr>
              <w:pStyle w:val="TableRow"/>
              <w:rPr>
                <w:rFonts w:ascii="Century Gothic" w:hAnsi="Century Gothic"/>
                <w:color w:val="auto"/>
                <w:sz w:val="22"/>
                <w:szCs w:val="22"/>
              </w:rPr>
            </w:pPr>
            <w:r w:rsidRPr="00F6006E">
              <w:rPr>
                <w:rFonts w:ascii="Century Gothic" w:hAnsi="Century Gothic"/>
                <w:color w:val="auto"/>
                <w:sz w:val="22"/>
                <w:szCs w:val="22"/>
              </w:rPr>
              <w:t xml:space="preserve">June </w:t>
            </w:r>
            <w:r w:rsidR="00DA7C9C" w:rsidRPr="00F6006E">
              <w:rPr>
                <w:rFonts w:ascii="Century Gothic" w:hAnsi="Century Gothic"/>
                <w:color w:val="auto"/>
                <w:sz w:val="22"/>
                <w:szCs w:val="22"/>
              </w:rPr>
              <w:t>202</w:t>
            </w:r>
            <w:r w:rsidR="004F6D17" w:rsidRPr="00F6006E">
              <w:rPr>
                <w:rFonts w:ascii="Century Gothic" w:hAnsi="Century Gothic"/>
                <w:color w:val="auto"/>
                <w:sz w:val="22"/>
                <w:szCs w:val="22"/>
              </w:rPr>
              <w:t>3</w:t>
            </w:r>
          </w:p>
        </w:tc>
      </w:tr>
      <w:tr w:rsidR="00E66558" w:rsidRPr="00F6006E" w14:paraId="2A7D54CC"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E66558" w:rsidRPr="00F6006E" w:rsidRDefault="009D71E8" w:rsidP="00EC466E">
            <w:pPr>
              <w:pStyle w:val="TableRow"/>
              <w:rPr>
                <w:rFonts w:ascii="Century Gothic" w:hAnsi="Century Gothic"/>
                <w:sz w:val="22"/>
                <w:szCs w:val="22"/>
              </w:rPr>
            </w:pPr>
            <w:r w:rsidRPr="00F6006E">
              <w:rPr>
                <w:rFonts w:ascii="Century Gothic" w:hAnsi="Century Gothic"/>
                <w:sz w:val="22"/>
                <w:szCs w:val="22"/>
              </w:rPr>
              <w:t>Statement authorised by</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B" w14:textId="20257FEC" w:rsidR="00E66558" w:rsidRPr="00F6006E" w:rsidRDefault="00B10C96" w:rsidP="00EC466E">
            <w:pPr>
              <w:pStyle w:val="TableRow"/>
              <w:ind w:left="32"/>
              <w:rPr>
                <w:rFonts w:ascii="Century Gothic" w:hAnsi="Century Gothic"/>
                <w:color w:val="auto"/>
                <w:sz w:val="22"/>
                <w:szCs w:val="22"/>
              </w:rPr>
            </w:pPr>
            <w:r>
              <w:rPr>
                <w:rFonts w:ascii="Century Gothic" w:hAnsi="Century Gothic"/>
                <w:i/>
                <w:iCs/>
                <w:color w:val="auto"/>
                <w:sz w:val="22"/>
                <w:szCs w:val="22"/>
              </w:rPr>
              <w:t>Mr C Whelan (</w:t>
            </w:r>
            <w:r w:rsidR="006648B1" w:rsidRPr="00F6006E">
              <w:rPr>
                <w:rFonts w:ascii="Century Gothic" w:hAnsi="Century Gothic"/>
                <w:i/>
                <w:iCs/>
                <w:color w:val="auto"/>
                <w:sz w:val="22"/>
                <w:szCs w:val="22"/>
              </w:rPr>
              <w:t>Headteacher)</w:t>
            </w:r>
          </w:p>
        </w:tc>
      </w:tr>
      <w:tr w:rsidR="00E66558" w:rsidRPr="00F6006E" w14:paraId="2A7D54CF"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77777777" w:rsidR="00E66558" w:rsidRPr="00F6006E" w:rsidRDefault="009D71E8" w:rsidP="00EC466E">
            <w:pPr>
              <w:pStyle w:val="TableRow"/>
              <w:rPr>
                <w:rFonts w:ascii="Century Gothic" w:hAnsi="Century Gothic"/>
                <w:sz w:val="22"/>
                <w:szCs w:val="22"/>
              </w:rPr>
            </w:pPr>
            <w:r w:rsidRPr="00F6006E">
              <w:rPr>
                <w:rFonts w:ascii="Century Gothic" w:hAnsi="Century Gothic"/>
                <w:sz w:val="22"/>
                <w:szCs w:val="22"/>
              </w:rPr>
              <w:t>Pupil premium 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E" w14:textId="462E738A" w:rsidR="00E66558" w:rsidRPr="00F6006E" w:rsidRDefault="006648B1" w:rsidP="00EC466E">
            <w:pPr>
              <w:pStyle w:val="TableRow"/>
              <w:ind w:left="173" w:hanging="141"/>
              <w:rPr>
                <w:rFonts w:ascii="Century Gothic" w:hAnsi="Century Gothic"/>
                <w:color w:val="auto"/>
                <w:sz w:val="22"/>
                <w:szCs w:val="22"/>
              </w:rPr>
            </w:pPr>
            <w:r w:rsidRPr="00F6006E">
              <w:rPr>
                <w:rFonts w:ascii="Century Gothic" w:hAnsi="Century Gothic"/>
                <w:i/>
                <w:iCs/>
                <w:color w:val="auto"/>
                <w:sz w:val="22"/>
                <w:szCs w:val="22"/>
              </w:rPr>
              <w:t>Mrs S Furlong ( DHT)</w:t>
            </w:r>
          </w:p>
        </w:tc>
      </w:tr>
      <w:tr w:rsidR="00E66558" w:rsidRPr="00F6006E" w14:paraId="2A7D54D2"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65F4E463" w:rsidR="00E66558" w:rsidRPr="00F6006E" w:rsidRDefault="009D71E8" w:rsidP="00EC466E">
            <w:pPr>
              <w:pStyle w:val="TableRow"/>
              <w:rPr>
                <w:rFonts w:ascii="Century Gothic" w:hAnsi="Century Gothic"/>
                <w:sz w:val="22"/>
                <w:szCs w:val="22"/>
              </w:rPr>
            </w:pPr>
            <w:r w:rsidRPr="00F6006E">
              <w:rPr>
                <w:rFonts w:ascii="Century Gothic" w:hAnsi="Century Gothic"/>
                <w:sz w:val="22"/>
                <w:szCs w:val="22"/>
              </w:rPr>
              <w:t>Governor / Trustee 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1" w14:textId="4A9FE7DC" w:rsidR="00E66558" w:rsidRPr="00F6006E" w:rsidRDefault="006648B1" w:rsidP="00EC466E">
            <w:pPr>
              <w:pStyle w:val="TableRow"/>
              <w:ind w:left="32"/>
              <w:rPr>
                <w:rFonts w:ascii="Century Gothic" w:hAnsi="Century Gothic"/>
                <w:i/>
                <w:iCs/>
                <w:color w:val="auto"/>
                <w:sz w:val="22"/>
                <w:szCs w:val="22"/>
              </w:rPr>
            </w:pPr>
            <w:r w:rsidRPr="00F6006E">
              <w:rPr>
                <w:rFonts w:ascii="Century Gothic" w:hAnsi="Century Gothic"/>
                <w:i/>
                <w:iCs/>
                <w:color w:val="auto"/>
                <w:sz w:val="22"/>
                <w:szCs w:val="22"/>
              </w:rPr>
              <w:t>Roger Hills</w:t>
            </w:r>
          </w:p>
        </w:tc>
      </w:tr>
    </w:tbl>
    <w:bookmarkEnd w:id="2"/>
    <w:bookmarkEnd w:id="3"/>
    <w:bookmarkEnd w:id="4"/>
    <w:p w14:paraId="2A7D54D3" w14:textId="77777777" w:rsidR="00E66558" w:rsidRPr="00F6006E" w:rsidRDefault="009D71E8" w:rsidP="00612C97">
      <w:pPr>
        <w:pStyle w:val="Heading2"/>
        <w:rPr>
          <w:rFonts w:ascii="Century Gothic" w:hAnsi="Century Gothic"/>
          <w:sz w:val="22"/>
          <w:szCs w:val="22"/>
        </w:rPr>
      </w:pPr>
      <w:r w:rsidRPr="00F6006E">
        <w:rPr>
          <w:rFonts w:ascii="Century Gothic" w:hAnsi="Century Gothic"/>
          <w:sz w:val="22"/>
          <w:szCs w:val="22"/>
        </w:rPr>
        <w:t>Funding overview</w:t>
      </w:r>
    </w:p>
    <w:tbl>
      <w:tblPr>
        <w:tblW w:w="10598" w:type="dxa"/>
        <w:tblCellMar>
          <w:left w:w="10" w:type="dxa"/>
          <w:right w:w="10" w:type="dxa"/>
        </w:tblCellMar>
        <w:tblLook w:val="04A0" w:firstRow="1" w:lastRow="0" w:firstColumn="1" w:lastColumn="0" w:noHBand="0" w:noVBand="1"/>
      </w:tblPr>
      <w:tblGrid>
        <w:gridCol w:w="6516"/>
        <w:gridCol w:w="4082"/>
      </w:tblGrid>
      <w:tr w:rsidR="00E66558" w:rsidRPr="00F6006E" w14:paraId="2A7D54D6" w14:textId="77777777" w:rsidTr="00F6006E">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Pr="00F6006E" w:rsidRDefault="009D71E8" w:rsidP="00EC466E">
            <w:pPr>
              <w:pStyle w:val="TableRow"/>
              <w:rPr>
                <w:rFonts w:ascii="Century Gothic" w:hAnsi="Century Gothic"/>
                <w:sz w:val="22"/>
                <w:szCs w:val="22"/>
              </w:rPr>
            </w:pPr>
            <w:r w:rsidRPr="00F6006E">
              <w:rPr>
                <w:rFonts w:ascii="Century Gothic" w:hAnsi="Century Gothic"/>
                <w:b/>
                <w:sz w:val="22"/>
                <w:szCs w:val="22"/>
              </w:rPr>
              <w:t>Detail</w:t>
            </w:r>
          </w:p>
        </w:tc>
        <w:tc>
          <w:tcPr>
            <w:tcW w:w="408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Pr="00F6006E" w:rsidRDefault="009D71E8" w:rsidP="00EC466E">
            <w:pPr>
              <w:pStyle w:val="TableRow"/>
              <w:rPr>
                <w:rFonts w:ascii="Century Gothic" w:hAnsi="Century Gothic"/>
                <w:sz w:val="22"/>
                <w:szCs w:val="22"/>
              </w:rPr>
            </w:pPr>
            <w:r w:rsidRPr="00F6006E">
              <w:rPr>
                <w:rFonts w:ascii="Century Gothic" w:hAnsi="Century Gothic"/>
                <w:b/>
                <w:sz w:val="22"/>
                <w:szCs w:val="22"/>
              </w:rPr>
              <w:t>Amount</w:t>
            </w:r>
          </w:p>
        </w:tc>
      </w:tr>
      <w:tr w:rsidR="00E66558" w:rsidRPr="00F6006E" w14:paraId="2A7D54D9" w14:textId="77777777" w:rsidTr="00F6006E">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77777777" w:rsidR="00E66558" w:rsidRPr="00F6006E" w:rsidRDefault="009D71E8" w:rsidP="00EC466E">
            <w:pPr>
              <w:pStyle w:val="TableRow"/>
              <w:rPr>
                <w:rFonts w:ascii="Century Gothic" w:hAnsi="Century Gothic"/>
                <w:sz w:val="22"/>
                <w:szCs w:val="22"/>
              </w:rPr>
            </w:pPr>
            <w:r w:rsidRPr="00F6006E">
              <w:rPr>
                <w:rFonts w:ascii="Century Gothic" w:hAnsi="Century Gothic"/>
                <w:sz w:val="22"/>
                <w:szCs w:val="22"/>
              </w:rPr>
              <w:t>Pupil premium funding allocation this academic year</w:t>
            </w:r>
          </w:p>
        </w:tc>
        <w:tc>
          <w:tcPr>
            <w:tcW w:w="4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8" w14:textId="05937FEA" w:rsidR="00E66558" w:rsidRPr="00F6006E" w:rsidRDefault="00B10C96" w:rsidP="00EC466E">
            <w:pPr>
              <w:pStyle w:val="TableRow"/>
              <w:rPr>
                <w:rFonts w:ascii="Century Gothic" w:hAnsi="Century Gothic"/>
                <w:color w:val="auto"/>
                <w:sz w:val="22"/>
                <w:szCs w:val="22"/>
              </w:rPr>
            </w:pPr>
            <w:r>
              <w:rPr>
                <w:rFonts w:ascii="Century Gothic" w:hAnsi="Century Gothic"/>
                <w:color w:val="auto"/>
                <w:sz w:val="22"/>
                <w:szCs w:val="22"/>
              </w:rPr>
              <w:t>£62,475</w:t>
            </w:r>
          </w:p>
        </w:tc>
      </w:tr>
      <w:tr w:rsidR="00E66558" w:rsidRPr="00F6006E" w14:paraId="2A7D54DC" w14:textId="77777777" w:rsidTr="00F6006E">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A" w14:textId="77777777" w:rsidR="00E66558" w:rsidRPr="00F6006E" w:rsidRDefault="009D71E8" w:rsidP="00EC466E">
            <w:pPr>
              <w:pStyle w:val="TableRow"/>
              <w:rPr>
                <w:rFonts w:ascii="Century Gothic" w:hAnsi="Century Gothic"/>
                <w:sz w:val="22"/>
                <w:szCs w:val="22"/>
              </w:rPr>
            </w:pPr>
            <w:r w:rsidRPr="00F6006E">
              <w:rPr>
                <w:rFonts w:ascii="Century Gothic" w:hAnsi="Century Gothic"/>
                <w:sz w:val="22"/>
                <w:szCs w:val="22"/>
              </w:rPr>
              <w:t>Recovery premium funding allocation this academic year</w:t>
            </w:r>
          </w:p>
        </w:tc>
        <w:tc>
          <w:tcPr>
            <w:tcW w:w="4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B" w14:textId="069061F1" w:rsidR="00E66558" w:rsidRPr="00F6006E" w:rsidRDefault="00B10C96" w:rsidP="00EC466E">
            <w:pPr>
              <w:pStyle w:val="TableRow"/>
              <w:rPr>
                <w:rFonts w:ascii="Century Gothic" w:hAnsi="Century Gothic"/>
                <w:color w:val="auto"/>
                <w:sz w:val="22"/>
                <w:szCs w:val="22"/>
              </w:rPr>
            </w:pPr>
            <w:r>
              <w:rPr>
                <w:rFonts w:ascii="Century Gothic" w:hAnsi="Century Gothic"/>
                <w:color w:val="auto"/>
                <w:sz w:val="22"/>
                <w:szCs w:val="22"/>
              </w:rPr>
              <w:t>£31,000</w:t>
            </w:r>
          </w:p>
        </w:tc>
      </w:tr>
      <w:tr w:rsidR="00E66558" w:rsidRPr="00F6006E" w14:paraId="2A7D54DF" w14:textId="77777777" w:rsidTr="00F6006E">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D" w14:textId="62F50195" w:rsidR="00E66558" w:rsidRPr="00F6006E" w:rsidRDefault="009D71E8" w:rsidP="00EC466E">
            <w:pPr>
              <w:pStyle w:val="TableRow"/>
              <w:rPr>
                <w:rFonts w:ascii="Century Gothic" w:hAnsi="Century Gothic"/>
                <w:sz w:val="22"/>
                <w:szCs w:val="22"/>
              </w:rPr>
            </w:pPr>
            <w:r w:rsidRPr="00F6006E">
              <w:rPr>
                <w:rFonts w:ascii="Century Gothic" w:hAnsi="Century Gothic"/>
                <w:sz w:val="22"/>
                <w:szCs w:val="22"/>
              </w:rPr>
              <w:t xml:space="preserve">Pupil premium </w:t>
            </w:r>
            <w:r w:rsidR="00297E08" w:rsidRPr="00F6006E">
              <w:rPr>
                <w:rFonts w:ascii="Century Gothic" w:hAnsi="Century Gothic"/>
                <w:sz w:val="22"/>
                <w:szCs w:val="22"/>
              </w:rPr>
              <w:t xml:space="preserve">(and </w:t>
            </w:r>
            <w:r w:rsidR="00A13527" w:rsidRPr="00F6006E">
              <w:rPr>
                <w:rFonts w:ascii="Century Gothic" w:hAnsi="Century Gothic"/>
                <w:sz w:val="22"/>
                <w:szCs w:val="22"/>
              </w:rPr>
              <w:t xml:space="preserve">recovery premium) </w:t>
            </w:r>
            <w:r w:rsidRPr="00F6006E">
              <w:rPr>
                <w:rFonts w:ascii="Century Gothic" w:hAnsi="Century Gothic"/>
                <w:sz w:val="22"/>
                <w:szCs w:val="22"/>
              </w:rPr>
              <w:t>funding carried forward from previous years</w:t>
            </w:r>
          </w:p>
        </w:tc>
        <w:tc>
          <w:tcPr>
            <w:tcW w:w="4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E" w14:textId="06C1338D" w:rsidR="00E66558" w:rsidRPr="00F6006E" w:rsidRDefault="00501BB1" w:rsidP="00EC466E">
            <w:pPr>
              <w:pStyle w:val="TableRow"/>
              <w:rPr>
                <w:rFonts w:ascii="Century Gothic" w:hAnsi="Century Gothic"/>
                <w:color w:val="auto"/>
                <w:sz w:val="22"/>
                <w:szCs w:val="22"/>
              </w:rPr>
            </w:pPr>
            <w:r w:rsidRPr="00F6006E">
              <w:rPr>
                <w:rFonts w:ascii="Century Gothic" w:hAnsi="Century Gothic"/>
                <w:color w:val="auto"/>
                <w:sz w:val="22"/>
                <w:szCs w:val="22"/>
              </w:rPr>
              <w:t>0</w:t>
            </w:r>
          </w:p>
        </w:tc>
      </w:tr>
      <w:tr w:rsidR="00E66558" w:rsidRPr="00F6006E" w14:paraId="2A7D54E3" w14:textId="77777777" w:rsidTr="00F6006E">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0" w14:textId="77777777" w:rsidR="00E66558" w:rsidRPr="00F6006E" w:rsidRDefault="009D71E8" w:rsidP="00EC466E">
            <w:pPr>
              <w:pStyle w:val="TableRow"/>
              <w:rPr>
                <w:rFonts w:ascii="Century Gothic" w:hAnsi="Century Gothic"/>
                <w:b/>
                <w:sz w:val="22"/>
                <w:szCs w:val="22"/>
              </w:rPr>
            </w:pPr>
            <w:r w:rsidRPr="00F6006E">
              <w:rPr>
                <w:rFonts w:ascii="Century Gothic" w:hAnsi="Century Gothic"/>
                <w:b/>
                <w:sz w:val="22"/>
                <w:szCs w:val="22"/>
              </w:rPr>
              <w:t>Total budget for this academic year</w:t>
            </w:r>
          </w:p>
          <w:p w14:paraId="2A7D54E1" w14:textId="02D827EE" w:rsidR="00E66558" w:rsidRPr="00F6006E" w:rsidRDefault="00E66558" w:rsidP="00EC466E">
            <w:pPr>
              <w:pStyle w:val="TableRow"/>
              <w:rPr>
                <w:rFonts w:ascii="Century Gothic" w:hAnsi="Century Gothic"/>
                <w:sz w:val="22"/>
                <w:szCs w:val="22"/>
              </w:rPr>
            </w:pPr>
          </w:p>
        </w:tc>
        <w:tc>
          <w:tcPr>
            <w:tcW w:w="4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2" w14:textId="6908DDFE" w:rsidR="00E66558" w:rsidRPr="00F6006E" w:rsidRDefault="00501BB1" w:rsidP="00B10C96">
            <w:pPr>
              <w:pStyle w:val="TableRow"/>
              <w:rPr>
                <w:rFonts w:ascii="Century Gothic" w:hAnsi="Century Gothic"/>
                <w:color w:val="auto"/>
                <w:sz w:val="22"/>
                <w:szCs w:val="22"/>
              </w:rPr>
            </w:pPr>
            <w:r w:rsidRPr="00F6006E">
              <w:rPr>
                <w:rFonts w:ascii="Century Gothic" w:hAnsi="Century Gothic"/>
                <w:color w:val="auto"/>
                <w:sz w:val="22"/>
                <w:szCs w:val="22"/>
              </w:rPr>
              <w:t>£</w:t>
            </w:r>
            <w:r w:rsidR="00B10C96">
              <w:rPr>
                <w:rFonts w:ascii="Century Gothic" w:hAnsi="Century Gothic"/>
                <w:color w:val="auto"/>
                <w:sz w:val="22"/>
                <w:szCs w:val="22"/>
              </w:rPr>
              <w:t>93,475</w:t>
            </w:r>
          </w:p>
        </w:tc>
      </w:tr>
    </w:tbl>
    <w:p w14:paraId="2A7D54E4" w14:textId="77777777" w:rsidR="00E66558" w:rsidRPr="00F6006E" w:rsidRDefault="009D71E8" w:rsidP="00EC466E">
      <w:pPr>
        <w:pStyle w:val="Heading1"/>
        <w:rPr>
          <w:rFonts w:ascii="Century Gothic" w:hAnsi="Century Gothic"/>
          <w:sz w:val="22"/>
          <w:szCs w:val="22"/>
        </w:rPr>
      </w:pPr>
      <w:r w:rsidRPr="00F6006E">
        <w:rPr>
          <w:rFonts w:ascii="Century Gothic" w:hAnsi="Century Gothic"/>
          <w:sz w:val="22"/>
          <w:szCs w:val="22"/>
        </w:rPr>
        <w:lastRenderedPageBreak/>
        <w:t>Part A: Pupil premium strategy plan</w:t>
      </w:r>
    </w:p>
    <w:p w14:paraId="2A7D54E5" w14:textId="77777777" w:rsidR="00E66558" w:rsidRPr="00F6006E" w:rsidRDefault="009D71E8" w:rsidP="00EC466E">
      <w:pPr>
        <w:pStyle w:val="Heading2"/>
        <w:rPr>
          <w:rFonts w:ascii="Century Gothic" w:hAnsi="Century Gothic"/>
          <w:sz w:val="22"/>
          <w:szCs w:val="22"/>
        </w:rPr>
      </w:pPr>
      <w:bookmarkStart w:id="15" w:name="_Toc357771640"/>
      <w:bookmarkStart w:id="16" w:name="_Toc346793418"/>
      <w:r w:rsidRPr="00F6006E">
        <w:rPr>
          <w:rFonts w:ascii="Century Gothic" w:hAnsi="Century Gothic"/>
          <w:sz w:val="22"/>
          <w:szCs w:val="22"/>
        </w:rPr>
        <w:t>Statement of intent</w:t>
      </w:r>
    </w:p>
    <w:tbl>
      <w:tblPr>
        <w:tblW w:w="10456" w:type="dxa"/>
        <w:tblCellMar>
          <w:left w:w="10" w:type="dxa"/>
          <w:right w:w="10" w:type="dxa"/>
        </w:tblCellMar>
        <w:tblLook w:val="04A0" w:firstRow="1" w:lastRow="0" w:firstColumn="1" w:lastColumn="0" w:noHBand="0" w:noVBand="1"/>
      </w:tblPr>
      <w:tblGrid>
        <w:gridCol w:w="10456"/>
      </w:tblGrid>
      <w:tr w:rsidR="00E66558" w:rsidRPr="00F6006E" w14:paraId="2A7D54EA" w14:textId="77777777" w:rsidTr="00F6006E">
        <w:tc>
          <w:tcPr>
            <w:tcW w:w="10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6E4B7" w14:textId="395D2119" w:rsidR="00321C4E" w:rsidRPr="00F6006E" w:rsidRDefault="00321C4E" w:rsidP="004973C0">
            <w:pPr>
              <w:spacing w:after="120"/>
              <w:rPr>
                <w:rFonts w:ascii="Century Gothic" w:hAnsi="Century Gothic"/>
                <w:iCs/>
                <w:color w:val="auto"/>
                <w:sz w:val="22"/>
                <w:szCs w:val="22"/>
                <w:lang w:val="en-US"/>
              </w:rPr>
            </w:pPr>
            <w:r w:rsidRPr="00F6006E">
              <w:rPr>
                <w:rFonts w:ascii="Century Gothic" w:hAnsi="Century Gothic" w:cs="Arial"/>
                <w:iCs/>
                <w:color w:val="auto"/>
                <w:sz w:val="22"/>
                <w:szCs w:val="22"/>
              </w:rPr>
              <w:t xml:space="preserve">Our aim is to utilise </w:t>
            </w:r>
            <w:r w:rsidR="004E385F" w:rsidRPr="00F6006E">
              <w:rPr>
                <w:rFonts w:ascii="Century Gothic" w:hAnsi="Century Gothic" w:cs="Arial"/>
                <w:iCs/>
                <w:color w:val="auto"/>
                <w:sz w:val="22"/>
                <w:szCs w:val="22"/>
              </w:rPr>
              <w:t xml:space="preserve">pupil premium funding to help us achieve and sustain </w:t>
            </w:r>
            <w:r w:rsidR="00B72544" w:rsidRPr="00F6006E">
              <w:rPr>
                <w:rFonts w:ascii="Century Gothic" w:hAnsi="Century Gothic" w:cs="Arial"/>
                <w:iCs/>
                <w:color w:val="auto"/>
                <w:sz w:val="22"/>
                <w:szCs w:val="22"/>
              </w:rPr>
              <w:t>positive outcomes</w:t>
            </w:r>
            <w:r w:rsidR="004E385F" w:rsidRPr="00F6006E">
              <w:rPr>
                <w:rFonts w:ascii="Century Gothic" w:hAnsi="Century Gothic" w:cs="Arial"/>
                <w:iCs/>
                <w:color w:val="auto"/>
                <w:sz w:val="22"/>
                <w:szCs w:val="22"/>
              </w:rPr>
              <w:t xml:space="preserve"> for </w:t>
            </w:r>
            <w:r w:rsidR="00D51578" w:rsidRPr="00F6006E">
              <w:rPr>
                <w:rFonts w:ascii="Century Gothic" w:hAnsi="Century Gothic" w:cs="Arial"/>
                <w:iCs/>
                <w:color w:val="auto"/>
                <w:sz w:val="22"/>
                <w:szCs w:val="22"/>
              </w:rPr>
              <w:t xml:space="preserve">our </w:t>
            </w:r>
            <w:r w:rsidR="004E385F" w:rsidRPr="00F6006E">
              <w:rPr>
                <w:rFonts w:ascii="Century Gothic" w:hAnsi="Century Gothic" w:cs="Arial"/>
                <w:iCs/>
                <w:color w:val="auto"/>
                <w:sz w:val="22"/>
                <w:szCs w:val="22"/>
              </w:rPr>
              <w:t>disadvantaged pupils</w:t>
            </w:r>
            <w:r w:rsidRPr="00F6006E">
              <w:rPr>
                <w:rFonts w:ascii="Century Gothic" w:hAnsi="Century Gothic" w:cs="Arial"/>
                <w:iCs/>
                <w:color w:val="auto"/>
                <w:sz w:val="22"/>
                <w:szCs w:val="22"/>
              </w:rPr>
              <w:t xml:space="preserve">. </w:t>
            </w:r>
            <w:r w:rsidR="006648B1" w:rsidRPr="00F6006E">
              <w:rPr>
                <w:rFonts w:ascii="Century Gothic" w:hAnsi="Century Gothic" w:cs="Arial"/>
                <w:iCs/>
                <w:color w:val="auto"/>
                <w:sz w:val="22"/>
                <w:szCs w:val="22"/>
              </w:rPr>
              <w:t xml:space="preserve"> </w:t>
            </w:r>
            <w:r w:rsidRPr="00F6006E">
              <w:rPr>
                <w:rFonts w:ascii="Century Gothic" w:hAnsi="Century Gothic" w:cs="Arial"/>
                <w:iCs/>
                <w:color w:val="auto"/>
                <w:sz w:val="22"/>
                <w:szCs w:val="22"/>
                <w:lang w:val="en-US"/>
              </w:rPr>
              <w:t>Our pupil premium strategy is primarily focused on the needs of disadvantaged pupils however it will also benefit all pupils in our school where funding is spent on whole-school approaches, such as high-quality teaching.</w:t>
            </w:r>
            <w:r w:rsidRPr="00F6006E">
              <w:rPr>
                <w:rFonts w:ascii="Century Gothic" w:hAnsi="Century Gothic"/>
                <w:iCs/>
                <w:color w:val="auto"/>
                <w:sz w:val="22"/>
                <w:szCs w:val="22"/>
                <w:lang w:val="en-US"/>
              </w:rPr>
              <w:t xml:space="preserve"> </w:t>
            </w:r>
          </w:p>
          <w:p w14:paraId="47DC5B11" w14:textId="6F8BB3F8" w:rsidR="00A06969" w:rsidRPr="00F6006E" w:rsidRDefault="008C599C" w:rsidP="00EC466E">
            <w:pPr>
              <w:spacing w:after="120"/>
              <w:rPr>
                <w:rFonts w:ascii="Century Gothic" w:hAnsi="Century Gothic"/>
                <w:color w:val="auto"/>
                <w:sz w:val="22"/>
                <w:szCs w:val="22"/>
              </w:rPr>
            </w:pPr>
            <w:r w:rsidRPr="00F6006E">
              <w:rPr>
                <w:rFonts w:ascii="Century Gothic" w:hAnsi="Century Gothic"/>
                <w:color w:val="auto"/>
                <w:sz w:val="22"/>
                <w:szCs w:val="22"/>
              </w:rPr>
              <w:t>At the heart of our approach is h</w:t>
            </w:r>
            <w:r w:rsidR="00357E58" w:rsidRPr="00F6006E">
              <w:rPr>
                <w:rFonts w:ascii="Century Gothic" w:hAnsi="Century Gothic"/>
                <w:color w:val="auto"/>
                <w:sz w:val="22"/>
                <w:szCs w:val="22"/>
              </w:rPr>
              <w:t>igh-quality teaching</w:t>
            </w:r>
            <w:r w:rsidR="00717BE2" w:rsidRPr="00F6006E">
              <w:rPr>
                <w:rFonts w:ascii="Century Gothic" w:hAnsi="Century Gothic"/>
                <w:color w:val="auto"/>
                <w:sz w:val="22"/>
                <w:szCs w:val="22"/>
              </w:rPr>
              <w:t xml:space="preserve"> </w:t>
            </w:r>
            <w:r w:rsidR="00984A5B" w:rsidRPr="00F6006E">
              <w:rPr>
                <w:rFonts w:ascii="Century Gothic" w:hAnsi="Century Gothic"/>
                <w:color w:val="auto"/>
                <w:sz w:val="22"/>
                <w:szCs w:val="22"/>
              </w:rPr>
              <w:t xml:space="preserve">focussed on </w:t>
            </w:r>
            <w:r w:rsidR="009651C5" w:rsidRPr="00F6006E">
              <w:rPr>
                <w:rFonts w:ascii="Century Gothic" w:hAnsi="Century Gothic"/>
                <w:color w:val="auto"/>
                <w:sz w:val="22"/>
                <w:szCs w:val="22"/>
              </w:rPr>
              <w:t xml:space="preserve">areas </w:t>
            </w:r>
            <w:r w:rsidR="00E77546" w:rsidRPr="00F6006E">
              <w:rPr>
                <w:rFonts w:ascii="Century Gothic" w:hAnsi="Century Gothic"/>
                <w:color w:val="auto"/>
                <w:sz w:val="22"/>
                <w:szCs w:val="22"/>
              </w:rPr>
              <w:t>where</w:t>
            </w:r>
            <w:r w:rsidR="0033609E" w:rsidRPr="00F6006E">
              <w:rPr>
                <w:rFonts w:ascii="Century Gothic" w:hAnsi="Century Gothic"/>
                <w:color w:val="auto"/>
                <w:sz w:val="22"/>
                <w:szCs w:val="22"/>
              </w:rPr>
              <w:t xml:space="preserve"> </w:t>
            </w:r>
            <w:r w:rsidR="009651C5" w:rsidRPr="00F6006E">
              <w:rPr>
                <w:rFonts w:ascii="Century Gothic" w:hAnsi="Century Gothic"/>
                <w:color w:val="auto"/>
                <w:sz w:val="22"/>
                <w:szCs w:val="22"/>
              </w:rPr>
              <w:t xml:space="preserve">disadvantaged pupils </w:t>
            </w:r>
            <w:r w:rsidR="00AD074D" w:rsidRPr="00F6006E">
              <w:rPr>
                <w:rFonts w:ascii="Century Gothic" w:hAnsi="Century Gothic"/>
                <w:color w:val="auto"/>
                <w:sz w:val="22"/>
                <w:szCs w:val="22"/>
              </w:rPr>
              <w:t xml:space="preserve">require it </w:t>
            </w:r>
            <w:r w:rsidR="009651C5" w:rsidRPr="00F6006E">
              <w:rPr>
                <w:rFonts w:ascii="Century Gothic" w:hAnsi="Century Gothic"/>
                <w:color w:val="auto"/>
                <w:sz w:val="22"/>
                <w:szCs w:val="22"/>
              </w:rPr>
              <w:t>most</w:t>
            </w:r>
            <w:r w:rsidR="00BA29B2" w:rsidRPr="00F6006E">
              <w:rPr>
                <w:rFonts w:ascii="Century Gothic" w:hAnsi="Century Gothic"/>
                <w:color w:val="auto"/>
                <w:sz w:val="22"/>
                <w:szCs w:val="22"/>
              </w:rPr>
              <w:t>,</w:t>
            </w:r>
            <w:r w:rsidR="009651C5" w:rsidRPr="00F6006E">
              <w:rPr>
                <w:rFonts w:ascii="Century Gothic" w:hAnsi="Century Gothic"/>
                <w:color w:val="auto"/>
                <w:sz w:val="22"/>
                <w:szCs w:val="22"/>
              </w:rPr>
              <w:t xml:space="preserve"> targeted </w:t>
            </w:r>
            <w:r w:rsidR="008656D2" w:rsidRPr="00F6006E">
              <w:rPr>
                <w:rFonts w:ascii="Century Gothic" w:hAnsi="Century Gothic"/>
                <w:color w:val="auto"/>
                <w:sz w:val="22"/>
                <w:szCs w:val="22"/>
              </w:rPr>
              <w:t>support</w:t>
            </w:r>
            <w:r w:rsidR="00717BE2" w:rsidRPr="00F6006E">
              <w:rPr>
                <w:rFonts w:ascii="Century Gothic" w:hAnsi="Century Gothic"/>
                <w:color w:val="auto"/>
                <w:sz w:val="22"/>
                <w:szCs w:val="22"/>
              </w:rPr>
              <w:t xml:space="preserve"> based on </w:t>
            </w:r>
            <w:r w:rsidR="00996F91" w:rsidRPr="00F6006E">
              <w:rPr>
                <w:rFonts w:ascii="Century Gothic" w:hAnsi="Century Gothic"/>
                <w:color w:val="auto"/>
                <w:sz w:val="22"/>
                <w:szCs w:val="22"/>
              </w:rPr>
              <w:t xml:space="preserve">robust </w:t>
            </w:r>
            <w:r w:rsidR="00717BE2" w:rsidRPr="00F6006E">
              <w:rPr>
                <w:rFonts w:ascii="Century Gothic" w:hAnsi="Century Gothic"/>
                <w:color w:val="auto"/>
                <w:sz w:val="22"/>
                <w:szCs w:val="22"/>
              </w:rPr>
              <w:t>diagnostic assessment</w:t>
            </w:r>
            <w:r w:rsidR="000409FB" w:rsidRPr="00F6006E">
              <w:rPr>
                <w:rFonts w:ascii="Century Gothic" w:hAnsi="Century Gothic"/>
                <w:color w:val="auto"/>
                <w:sz w:val="22"/>
                <w:szCs w:val="22"/>
              </w:rPr>
              <w:t xml:space="preserve"> </w:t>
            </w:r>
            <w:r w:rsidR="008656D2" w:rsidRPr="00F6006E">
              <w:rPr>
                <w:rFonts w:ascii="Century Gothic" w:hAnsi="Century Gothic"/>
                <w:color w:val="auto"/>
                <w:sz w:val="22"/>
                <w:szCs w:val="22"/>
              </w:rPr>
              <w:t>of need</w:t>
            </w:r>
            <w:r w:rsidR="00BA29B2" w:rsidRPr="00F6006E">
              <w:rPr>
                <w:rFonts w:ascii="Century Gothic" w:hAnsi="Century Gothic"/>
                <w:color w:val="auto"/>
                <w:sz w:val="22"/>
                <w:szCs w:val="22"/>
              </w:rPr>
              <w:t>, and helping</w:t>
            </w:r>
            <w:r w:rsidR="009F3268" w:rsidRPr="00F6006E">
              <w:rPr>
                <w:rFonts w:ascii="Century Gothic" w:hAnsi="Century Gothic"/>
                <w:color w:val="auto"/>
                <w:sz w:val="22"/>
                <w:szCs w:val="22"/>
              </w:rPr>
              <w:t xml:space="preserve"> pupils </w:t>
            </w:r>
            <w:r w:rsidR="00E35B0F" w:rsidRPr="00F6006E">
              <w:rPr>
                <w:rFonts w:ascii="Century Gothic" w:hAnsi="Century Gothic"/>
                <w:color w:val="auto"/>
                <w:sz w:val="22"/>
                <w:szCs w:val="22"/>
              </w:rPr>
              <w:t>to</w:t>
            </w:r>
            <w:r w:rsidR="009F3268" w:rsidRPr="00F6006E">
              <w:rPr>
                <w:rFonts w:ascii="Century Gothic" w:hAnsi="Century Gothic"/>
                <w:color w:val="auto"/>
                <w:sz w:val="22"/>
                <w:szCs w:val="22"/>
              </w:rPr>
              <w:t xml:space="preserve"> </w:t>
            </w:r>
            <w:r w:rsidR="00734EBB" w:rsidRPr="00F6006E">
              <w:rPr>
                <w:rFonts w:ascii="Century Gothic" w:hAnsi="Century Gothic"/>
                <w:color w:val="auto"/>
                <w:sz w:val="22"/>
                <w:szCs w:val="22"/>
              </w:rPr>
              <w:t xml:space="preserve">access </w:t>
            </w:r>
            <w:r w:rsidR="00730E14" w:rsidRPr="00F6006E">
              <w:rPr>
                <w:rFonts w:ascii="Century Gothic" w:hAnsi="Century Gothic"/>
                <w:color w:val="auto"/>
                <w:sz w:val="22"/>
                <w:szCs w:val="22"/>
              </w:rPr>
              <w:t>a</w:t>
            </w:r>
            <w:r w:rsidR="00510D41" w:rsidRPr="00F6006E">
              <w:rPr>
                <w:rFonts w:ascii="Century Gothic" w:hAnsi="Century Gothic"/>
                <w:color w:val="auto"/>
                <w:sz w:val="22"/>
                <w:szCs w:val="22"/>
              </w:rPr>
              <w:t xml:space="preserve"> </w:t>
            </w:r>
            <w:r w:rsidR="007157BF" w:rsidRPr="00F6006E">
              <w:rPr>
                <w:rFonts w:ascii="Century Gothic" w:hAnsi="Century Gothic"/>
                <w:color w:val="auto"/>
                <w:sz w:val="22"/>
                <w:szCs w:val="22"/>
              </w:rPr>
              <w:t>broad and balanced</w:t>
            </w:r>
            <w:r w:rsidR="00510D41" w:rsidRPr="00F6006E">
              <w:rPr>
                <w:rFonts w:ascii="Century Gothic" w:hAnsi="Century Gothic"/>
                <w:color w:val="auto"/>
                <w:sz w:val="22"/>
                <w:szCs w:val="22"/>
              </w:rPr>
              <w:t xml:space="preserve"> curriculum.</w:t>
            </w:r>
            <w:r w:rsidR="00480E5E" w:rsidRPr="00F6006E">
              <w:rPr>
                <w:rFonts w:ascii="Century Gothic" w:hAnsi="Century Gothic"/>
                <w:color w:val="auto"/>
                <w:sz w:val="22"/>
                <w:szCs w:val="22"/>
              </w:rPr>
              <w:t xml:space="preserve"> </w:t>
            </w:r>
            <w:r w:rsidR="00321C4E" w:rsidRPr="00F6006E">
              <w:rPr>
                <w:rFonts w:ascii="Century Gothic" w:hAnsi="Century Gothic"/>
                <w:color w:val="auto"/>
                <w:sz w:val="22"/>
                <w:szCs w:val="22"/>
              </w:rPr>
              <w:t xml:space="preserve">Our curriculum aims are to have: </w:t>
            </w:r>
          </w:p>
          <w:p w14:paraId="242D30E4" w14:textId="3535A755" w:rsidR="00321C4E" w:rsidRPr="00F6006E" w:rsidRDefault="00321C4E" w:rsidP="00321C4E">
            <w:pPr>
              <w:pStyle w:val="ListParagraph"/>
              <w:numPr>
                <w:ilvl w:val="0"/>
                <w:numId w:val="23"/>
              </w:numPr>
              <w:spacing w:after="120"/>
              <w:rPr>
                <w:rFonts w:ascii="Century Gothic" w:hAnsi="Century Gothic"/>
                <w:sz w:val="22"/>
                <w:szCs w:val="22"/>
              </w:rPr>
            </w:pPr>
            <w:r w:rsidRPr="00F6006E">
              <w:rPr>
                <w:rFonts w:ascii="Century Gothic" w:hAnsi="Century Gothic"/>
                <w:sz w:val="22"/>
                <w:szCs w:val="22"/>
              </w:rPr>
              <w:t xml:space="preserve">Successful pupils, who enjoy coming to school to learn, make progress and reach their full potential. </w:t>
            </w:r>
          </w:p>
          <w:p w14:paraId="0750B1BB" w14:textId="1AF97B13" w:rsidR="00321C4E" w:rsidRPr="00F6006E" w:rsidRDefault="00321C4E" w:rsidP="00321C4E">
            <w:pPr>
              <w:pStyle w:val="ListParagraph"/>
              <w:numPr>
                <w:ilvl w:val="0"/>
                <w:numId w:val="23"/>
              </w:numPr>
              <w:spacing w:after="120"/>
              <w:rPr>
                <w:rFonts w:ascii="Century Gothic" w:hAnsi="Century Gothic"/>
                <w:sz w:val="22"/>
                <w:szCs w:val="22"/>
              </w:rPr>
            </w:pPr>
            <w:r w:rsidRPr="00F6006E">
              <w:rPr>
                <w:rFonts w:ascii="Century Gothic" w:hAnsi="Century Gothic"/>
                <w:sz w:val="22"/>
                <w:szCs w:val="22"/>
              </w:rPr>
              <w:t>Curious independent learners, who are excited to understand key concepts in greater depth both inside and outside of school.</w:t>
            </w:r>
          </w:p>
          <w:p w14:paraId="65852EE2" w14:textId="10806151" w:rsidR="00321C4E" w:rsidRPr="00F6006E" w:rsidRDefault="00321C4E" w:rsidP="00321C4E">
            <w:pPr>
              <w:pStyle w:val="ListParagraph"/>
              <w:numPr>
                <w:ilvl w:val="0"/>
                <w:numId w:val="23"/>
              </w:numPr>
              <w:spacing w:after="120"/>
              <w:rPr>
                <w:rFonts w:ascii="Century Gothic" w:hAnsi="Century Gothic"/>
                <w:sz w:val="22"/>
                <w:szCs w:val="22"/>
              </w:rPr>
            </w:pPr>
            <w:r w:rsidRPr="00F6006E">
              <w:rPr>
                <w:rFonts w:ascii="Century Gothic" w:hAnsi="Century Gothic"/>
                <w:sz w:val="22"/>
                <w:szCs w:val="22"/>
              </w:rPr>
              <w:t xml:space="preserve">Confident and resilient individuals who are able to live safe, healthy and fulfilling lives. </w:t>
            </w:r>
          </w:p>
          <w:p w14:paraId="4C0F1F34" w14:textId="18AADCE6" w:rsidR="00321C4E" w:rsidRPr="00F6006E" w:rsidRDefault="00321C4E" w:rsidP="00321C4E">
            <w:pPr>
              <w:pStyle w:val="ListParagraph"/>
              <w:numPr>
                <w:ilvl w:val="0"/>
                <w:numId w:val="23"/>
              </w:numPr>
              <w:spacing w:after="120"/>
              <w:rPr>
                <w:rFonts w:ascii="Century Gothic" w:hAnsi="Century Gothic"/>
                <w:color w:val="auto"/>
                <w:sz w:val="22"/>
                <w:szCs w:val="22"/>
              </w:rPr>
            </w:pPr>
            <w:r w:rsidRPr="00F6006E">
              <w:rPr>
                <w:rFonts w:ascii="Century Gothic" w:hAnsi="Century Gothic"/>
                <w:sz w:val="22"/>
                <w:szCs w:val="22"/>
              </w:rPr>
              <w:t xml:space="preserve">Responsible and respectful citizens who make a positive contribution to </w:t>
            </w:r>
            <w:r w:rsidRPr="00F6006E">
              <w:rPr>
                <w:rFonts w:ascii="Century Gothic" w:hAnsi="Century Gothic"/>
                <w:color w:val="auto"/>
                <w:sz w:val="22"/>
                <w:szCs w:val="22"/>
              </w:rPr>
              <w:t>society and modern Britain.</w:t>
            </w:r>
          </w:p>
          <w:p w14:paraId="3C7D069C" w14:textId="732D3205" w:rsidR="008D173A" w:rsidRPr="00F6006E" w:rsidRDefault="008D173A" w:rsidP="00EC466E">
            <w:pPr>
              <w:spacing w:after="120"/>
              <w:rPr>
                <w:rFonts w:ascii="Century Gothic" w:hAnsi="Century Gothic"/>
                <w:color w:val="auto"/>
                <w:sz w:val="22"/>
                <w:szCs w:val="22"/>
              </w:rPr>
            </w:pPr>
            <w:r w:rsidRPr="00F6006E">
              <w:rPr>
                <w:rFonts w:ascii="Century Gothic" w:hAnsi="Century Gothic"/>
                <w:color w:val="auto"/>
                <w:sz w:val="22"/>
                <w:szCs w:val="22"/>
              </w:rPr>
              <w:t xml:space="preserve"> </w:t>
            </w:r>
            <w:r w:rsidR="00321C4E" w:rsidRPr="00F6006E">
              <w:rPr>
                <w:rFonts w:ascii="Century Gothic" w:hAnsi="Century Gothic"/>
                <w:color w:val="auto"/>
                <w:sz w:val="22"/>
                <w:szCs w:val="22"/>
              </w:rPr>
              <w:t xml:space="preserve">The pupil premium funding allows us to ensure that disadvantaged pupils are able by </w:t>
            </w:r>
            <w:r w:rsidR="004973C0" w:rsidRPr="00F6006E">
              <w:rPr>
                <w:rFonts w:ascii="Century Gothic" w:hAnsi="Century Gothic"/>
                <w:color w:val="auto"/>
                <w:sz w:val="22"/>
                <w:szCs w:val="22"/>
              </w:rPr>
              <w:t>receiving</w:t>
            </w:r>
            <w:r w:rsidR="00321C4E" w:rsidRPr="00F6006E">
              <w:rPr>
                <w:rFonts w:ascii="Century Gothic" w:hAnsi="Century Gothic"/>
                <w:color w:val="auto"/>
                <w:sz w:val="22"/>
                <w:szCs w:val="22"/>
              </w:rPr>
              <w:t xml:space="preserve"> high quality interventions both academic and non-academic to help t</w:t>
            </w:r>
            <w:r w:rsidR="004973C0" w:rsidRPr="00F6006E">
              <w:rPr>
                <w:rFonts w:ascii="Century Gothic" w:hAnsi="Century Gothic"/>
                <w:color w:val="auto"/>
                <w:sz w:val="22"/>
                <w:szCs w:val="22"/>
              </w:rPr>
              <w:t xml:space="preserve">hem reach their full potential in school and to access the wider opportunities available to them. </w:t>
            </w:r>
          </w:p>
          <w:p w14:paraId="2A7D54E9" w14:textId="69E63E95" w:rsidR="00B72A26" w:rsidRPr="00F6006E" w:rsidRDefault="00B72A26" w:rsidP="00EC466E">
            <w:pPr>
              <w:spacing w:after="120"/>
              <w:rPr>
                <w:rFonts w:ascii="Century Gothic" w:hAnsi="Century Gothic"/>
                <w:color w:val="0070C0"/>
                <w:sz w:val="22"/>
                <w:szCs w:val="22"/>
              </w:rPr>
            </w:pPr>
          </w:p>
        </w:tc>
      </w:tr>
    </w:tbl>
    <w:p w14:paraId="14D43979" w14:textId="01FB3E4D" w:rsidR="004973C0" w:rsidRPr="00F6006E" w:rsidRDefault="004973C0" w:rsidP="00EC466E">
      <w:pPr>
        <w:pStyle w:val="Heading2"/>
        <w:spacing w:before="600"/>
        <w:rPr>
          <w:rFonts w:ascii="Century Gothic" w:hAnsi="Century Gothic"/>
          <w:sz w:val="22"/>
          <w:szCs w:val="22"/>
          <w:u w:val="single"/>
        </w:rPr>
      </w:pPr>
    </w:p>
    <w:p w14:paraId="5FC4418F" w14:textId="77777777" w:rsidR="00F6006E" w:rsidRPr="00F6006E" w:rsidRDefault="00F6006E" w:rsidP="00EC466E">
      <w:pPr>
        <w:pStyle w:val="Heading2"/>
        <w:spacing w:before="600"/>
        <w:rPr>
          <w:rFonts w:ascii="Century Gothic" w:hAnsi="Century Gothic"/>
          <w:sz w:val="22"/>
          <w:szCs w:val="22"/>
          <w:u w:val="single"/>
        </w:rPr>
      </w:pPr>
    </w:p>
    <w:p w14:paraId="0E6B2FD3" w14:textId="342A52D8" w:rsidR="00F6006E" w:rsidRDefault="00F6006E" w:rsidP="00EC466E">
      <w:pPr>
        <w:pStyle w:val="Heading2"/>
        <w:spacing w:before="600"/>
        <w:rPr>
          <w:rFonts w:ascii="Century Gothic" w:hAnsi="Century Gothic"/>
          <w:sz w:val="22"/>
          <w:szCs w:val="22"/>
          <w:u w:val="single"/>
        </w:rPr>
      </w:pPr>
    </w:p>
    <w:p w14:paraId="56B8FB7D" w14:textId="7F224D2B" w:rsidR="00F6006E" w:rsidRDefault="00F6006E" w:rsidP="00F6006E"/>
    <w:p w14:paraId="61F75AF0" w14:textId="38E62E76" w:rsidR="00F6006E" w:rsidRDefault="00F6006E" w:rsidP="00F6006E"/>
    <w:p w14:paraId="71914440" w14:textId="501A4E45" w:rsidR="00F6006E" w:rsidRDefault="00F6006E" w:rsidP="00F6006E"/>
    <w:p w14:paraId="1C397EBE" w14:textId="365A330A" w:rsidR="00F6006E" w:rsidRDefault="00F6006E" w:rsidP="00F6006E"/>
    <w:p w14:paraId="3D64E485" w14:textId="77777777" w:rsidR="00B763BC" w:rsidRPr="00F6006E" w:rsidRDefault="00B763BC" w:rsidP="00F6006E"/>
    <w:p w14:paraId="2A7D54EB" w14:textId="6DBD3370" w:rsidR="00E66558" w:rsidRPr="00F6006E" w:rsidRDefault="00F6006E" w:rsidP="00EC466E">
      <w:pPr>
        <w:pStyle w:val="Heading2"/>
        <w:spacing w:before="600"/>
        <w:rPr>
          <w:rFonts w:ascii="Century Gothic" w:hAnsi="Century Gothic"/>
          <w:sz w:val="22"/>
          <w:szCs w:val="22"/>
          <w:u w:val="single"/>
        </w:rPr>
      </w:pPr>
      <w:r w:rsidRPr="00F6006E">
        <w:rPr>
          <w:rFonts w:ascii="Century Gothic" w:hAnsi="Century Gothic"/>
          <w:sz w:val="22"/>
          <w:szCs w:val="22"/>
          <w:u w:val="single"/>
        </w:rPr>
        <w:lastRenderedPageBreak/>
        <w:t>Challe</w:t>
      </w:r>
      <w:r w:rsidR="009D71E8" w:rsidRPr="00F6006E">
        <w:rPr>
          <w:rFonts w:ascii="Century Gothic" w:hAnsi="Century Gothic"/>
          <w:sz w:val="22"/>
          <w:szCs w:val="22"/>
          <w:u w:val="single"/>
        </w:rPr>
        <w:t>nges</w:t>
      </w:r>
      <w:r w:rsidR="008F5493" w:rsidRPr="00F6006E">
        <w:rPr>
          <w:rFonts w:ascii="Century Gothic" w:hAnsi="Century Gothic"/>
          <w:sz w:val="22"/>
          <w:szCs w:val="22"/>
          <w:u w:val="single"/>
        </w:rPr>
        <w:t>/ Barriers</w:t>
      </w:r>
    </w:p>
    <w:p w14:paraId="2A7D54EC" w14:textId="77777777" w:rsidR="00E66558" w:rsidRPr="00F6006E" w:rsidRDefault="009D71E8" w:rsidP="00612C97">
      <w:pPr>
        <w:rPr>
          <w:rFonts w:ascii="Century Gothic" w:hAnsi="Century Gothic"/>
          <w:sz w:val="22"/>
          <w:szCs w:val="22"/>
        </w:rPr>
      </w:pPr>
      <w:r w:rsidRPr="00F6006E">
        <w:rPr>
          <w:rFonts w:ascii="Century Gothic" w:hAnsi="Century Gothic"/>
          <w:bCs/>
          <w:sz w:val="22"/>
          <w:szCs w:val="22"/>
        </w:rPr>
        <w:t>This details</w:t>
      </w:r>
      <w:r w:rsidRPr="00F6006E">
        <w:rPr>
          <w:rFonts w:ascii="Century Gothic" w:hAnsi="Century Gothic"/>
          <w:sz w:val="22"/>
          <w:szCs w:val="22"/>
        </w:rPr>
        <w:t xml:space="preserve"> the key</w:t>
      </w:r>
      <w:r w:rsidRPr="00F6006E">
        <w:rPr>
          <w:rFonts w:ascii="Century Gothic" w:hAnsi="Century Gothic"/>
          <w:bCs/>
          <w:sz w:val="22"/>
          <w:szCs w:val="22"/>
        </w:rPr>
        <w:t xml:space="preserve"> </w:t>
      </w:r>
      <w:r w:rsidRPr="00F6006E">
        <w:rPr>
          <w:rFonts w:ascii="Century Gothic" w:hAnsi="Century Gothic"/>
          <w:sz w:val="22"/>
          <w:szCs w:val="22"/>
        </w:rPr>
        <w:t xml:space="preserve">challenges to </w:t>
      </w:r>
      <w:r w:rsidRPr="00F6006E">
        <w:rPr>
          <w:rFonts w:ascii="Century Gothic" w:hAnsi="Century Gothic"/>
          <w:bCs/>
          <w:sz w:val="22"/>
          <w:szCs w:val="22"/>
        </w:rPr>
        <w:t>achievement that we have</w:t>
      </w:r>
      <w:r w:rsidRPr="00F6006E">
        <w:rPr>
          <w:rFonts w:ascii="Century Gothic" w:hAnsi="Century Gothic"/>
          <w:sz w:val="22"/>
          <w:szCs w:val="22"/>
        </w:rPr>
        <w:t xml:space="preserve"> identified among </w:t>
      </w:r>
      <w:r w:rsidRPr="00F6006E">
        <w:rPr>
          <w:rFonts w:ascii="Century Gothic" w:hAnsi="Century Gothic"/>
          <w:bCs/>
          <w:sz w:val="22"/>
          <w:szCs w:val="22"/>
        </w:rPr>
        <w:t>our</w:t>
      </w:r>
      <w:r w:rsidRPr="00F6006E">
        <w:rPr>
          <w:rFonts w:ascii="Century Gothic" w:hAnsi="Century Gothic"/>
          <w:sz w:val="22"/>
          <w:szCs w:val="22"/>
        </w:rPr>
        <w:t xml:space="preserve"> disadvantaged pupils.</w:t>
      </w:r>
    </w:p>
    <w:tbl>
      <w:tblPr>
        <w:tblW w:w="5000" w:type="pct"/>
        <w:tblCellMar>
          <w:left w:w="10" w:type="dxa"/>
          <w:right w:w="10" w:type="dxa"/>
        </w:tblCellMar>
        <w:tblLook w:val="04A0" w:firstRow="1" w:lastRow="0" w:firstColumn="1" w:lastColumn="0" w:noHBand="0" w:noVBand="1"/>
      </w:tblPr>
      <w:tblGrid>
        <w:gridCol w:w="1656"/>
        <w:gridCol w:w="8800"/>
      </w:tblGrid>
      <w:tr w:rsidR="00E66558" w:rsidRPr="00F6006E" w14:paraId="2A7D54EF" w14:textId="77777777" w:rsidTr="001173AD">
        <w:tc>
          <w:tcPr>
            <w:tcW w:w="166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Pr="00F6006E" w:rsidRDefault="009D71E8" w:rsidP="00EC466E">
            <w:pPr>
              <w:pStyle w:val="TableHeader"/>
              <w:jc w:val="left"/>
              <w:rPr>
                <w:rFonts w:ascii="Century Gothic" w:hAnsi="Century Gothic"/>
                <w:sz w:val="22"/>
                <w:szCs w:val="22"/>
              </w:rPr>
            </w:pPr>
            <w:r w:rsidRPr="00F6006E">
              <w:rPr>
                <w:rFonts w:ascii="Century Gothic" w:hAnsi="Century Gothic"/>
                <w:sz w:val="22"/>
                <w:szCs w:val="22"/>
              </w:rPr>
              <w:t>Challenge number</w:t>
            </w:r>
          </w:p>
        </w:tc>
        <w:tc>
          <w:tcPr>
            <w:tcW w:w="901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Pr="00F6006E" w:rsidRDefault="009D71E8" w:rsidP="00EC466E">
            <w:pPr>
              <w:pStyle w:val="TableHeader"/>
              <w:jc w:val="left"/>
              <w:rPr>
                <w:rFonts w:ascii="Century Gothic" w:hAnsi="Century Gothic"/>
                <w:sz w:val="22"/>
                <w:szCs w:val="22"/>
              </w:rPr>
            </w:pPr>
            <w:r w:rsidRPr="00F6006E">
              <w:rPr>
                <w:rFonts w:ascii="Century Gothic" w:hAnsi="Century Gothic"/>
                <w:sz w:val="22"/>
                <w:szCs w:val="22"/>
              </w:rPr>
              <w:t xml:space="preserve">Detail of challenge </w:t>
            </w:r>
          </w:p>
        </w:tc>
      </w:tr>
      <w:tr w:rsidR="00E66558" w:rsidRPr="00F6006E" w14:paraId="2A7D54F2" w14:textId="77777777" w:rsidTr="001173AD">
        <w:tc>
          <w:tcPr>
            <w:tcW w:w="16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0038EEB1" w:rsidR="00E66558" w:rsidRPr="00F6006E" w:rsidRDefault="00501BB1" w:rsidP="00501BB1">
            <w:pPr>
              <w:pStyle w:val="TableRow"/>
              <w:jc w:val="center"/>
              <w:rPr>
                <w:rFonts w:ascii="Century Gothic" w:hAnsi="Century Gothic"/>
                <w:sz w:val="22"/>
                <w:szCs w:val="22"/>
              </w:rPr>
            </w:pPr>
            <w:r w:rsidRPr="00F6006E">
              <w:rPr>
                <w:rFonts w:ascii="Century Gothic" w:hAnsi="Century Gothic"/>
                <w:sz w:val="22"/>
                <w:szCs w:val="22"/>
              </w:rPr>
              <w:t>1</w:t>
            </w:r>
          </w:p>
        </w:tc>
        <w:tc>
          <w:tcPr>
            <w:tcW w:w="9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2902A5F3" w:rsidR="00767EC5" w:rsidRPr="00F6006E" w:rsidRDefault="004859D0" w:rsidP="00501BB1">
            <w:pPr>
              <w:pStyle w:val="TableRowCentered"/>
              <w:spacing w:after="120"/>
              <w:rPr>
                <w:rFonts w:ascii="Century Gothic" w:hAnsi="Century Gothic"/>
                <w:color w:val="auto"/>
                <w:sz w:val="22"/>
                <w:szCs w:val="22"/>
              </w:rPr>
            </w:pPr>
            <w:r w:rsidRPr="00F6006E">
              <w:rPr>
                <w:rFonts w:ascii="Century Gothic" w:hAnsi="Century Gothic"/>
                <w:color w:val="auto"/>
                <w:sz w:val="22"/>
                <w:szCs w:val="22"/>
              </w:rPr>
              <w:t>Our assessments</w:t>
            </w:r>
            <w:r w:rsidR="00530FDC" w:rsidRPr="00F6006E">
              <w:rPr>
                <w:rFonts w:ascii="Century Gothic" w:hAnsi="Century Gothic"/>
                <w:color w:val="auto"/>
                <w:sz w:val="22"/>
                <w:szCs w:val="22"/>
              </w:rPr>
              <w:t>, observations and discussions</w:t>
            </w:r>
            <w:r w:rsidRPr="00F6006E">
              <w:rPr>
                <w:rFonts w:ascii="Century Gothic" w:hAnsi="Century Gothic"/>
                <w:color w:val="auto"/>
                <w:sz w:val="22"/>
                <w:szCs w:val="22"/>
              </w:rPr>
              <w:t xml:space="preserve"> </w:t>
            </w:r>
            <w:r w:rsidR="00530FDC" w:rsidRPr="00F6006E">
              <w:rPr>
                <w:rFonts w:ascii="Century Gothic" w:hAnsi="Century Gothic"/>
                <w:color w:val="auto"/>
                <w:sz w:val="22"/>
                <w:szCs w:val="22"/>
              </w:rPr>
              <w:t xml:space="preserve">with pupils </w:t>
            </w:r>
            <w:r w:rsidR="003828E9" w:rsidRPr="00F6006E">
              <w:rPr>
                <w:rFonts w:ascii="Century Gothic" w:hAnsi="Century Gothic"/>
                <w:color w:val="auto"/>
                <w:sz w:val="22"/>
                <w:szCs w:val="22"/>
              </w:rPr>
              <w:t>show</w:t>
            </w:r>
            <w:r w:rsidRPr="00F6006E">
              <w:rPr>
                <w:rFonts w:ascii="Century Gothic" w:hAnsi="Century Gothic"/>
                <w:color w:val="auto"/>
                <w:sz w:val="22"/>
                <w:szCs w:val="22"/>
              </w:rPr>
              <w:t xml:space="preserve"> that disadvantaged pupils are </w:t>
            </w:r>
            <w:r w:rsidR="00BC6020" w:rsidRPr="00F6006E">
              <w:rPr>
                <w:rFonts w:ascii="Century Gothic" w:hAnsi="Century Gothic"/>
                <w:color w:val="auto"/>
                <w:sz w:val="22"/>
                <w:szCs w:val="22"/>
              </w:rPr>
              <w:t xml:space="preserve">generally </w:t>
            </w:r>
            <w:r w:rsidRPr="00F6006E">
              <w:rPr>
                <w:rFonts w:ascii="Century Gothic" w:hAnsi="Century Gothic"/>
                <w:color w:val="auto"/>
                <w:sz w:val="22"/>
                <w:szCs w:val="22"/>
              </w:rPr>
              <w:t xml:space="preserve">more likely to have </w:t>
            </w:r>
            <w:r w:rsidR="00A05069" w:rsidRPr="00F6006E">
              <w:rPr>
                <w:rFonts w:ascii="Century Gothic" w:hAnsi="Century Gothic"/>
                <w:color w:val="auto"/>
                <w:sz w:val="22"/>
                <w:szCs w:val="22"/>
              </w:rPr>
              <w:t>a</w:t>
            </w:r>
            <w:r w:rsidR="001173AD">
              <w:rPr>
                <w:rFonts w:ascii="Century Gothic" w:hAnsi="Century Gothic"/>
                <w:color w:val="auto"/>
                <w:sz w:val="22"/>
                <w:szCs w:val="22"/>
              </w:rPr>
              <w:t>n</w:t>
            </w:r>
            <w:r w:rsidR="00A05069" w:rsidRPr="00F6006E">
              <w:rPr>
                <w:rFonts w:ascii="Century Gothic" w:hAnsi="Century Gothic"/>
                <w:color w:val="auto"/>
                <w:sz w:val="22"/>
                <w:szCs w:val="22"/>
              </w:rPr>
              <w:t xml:space="preserve"> </w:t>
            </w:r>
            <w:r w:rsidR="00A05069" w:rsidRPr="001173AD">
              <w:rPr>
                <w:rFonts w:ascii="Century Gothic" w:hAnsi="Century Gothic"/>
                <w:color w:val="auto"/>
                <w:sz w:val="22"/>
                <w:szCs w:val="22"/>
                <w:highlight w:val="yellow"/>
              </w:rPr>
              <w:t>age related reading score less than average</w:t>
            </w:r>
          </w:p>
        </w:tc>
      </w:tr>
      <w:tr w:rsidR="00E66558" w:rsidRPr="00F6006E" w14:paraId="2A7D54F5" w14:textId="77777777" w:rsidTr="001173AD">
        <w:tc>
          <w:tcPr>
            <w:tcW w:w="16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2329BCAB" w:rsidR="00E66558" w:rsidRPr="00F6006E" w:rsidRDefault="00501BB1" w:rsidP="00501BB1">
            <w:pPr>
              <w:pStyle w:val="TableRow"/>
              <w:jc w:val="center"/>
              <w:rPr>
                <w:rFonts w:ascii="Century Gothic" w:hAnsi="Century Gothic"/>
                <w:sz w:val="22"/>
                <w:szCs w:val="22"/>
              </w:rPr>
            </w:pPr>
            <w:r w:rsidRPr="00F6006E">
              <w:rPr>
                <w:rFonts w:ascii="Century Gothic" w:hAnsi="Century Gothic"/>
                <w:sz w:val="22"/>
                <w:szCs w:val="22"/>
              </w:rPr>
              <w:t>2</w:t>
            </w:r>
          </w:p>
        </w:tc>
        <w:tc>
          <w:tcPr>
            <w:tcW w:w="9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67DBC3DC" w:rsidR="00E66558" w:rsidRPr="00F6006E" w:rsidRDefault="0041326A" w:rsidP="001173AD">
            <w:pPr>
              <w:pStyle w:val="TableRowCentered"/>
              <w:spacing w:after="120"/>
              <w:rPr>
                <w:rFonts w:ascii="Century Gothic" w:hAnsi="Century Gothic"/>
                <w:color w:val="auto"/>
                <w:sz w:val="22"/>
                <w:szCs w:val="22"/>
              </w:rPr>
            </w:pPr>
            <w:r w:rsidRPr="00F6006E">
              <w:rPr>
                <w:rFonts w:ascii="Century Gothic" w:hAnsi="Century Gothic"/>
                <w:color w:val="auto"/>
                <w:sz w:val="22"/>
                <w:szCs w:val="22"/>
              </w:rPr>
              <w:t xml:space="preserve">Our assessments, observations and discussions with pupils </w:t>
            </w:r>
            <w:r w:rsidR="003828E9" w:rsidRPr="00F6006E">
              <w:rPr>
                <w:rFonts w:ascii="Century Gothic" w:hAnsi="Century Gothic"/>
                <w:color w:val="auto"/>
                <w:sz w:val="22"/>
                <w:szCs w:val="22"/>
              </w:rPr>
              <w:t>show</w:t>
            </w:r>
            <w:r w:rsidRPr="00F6006E">
              <w:rPr>
                <w:rFonts w:ascii="Century Gothic" w:hAnsi="Century Gothic"/>
                <w:color w:val="auto"/>
                <w:sz w:val="22"/>
                <w:szCs w:val="22"/>
              </w:rPr>
              <w:t xml:space="preserve"> that d</w:t>
            </w:r>
            <w:r w:rsidR="00493025" w:rsidRPr="00F6006E">
              <w:rPr>
                <w:rFonts w:ascii="Century Gothic" w:hAnsi="Century Gothic"/>
                <w:color w:val="auto"/>
                <w:sz w:val="22"/>
                <w:szCs w:val="22"/>
              </w:rPr>
              <w:t xml:space="preserve">isadvantaged pupils </w:t>
            </w:r>
            <w:r w:rsidR="00DF209D" w:rsidRPr="00F6006E">
              <w:rPr>
                <w:rFonts w:ascii="Century Gothic" w:hAnsi="Century Gothic"/>
                <w:color w:val="auto"/>
                <w:sz w:val="22"/>
                <w:szCs w:val="22"/>
              </w:rPr>
              <w:t xml:space="preserve">generally have greater challenges around </w:t>
            </w:r>
            <w:r w:rsidR="00493025" w:rsidRPr="00F6006E">
              <w:rPr>
                <w:rFonts w:ascii="Century Gothic" w:hAnsi="Century Gothic"/>
                <w:color w:val="auto"/>
                <w:sz w:val="22"/>
                <w:szCs w:val="22"/>
              </w:rPr>
              <w:t>communicat</w:t>
            </w:r>
            <w:r w:rsidR="00DF209D" w:rsidRPr="00F6006E">
              <w:rPr>
                <w:rFonts w:ascii="Century Gothic" w:hAnsi="Century Gothic"/>
                <w:color w:val="auto"/>
                <w:sz w:val="22"/>
                <w:szCs w:val="22"/>
              </w:rPr>
              <w:t>ing</w:t>
            </w:r>
            <w:r w:rsidR="00493025" w:rsidRPr="00F6006E">
              <w:rPr>
                <w:rFonts w:ascii="Century Gothic" w:hAnsi="Century Gothic"/>
                <w:color w:val="auto"/>
                <w:sz w:val="22"/>
                <w:szCs w:val="22"/>
              </w:rPr>
              <w:t xml:space="preserve"> and express</w:t>
            </w:r>
            <w:r w:rsidR="00DF209D" w:rsidRPr="00F6006E">
              <w:rPr>
                <w:rFonts w:ascii="Century Gothic" w:hAnsi="Century Gothic"/>
                <w:color w:val="auto"/>
                <w:sz w:val="22"/>
                <w:szCs w:val="22"/>
              </w:rPr>
              <w:t>ing</w:t>
            </w:r>
            <w:r w:rsidR="00493025" w:rsidRPr="00F6006E">
              <w:rPr>
                <w:rFonts w:ascii="Century Gothic" w:hAnsi="Century Gothic"/>
                <w:color w:val="auto"/>
                <w:sz w:val="22"/>
                <w:szCs w:val="22"/>
              </w:rPr>
              <w:t xml:space="preserve"> their needs </w:t>
            </w:r>
            <w:r w:rsidR="00867E89" w:rsidRPr="00F6006E">
              <w:rPr>
                <w:rFonts w:ascii="Century Gothic" w:hAnsi="Century Gothic"/>
                <w:color w:val="auto"/>
                <w:sz w:val="22"/>
                <w:szCs w:val="22"/>
              </w:rPr>
              <w:t>tha</w:t>
            </w:r>
            <w:r w:rsidR="00BE598D" w:rsidRPr="00F6006E">
              <w:rPr>
                <w:rFonts w:ascii="Century Gothic" w:hAnsi="Century Gothic"/>
                <w:color w:val="auto"/>
                <w:sz w:val="22"/>
                <w:szCs w:val="22"/>
              </w:rPr>
              <w:t>n their peers</w:t>
            </w:r>
            <w:r w:rsidR="00493025" w:rsidRPr="00F6006E">
              <w:rPr>
                <w:rFonts w:ascii="Century Gothic" w:hAnsi="Century Gothic"/>
                <w:color w:val="auto"/>
                <w:sz w:val="22"/>
                <w:szCs w:val="22"/>
              </w:rPr>
              <w:t xml:space="preserve"> social interaction difficulties.</w:t>
            </w:r>
            <w:r w:rsidR="001173AD">
              <w:rPr>
                <w:rFonts w:ascii="Century Gothic" w:hAnsi="Century Gothic"/>
                <w:color w:val="auto"/>
                <w:sz w:val="22"/>
                <w:szCs w:val="22"/>
              </w:rPr>
              <w:t xml:space="preserve"> </w:t>
            </w:r>
            <w:r w:rsidR="001173AD" w:rsidRPr="001173AD">
              <w:rPr>
                <w:rFonts w:ascii="Century Gothic" w:hAnsi="Century Gothic"/>
                <w:color w:val="auto"/>
                <w:sz w:val="22"/>
                <w:szCs w:val="22"/>
                <w:highlight w:val="yellow"/>
              </w:rPr>
              <w:t>(</w:t>
            </w:r>
            <w:r w:rsidR="001173AD" w:rsidRPr="004B166E">
              <w:rPr>
                <w:rFonts w:ascii="Century Gothic" w:hAnsi="Century Gothic"/>
                <w:color w:val="auto"/>
                <w:sz w:val="22"/>
                <w:szCs w:val="22"/>
                <w:highlight w:val="yellow"/>
              </w:rPr>
              <w:t>SEMH</w:t>
            </w:r>
            <w:r w:rsidR="004B166E" w:rsidRPr="004B166E">
              <w:rPr>
                <w:rFonts w:ascii="Century Gothic" w:hAnsi="Century Gothic"/>
                <w:color w:val="auto"/>
                <w:sz w:val="22"/>
                <w:szCs w:val="22"/>
                <w:highlight w:val="yellow"/>
              </w:rPr>
              <w:t>/ ASD/ Social Communication, Sensory needs)</w:t>
            </w:r>
          </w:p>
        </w:tc>
      </w:tr>
      <w:tr w:rsidR="001173AD" w:rsidRPr="00F6006E" w14:paraId="4E50EE3A" w14:textId="77777777" w:rsidTr="001173AD">
        <w:tc>
          <w:tcPr>
            <w:tcW w:w="16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B017B" w14:textId="7B334AEA" w:rsidR="001173AD" w:rsidRPr="00F6006E" w:rsidRDefault="00667AB6" w:rsidP="0075432E">
            <w:pPr>
              <w:pStyle w:val="TableRow"/>
              <w:jc w:val="center"/>
              <w:rPr>
                <w:rFonts w:ascii="Century Gothic" w:hAnsi="Century Gothic"/>
                <w:sz w:val="22"/>
                <w:szCs w:val="22"/>
              </w:rPr>
            </w:pPr>
            <w:bookmarkStart w:id="17" w:name="_Toc443397160"/>
            <w:r>
              <w:rPr>
                <w:rFonts w:ascii="Century Gothic" w:hAnsi="Century Gothic"/>
                <w:sz w:val="22"/>
                <w:szCs w:val="22"/>
              </w:rPr>
              <w:t>3</w:t>
            </w:r>
          </w:p>
        </w:tc>
        <w:tc>
          <w:tcPr>
            <w:tcW w:w="9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4BD5A" w14:textId="6FFC982A" w:rsidR="001173AD" w:rsidRPr="00F6006E" w:rsidRDefault="001173AD" w:rsidP="001173AD">
            <w:pPr>
              <w:pStyle w:val="TableRowCentered"/>
              <w:spacing w:after="120"/>
              <w:rPr>
                <w:rFonts w:ascii="Century Gothic" w:hAnsi="Century Gothic"/>
                <w:color w:val="auto"/>
                <w:sz w:val="22"/>
                <w:szCs w:val="22"/>
              </w:rPr>
            </w:pPr>
            <w:r w:rsidRPr="00F6006E">
              <w:rPr>
                <w:rFonts w:ascii="Century Gothic" w:hAnsi="Century Gothic"/>
                <w:color w:val="auto"/>
                <w:sz w:val="22"/>
                <w:szCs w:val="22"/>
              </w:rPr>
              <w:t xml:space="preserve">Our assessments, observations and discussions with pupils show that disadvantaged pupils are generally </w:t>
            </w:r>
            <w:r>
              <w:rPr>
                <w:rFonts w:ascii="Century Gothic" w:hAnsi="Century Gothic"/>
                <w:color w:val="auto"/>
                <w:sz w:val="22"/>
                <w:szCs w:val="22"/>
              </w:rPr>
              <w:t xml:space="preserve">more likely to make less progress in </w:t>
            </w:r>
            <w:r w:rsidRPr="001173AD">
              <w:rPr>
                <w:rFonts w:ascii="Century Gothic" w:hAnsi="Century Gothic"/>
                <w:color w:val="auto"/>
                <w:sz w:val="22"/>
                <w:szCs w:val="22"/>
                <w:highlight w:val="yellow"/>
              </w:rPr>
              <w:t>Maths and English</w:t>
            </w:r>
            <w:r>
              <w:rPr>
                <w:rFonts w:ascii="Century Gothic" w:hAnsi="Century Gothic"/>
                <w:color w:val="auto"/>
                <w:sz w:val="22"/>
                <w:szCs w:val="22"/>
              </w:rPr>
              <w:t xml:space="preserve"> compared to the non-disadvantaged. </w:t>
            </w:r>
          </w:p>
        </w:tc>
      </w:tr>
      <w:tr w:rsidR="009708E6" w:rsidRPr="00F6006E" w14:paraId="4D80C0AF" w14:textId="77777777" w:rsidTr="001173AD">
        <w:tc>
          <w:tcPr>
            <w:tcW w:w="16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01E8D8" w14:textId="1C9D186E" w:rsidR="009708E6" w:rsidRPr="00F6006E" w:rsidRDefault="00667AB6" w:rsidP="00501BB1">
            <w:pPr>
              <w:pStyle w:val="TableRow"/>
              <w:jc w:val="center"/>
              <w:rPr>
                <w:rFonts w:ascii="Century Gothic" w:hAnsi="Century Gothic"/>
                <w:sz w:val="22"/>
                <w:szCs w:val="22"/>
              </w:rPr>
            </w:pPr>
            <w:r>
              <w:rPr>
                <w:rFonts w:ascii="Century Gothic" w:hAnsi="Century Gothic"/>
                <w:sz w:val="22"/>
                <w:szCs w:val="22"/>
              </w:rPr>
              <w:t>4</w:t>
            </w:r>
          </w:p>
        </w:tc>
        <w:tc>
          <w:tcPr>
            <w:tcW w:w="9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E7239" w14:textId="1B7A0BED" w:rsidR="009708E6" w:rsidRPr="00F6006E" w:rsidRDefault="009708E6" w:rsidP="00501BB1">
            <w:pPr>
              <w:pStyle w:val="TableRowCentered"/>
              <w:spacing w:after="120"/>
              <w:rPr>
                <w:rFonts w:ascii="Century Gothic" w:hAnsi="Century Gothic"/>
                <w:color w:val="auto"/>
                <w:sz w:val="22"/>
                <w:szCs w:val="22"/>
              </w:rPr>
            </w:pPr>
            <w:r w:rsidRPr="00F6006E">
              <w:rPr>
                <w:rFonts w:ascii="Century Gothic" w:hAnsi="Century Gothic"/>
                <w:color w:val="auto"/>
                <w:sz w:val="22"/>
                <w:szCs w:val="22"/>
              </w:rPr>
              <w:t xml:space="preserve">Through </w:t>
            </w:r>
            <w:r w:rsidR="00857696" w:rsidRPr="00F6006E">
              <w:rPr>
                <w:rFonts w:ascii="Century Gothic" w:hAnsi="Century Gothic"/>
                <w:color w:val="auto"/>
                <w:sz w:val="22"/>
                <w:szCs w:val="22"/>
              </w:rPr>
              <w:t xml:space="preserve">observations and </w:t>
            </w:r>
            <w:r w:rsidRPr="00F6006E">
              <w:rPr>
                <w:rFonts w:ascii="Century Gothic" w:hAnsi="Century Gothic"/>
                <w:color w:val="auto"/>
                <w:sz w:val="22"/>
                <w:szCs w:val="22"/>
              </w:rPr>
              <w:t xml:space="preserve">conversations with pupils and their families, we find that disadvantaged pupils generally have fewer opportunities to </w:t>
            </w:r>
            <w:r w:rsidRPr="001173AD">
              <w:rPr>
                <w:rFonts w:ascii="Century Gothic" w:hAnsi="Century Gothic"/>
                <w:color w:val="auto"/>
                <w:sz w:val="22"/>
                <w:szCs w:val="22"/>
                <w:highlight w:val="yellow"/>
              </w:rPr>
              <w:t>develop cultural capital outside of school.</w:t>
            </w:r>
          </w:p>
        </w:tc>
      </w:tr>
      <w:tr w:rsidR="004424D3" w:rsidRPr="00F6006E" w14:paraId="2A7D54FE" w14:textId="77777777" w:rsidTr="001173AD">
        <w:tc>
          <w:tcPr>
            <w:tcW w:w="16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C" w14:textId="63D5913D" w:rsidR="004424D3" w:rsidRPr="00F6006E" w:rsidRDefault="00667AB6" w:rsidP="00501BB1">
            <w:pPr>
              <w:pStyle w:val="TableRow"/>
              <w:jc w:val="center"/>
              <w:rPr>
                <w:rFonts w:ascii="Century Gothic" w:hAnsi="Century Gothic"/>
                <w:sz w:val="22"/>
                <w:szCs w:val="22"/>
              </w:rPr>
            </w:pPr>
            <w:r>
              <w:rPr>
                <w:rFonts w:ascii="Century Gothic" w:hAnsi="Century Gothic"/>
                <w:sz w:val="22"/>
                <w:szCs w:val="22"/>
              </w:rPr>
              <w:t>5</w:t>
            </w:r>
          </w:p>
        </w:tc>
        <w:tc>
          <w:tcPr>
            <w:tcW w:w="9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D" w14:textId="50510F8E" w:rsidR="00546B6D" w:rsidRPr="00F6006E" w:rsidRDefault="00BC5CAA" w:rsidP="001173AD">
            <w:pPr>
              <w:pStyle w:val="TableRowCentered"/>
              <w:spacing w:after="120"/>
              <w:rPr>
                <w:rFonts w:ascii="Century Gothic" w:hAnsi="Century Gothic"/>
                <w:color w:val="auto"/>
                <w:sz w:val="22"/>
                <w:szCs w:val="22"/>
              </w:rPr>
            </w:pPr>
            <w:r w:rsidRPr="00F6006E">
              <w:rPr>
                <w:rFonts w:ascii="Century Gothic" w:hAnsi="Century Gothic"/>
                <w:color w:val="auto"/>
                <w:sz w:val="22"/>
                <w:szCs w:val="22"/>
              </w:rPr>
              <w:t>Our assessments</w:t>
            </w:r>
            <w:r w:rsidR="004A3351" w:rsidRPr="00F6006E">
              <w:rPr>
                <w:rFonts w:ascii="Century Gothic" w:hAnsi="Century Gothic"/>
                <w:color w:val="auto"/>
                <w:sz w:val="22"/>
                <w:szCs w:val="22"/>
              </w:rPr>
              <w:t xml:space="preserve">, </w:t>
            </w:r>
            <w:r w:rsidRPr="00F6006E">
              <w:rPr>
                <w:rFonts w:ascii="Century Gothic" w:hAnsi="Century Gothic"/>
                <w:color w:val="auto"/>
                <w:sz w:val="22"/>
                <w:szCs w:val="22"/>
              </w:rPr>
              <w:t xml:space="preserve">observations </w:t>
            </w:r>
            <w:r w:rsidR="004A3351" w:rsidRPr="00F6006E">
              <w:rPr>
                <w:rFonts w:ascii="Century Gothic" w:hAnsi="Century Gothic"/>
                <w:color w:val="auto"/>
                <w:sz w:val="22"/>
                <w:szCs w:val="22"/>
              </w:rPr>
              <w:t>and conversations</w:t>
            </w:r>
            <w:r w:rsidR="00F50597" w:rsidRPr="00F6006E">
              <w:rPr>
                <w:rFonts w:ascii="Century Gothic" w:hAnsi="Century Gothic"/>
                <w:color w:val="auto"/>
                <w:sz w:val="22"/>
                <w:szCs w:val="22"/>
              </w:rPr>
              <w:t xml:space="preserve"> with pupils</w:t>
            </w:r>
            <w:r w:rsidR="004A3351" w:rsidRPr="00F6006E">
              <w:rPr>
                <w:rFonts w:ascii="Century Gothic" w:hAnsi="Century Gothic"/>
                <w:color w:val="auto"/>
                <w:sz w:val="22"/>
                <w:szCs w:val="22"/>
              </w:rPr>
              <w:t xml:space="preserve"> indicate</w:t>
            </w:r>
            <w:r w:rsidRPr="00F6006E">
              <w:rPr>
                <w:rFonts w:ascii="Century Gothic" w:hAnsi="Century Gothic"/>
                <w:color w:val="auto"/>
                <w:sz w:val="22"/>
                <w:szCs w:val="22"/>
              </w:rPr>
              <w:t xml:space="preserve"> that d</w:t>
            </w:r>
            <w:r w:rsidR="007D4AD2" w:rsidRPr="00F6006E">
              <w:rPr>
                <w:rFonts w:ascii="Century Gothic" w:hAnsi="Century Gothic"/>
                <w:color w:val="auto"/>
                <w:sz w:val="22"/>
                <w:szCs w:val="22"/>
              </w:rPr>
              <w:t>isadvantaged</w:t>
            </w:r>
            <w:r w:rsidR="00802FF4" w:rsidRPr="00F6006E">
              <w:rPr>
                <w:rFonts w:ascii="Century Gothic" w:hAnsi="Century Gothic"/>
                <w:color w:val="auto"/>
                <w:sz w:val="22"/>
                <w:szCs w:val="22"/>
              </w:rPr>
              <w:t xml:space="preserve"> pupils often </w:t>
            </w:r>
            <w:r w:rsidR="00E648FB" w:rsidRPr="00F6006E">
              <w:rPr>
                <w:rFonts w:ascii="Century Gothic" w:hAnsi="Century Gothic"/>
                <w:color w:val="auto"/>
                <w:sz w:val="22"/>
                <w:szCs w:val="22"/>
              </w:rPr>
              <w:t>require additional support</w:t>
            </w:r>
            <w:r w:rsidR="001173AD">
              <w:rPr>
                <w:rFonts w:ascii="Century Gothic" w:hAnsi="Century Gothic"/>
                <w:color w:val="auto"/>
                <w:sz w:val="22"/>
                <w:szCs w:val="22"/>
              </w:rPr>
              <w:t xml:space="preserve"> to </w:t>
            </w:r>
            <w:r w:rsidR="001173AD" w:rsidRPr="001173AD">
              <w:rPr>
                <w:rFonts w:ascii="Century Gothic" w:hAnsi="Century Gothic"/>
                <w:color w:val="auto"/>
                <w:sz w:val="22"/>
                <w:szCs w:val="22"/>
                <w:highlight w:val="yellow"/>
              </w:rPr>
              <w:t>attend</w:t>
            </w:r>
            <w:r w:rsidR="001173AD">
              <w:rPr>
                <w:rFonts w:ascii="Century Gothic" w:hAnsi="Century Gothic"/>
                <w:color w:val="auto"/>
                <w:sz w:val="22"/>
                <w:szCs w:val="22"/>
              </w:rPr>
              <w:t xml:space="preserve"> school</w:t>
            </w:r>
          </w:p>
        </w:tc>
      </w:tr>
      <w:tr w:rsidR="00BC4EA5" w:rsidRPr="00F6006E" w14:paraId="063A5685" w14:textId="77777777" w:rsidTr="001173AD">
        <w:tc>
          <w:tcPr>
            <w:tcW w:w="16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C0FAD" w14:textId="2CB61B9E" w:rsidR="00BC4EA5" w:rsidRPr="00F6006E" w:rsidRDefault="00667AB6" w:rsidP="00501BB1">
            <w:pPr>
              <w:pStyle w:val="TableRow"/>
              <w:jc w:val="center"/>
              <w:rPr>
                <w:rFonts w:ascii="Century Gothic" w:hAnsi="Century Gothic"/>
                <w:sz w:val="22"/>
                <w:szCs w:val="22"/>
              </w:rPr>
            </w:pPr>
            <w:r>
              <w:rPr>
                <w:rFonts w:ascii="Century Gothic" w:hAnsi="Century Gothic"/>
                <w:sz w:val="22"/>
                <w:szCs w:val="22"/>
              </w:rPr>
              <w:t>6</w:t>
            </w:r>
          </w:p>
        </w:tc>
        <w:tc>
          <w:tcPr>
            <w:tcW w:w="9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F23079" w14:textId="488E5155" w:rsidR="00BC4EA5" w:rsidRPr="00F6006E" w:rsidRDefault="00BC4EA5" w:rsidP="00501BB1">
            <w:pPr>
              <w:pStyle w:val="TableRowCentered"/>
              <w:spacing w:after="120"/>
              <w:rPr>
                <w:rFonts w:ascii="Century Gothic" w:hAnsi="Century Gothic"/>
                <w:color w:val="auto"/>
                <w:sz w:val="22"/>
                <w:szCs w:val="22"/>
              </w:rPr>
            </w:pPr>
            <w:r w:rsidRPr="00F6006E">
              <w:rPr>
                <w:rFonts w:ascii="Century Gothic" w:hAnsi="Century Gothic" w:cs="Arial"/>
                <w:iCs/>
                <w:color w:val="auto"/>
                <w:sz w:val="22"/>
                <w:szCs w:val="22"/>
              </w:rPr>
              <w:t>Our assessments, observations and discussions with pupils and families demonstrate</w:t>
            </w:r>
            <w:r w:rsidRPr="00F6006E">
              <w:rPr>
                <w:rFonts w:ascii="Century Gothic" w:hAnsi="Century Gothic" w:cs="Arial"/>
                <w:color w:val="auto"/>
                <w:sz w:val="22"/>
                <w:szCs w:val="22"/>
              </w:rPr>
              <w:t xml:space="preserve"> that the education</w:t>
            </w:r>
            <w:r w:rsidR="00670CB2" w:rsidRPr="00F6006E">
              <w:rPr>
                <w:rFonts w:ascii="Century Gothic" w:hAnsi="Century Gothic" w:cs="Arial"/>
                <w:color w:val="auto"/>
                <w:sz w:val="22"/>
                <w:szCs w:val="22"/>
              </w:rPr>
              <w:t>, wellbeing</w:t>
            </w:r>
            <w:r w:rsidRPr="00F6006E">
              <w:rPr>
                <w:rFonts w:ascii="Century Gothic" w:hAnsi="Century Gothic"/>
                <w:iCs/>
                <w:color w:val="auto"/>
                <w:sz w:val="22"/>
                <w:szCs w:val="22"/>
              </w:rPr>
              <w:t xml:space="preserve"> and wider aspects of development</w:t>
            </w:r>
            <w:r w:rsidRPr="00F6006E">
              <w:rPr>
                <w:rFonts w:ascii="Century Gothic" w:hAnsi="Century Gothic" w:cs="Arial"/>
                <w:iCs/>
                <w:color w:val="auto"/>
                <w:sz w:val="22"/>
                <w:szCs w:val="22"/>
              </w:rPr>
              <w:t xml:space="preserve"> of </w:t>
            </w:r>
            <w:r w:rsidRPr="00F6006E">
              <w:rPr>
                <w:rFonts w:ascii="Century Gothic" w:hAnsi="Century Gothic" w:cs="Arial"/>
                <w:color w:val="auto"/>
                <w:sz w:val="22"/>
                <w:szCs w:val="22"/>
              </w:rPr>
              <w:t xml:space="preserve">many of our disadvantaged pupils have been </w:t>
            </w:r>
            <w:r w:rsidR="00DC1B51" w:rsidRPr="00F6006E">
              <w:rPr>
                <w:rFonts w:ascii="Century Gothic" w:hAnsi="Century Gothic" w:cs="Arial"/>
                <w:color w:val="auto"/>
                <w:sz w:val="22"/>
                <w:szCs w:val="22"/>
              </w:rPr>
              <w:t>affected</w:t>
            </w:r>
            <w:r w:rsidR="00500D5D" w:rsidRPr="00F6006E">
              <w:rPr>
                <w:rFonts w:ascii="Century Gothic" w:hAnsi="Century Gothic" w:cs="Arial"/>
                <w:color w:val="auto"/>
                <w:sz w:val="22"/>
                <w:szCs w:val="22"/>
              </w:rPr>
              <w:t xml:space="preserve"> by the </w:t>
            </w:r>
            <w:r w:rsidRPr="00F6006E">
              <w:rPr>
                <w:rFonts w:ascii="Century Gothic" w:hAnsi="Century Gothic" w:cs="Arial"/>
                <w:color w:val="auto"/>
                <w:sz w:val="22"/>
                <w:szCs w:val="22"/>
              </w:rPr>
              <w:t xml:space="preserve">impact </w:t>
            </w:r>
            <w:r w:rsidR="00500D5D" w:rsidRPr="00F6006E">
              <w:rPr>
                <w:rFonts w:ascii="Century Gothic" w:hAnsi="Century Gothic" w:cs="Arial"/>
                <w:color w:val="auto"/>
                <w:sz w:val="22"/>
                <w:szCs w:val="22"/>
              </w:rPr>
              <w:t xml:space="preserve">of the partial school closures </w:t>
            </w:r>
            <w:r w:rsidR="00063669" w:rsidRPr="00F6006E">
              <w:rPr>
                <w:rFonts w:ascii="Century Gothic" w:hAnsi="Century Gothic" w:cs="Arial"/>
                <w:color w:val="auto"/>
                <w:sz w:val="22"/>
                <w:szCs w:val="22"/>
              </w:rPr>
              <w:t>during the COVID-19 pandemic</w:t>
            </w:r>
            <w:r w:rsidR="00F7638D" w:rsidRPr="00F6006E">
              <w:rPr>
                <w:rFonts w:ascii="Century Gothic" w:hAnsi="Century Gothic" w:cs="Arial"/>
                <w:color w:val="auto"/>
                <w:sz w:val="22"/>
                <w:szCs w:val="22"/>
              </w:rPr>
              <w:t>, and</w:t>
            </w:r>
            <w:r w:rsidRPr="00F6006E">
              <w:rPr>
                <w:rFonts w:ascii="Century Gothic" w:hAnsi="Century Gothic" w:cs="Arial"/>
                <w:color w:val="auto"/>
                <w:sz w:val="22"/>
                <w:szCs w:val="22"/>
              </w:rPr>
              <w:t xml:space="preserve"> to a greater extent than for other pupils. These findings are backed up by several national studies.</w:t>
            </w:r>
          </w:p>
        </w:tc>
      </w:tr>
    </w:tbl>
    <w:p w14:paraId="2A7D54FF" w14:textId="77777777" w:rsidR="00E66558" w:rsidRPr="00F6006E" w:rsidRDefault="009D71E8" w:rsidP="00EC466E">
      <w:pPr>
        <w:pStyle w:val="Heading2"/>
        <w:spacing w:before="600"/>
        <w:rPr>
          <w:rFonts w:ascii="Century Gothic" w:hAnsi="Century Gothic"/>
          <w:sz w:val="22"/>
          <w:szCs w:val="22"/>
          <w:u w:val="single"/>
        </w:rPr>
      </w:pPr>
      <w:r w:rsidRPr="00F6006E">
        <w:rPr>
          <w:rFonts w:ascii="Century Gothic" w:hAnsi="Century Gothic"/>
          <w:sz w:val="22"/>
          <w:szCs w:val="22"/>
          <w:u w:val="single"/>
        </w:rPr>
        <w:t xml:space="preserve">Intended outcomes </w:t>
      </w:r>
    </w:p>
    <w:p w14:paraId="2A7D5500" w14:textId="77777777" w:rsidR="00E66558" w:rsidRPr="00F6006E" w:rsidRDefault="009D71E8" w:rsidP="00EC466E">
      <w:pPr>
        <w:rPr>
          <w:rFonts w:ascii="Century Gothic" w:hAnsi="Century Gothic"/>
          <w:sz w:val="22"/>
          <w:szCs w:val="22"/>
        </w:rPr>
      </w:pPr>
      <w:r w:rsidRPr="00F6006E">
        <w:rPr>
          <w:rFonts w:ascii="Century Gothic" w:hAnsi="Century Gothic"/>
          <w:color w:val="auto"/>
          <w:sz w:val="22"/>
          <w:szCs w:val="22"/>
        </w:rPr>
        <w:t xml:space="preserve">This explains the outcomes we are aiming for </w:t>
      </w:r>
      <w:r w:rsidRPr="00F6006E">
        <w:rPr>
          <w:rFonts w:ascii="Century Gothic" w:hAnsi="Century Gothic"/>
          <w:b/>
          <w:bCs/>
          <w:color w:val="auto"/>
          <w:sz w:val="22"/>
          <w:szCs w:val="22"/>
        </w:rPr>
        <w:t>by the end of our current strategy plan</w:t>
      </w:r>
      <w:r w:rsidRPr="00F6006E">
        <w:rPr>
          <w:rFonts w:ascii="Century Gothic" w:hAnsi="Century Gothic"/>
          <w:color w:val="auto"/>
          <w:sz w:val="22"/>
          <w:szCs w:val="22"/>
        </w:rPr>
        <w:t>, and how we will measure whether they have been achieved.</w:t>
      </w:r>
    </w:p>
    <w:tbl>
      <w:tblPr>
        <w:tblW w:w="5046" w:type="pct"/>
        <w:tblCellMar>
          <w:left w:w="10" w:type="dxa"/>
          <w:right w:w="10" w:type="dxa"/>
        </w:tblCellMar>
        <w:tblLook w:val="04A0" w:firstRow="1" w:lastRow="0" w:firstColumn="1" w:lastColumn="0" w:noHBand="0" w:noVBand="1"/>
      </w:tblPr>
      <w:tblGrid>
        <w:gridCol w:w="3158"/>
        <w:gridCol w:w="6"/>
        <w:gridCol w:w="5322"/>
        <w:gridCol w:w="818"/>
        <w:gridCol w:w="1248"/>
      </w:tblGrid>
      <w:tr w:rsidR="00667AB6" w:rsidRPr="00F6006E" w14:paraId="2A7D5503" w14:textId="36F3FEEE" w:rsidTr="00FC097F">
        <w:tc>
          <w:tcPr>
            <w:tcW w:w="1505" w:type="pct"/>
            <w:gridSpan w:val="2"/>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2A7D5501" w14:textId="44BA5760" w:rsidR="00667AB6" w:rsidRPr="00F6006E" w:rsidRDefault="00667AB6" w:rsidP="00667AB6">
            <w:pPr>
              <w:pStyle w:val="TableHeader"/>
              <w:rPr>
                <w:rFonts w:ascii="Century Gothic" w:hAnsi="Century Gothic"/>
                <w:sz w:val="22"/>
                <w:szCs w:val="22"/>
              </w:rPr>
            </w:pPr>
            <w:r w:rsidRPr="00F6006E">
              <w:rPr>
                <w:rFonts w:ascii="Century Gothic" w:hAnsi="Century Gothic"/>
                <w:sz w:val="22"/>
                <w:szCs w:val="22"/>
              </w:rPr>
              <w:t>Aim</w:t>
            </w:r>
          </w:p>
        </w:tc>
        <w:tc>
          <w:tcPr>
            <w:tcW w:w="2527" w:type="pct"/>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2A7D5502" w14:textId="6DA9F9BD" w:rsidR="00667AB6" w:rsidRPr="00F6006E" w:rsidRDefault="00667AB6" w:rsidP="00667AB6">
            <w:pPr>
              <w:pStyle w:val="TableHeader"/>
              <w:rPr>
                <w:rFonts w:ascii="Century Gothic" w:hAnsi="Century Gothic"/>
                <w:sz w:val="22"/>
                <w:szCs w:val="22"/>
              </w:rPr>
            </w:pPr>
            <w:r w:rsidRPr="00F6006E">
              <w:rPr>
                <w:rFonts w:ascii="Century Gothic" w:hAnsi="Century Gothic"/>
                <w:sz w:val="22"/>
                <w:szCs w:val="22"/>
              </w:rPr>
              <w:t>Evidence of impact</w:t>
            </w:r>
          </w:p>
        </w:tc>
        <w:tc>
          <w:tcPr>
            <w:tcW w:w="383" w:type="pct"/>
            <w:tcBorders>
              <w:top w:val="single" w:sz="4" w:space="0" w:color="BFBFBF"/>
              <w:left w:val="single" w:sz="4" w:space="0" w:color="BFBFBF"/>
              <w:bottom w:val="single" w:sz="4" w:space="0" w:color="BFBFBF"/>
              <w:right w:val="single" w:sz="4" w:space="0" w:color="BFBFBF"/>
            </w:tcBorders>
          </w:tcPr>
          <w:p w14:paraId="4C7FC8C0" w14:textId="3E14914B" w:rsidR="00667AB6" w:rsidRPr="00F6006E" w:rsidRDefault="00667AB6" w:rsidP="00667AB6">
            <w:pPr>
              <w:pStyle w:val="TableHeader"/>
              <w:rPr>
                <w:rFonts w:ascii="Century Gothic" w:hAnsi="Century Gothic"/>
                <w:sz w:val="22"/>
                <w:szCs w:val="22"/>
              </w:rPr>
            </w:pPr>
          </w:p>
        </w:tc>
        <w:tc>
          <w:tcPr>
            <w:tcW w:w="584" w:type="pct"/>
            <w:tcBorders>
              <w:top w:val="single" w:sz="4" w:space="0" w:color="BFBFBF"/>
              <w:left w:val="single" w:sz="4" w:space="0" w:color="BFBFBF"/>
              <w:bottom w:val="single" w:sz="4" w:space="0" w:color="BFBFBF"/>
              <w:right w:val="single" w:sz="4" w:space="0" w:color="BFBFBF"/>
            </w:tcBorders>
          </w:tcPr>
          <w:p w14:paraId="4987C73A" w14:textId="421A5CDF" w:rsidR="00667AB6" w:rsidRPr="00F6006E" w:rsidRDefault="00667AB6" w:rsidP="00667AB6">
            <w:pPr>
              <w:pStyle w:val="TableHeader"/>
              <w:rPr>
                <w:rFonts w:ascii="Century Gothic" w:hAnsi="Century Gothic"/>
                <w:sz w:val="22"/>
                <w:szCs w:val="22"/>
              </w:rPr>
            </w:pPr>
            <w:r>
              <w:rPr>
                <w:rFonts w:ascii="Century Gothic" w:hAnsi="Century Gothic"/>
                <w:sz w:val="22"/>
                <w:szCs w:val="22"/>
              </w:rPr>
              <w:t>Challenge Number</w:t>
            </w:r>
          </w:p>
        </w:tc>
      </w:tr>
      <w:tr w:rsidR="001173AD" w:rsidRPr="00F6006E" w14:paraId="7E9E8AF9" w14:textId="78F2E2F2" w:rsidTr="00FC097F">
        <w:tblPrEx>
          <w:tblLook w:val="0000" w:firstRow="0" w:lastRow="0" w:firstColumn="0" w:lastColumn="0" w:noHBand="0" w:noVBand="0"/>
        </w:tblPrEx>
        <w:trPr>
          <w:trHeight w:val="381"/>
        </w:trPr>
        <w:tc>
          <w:tcPr>
            <w:tcW w:w="1503" w:type="pct"/>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45007BB2" w14:textId="79FC7726" w:rsidR="001173AD" w:rsidRPr="00F6006E" w:rsidRDefault="001173AD" w:rsidP="00ED5BFA">
            <w:pPr>
              <w:pStyle w:val="TableRow"/>
              <w:rPr>
                <w:rFonts w:ascii="Century Gothic" w:hAnsi="Century Gothic"/>
                <w:b/>
                <w:sz w:val="22"/>
                <w:szCs w:val="22"/>
              </w:rPr>
            </w:pPr>
            <w:r w:rsidRPr="00F6006E">
              <w:rPr>
                <w:rFonts w:ascii="Century Gothic" w:hAnsi="Century Gothic"/>
                <w:sz w:val="22"/>
                <w:szCs w:val="22"/>
              </w:rPr>
              <w:t xml:space="preserve">All pupils to make at least expected progress in English and Maths across all Key Stages. </w:t>
            </w:r>
          </w:p>
        </w:tc>
        <w:tc>
          <w:tcPr>
            <w:tcW w:w="2530" w:type="pct"/>
            <w:gridSpan w:val="2"/>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3E963BCC" w14:textId="2B0A9AE4" w:rsidR="001173AD" w:rsidRPr="00F6006E" w:rsidRDefault="001173AD" w:rsidP="00ED5BFA">
            <w:pPr>
              <w:pStyle w:val="TableRow"/>
              <w:rPr>
                <w:rFonts w:ascii="Century Gothic" w:hAnsi="Century Gothic"/>
                <w:b/>
                <w:sz w:val="22"/>
                <w:szCs w:val="22"/>
              </w:rPr>
            </w:pPr>
            <w:r w:rsidRPr="00F6006E">
              <w:rPr>
                <w:rFonts w:ascii="Century Gothic" w:hAnsi="Century Gothic"/>
                <w:sz w:val="22"/>
                <w:szCs w:val="22"/>
              </w:rPr>
              <w:t xml:space="preserve">Pupil data shows that they have made the appropriate progress in line with their expected end of year targets. </w:t>
            </w:r>
          </w:p>
        </w:tc>
        <w:tc>
          <w:tcPr>
            <w:tcW w:w="383" w:type="pct"/>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2480DCAC" w14:textId="7E364D36" w:rsidR="001173AD" w:rsidRPr="00F6006E" w:rsidRDefault="001173AD" w:rsidP="00ED5BFA">
            <w:pPr>
              <w:pStyle w:val="TableRow"/>
              <w:rPr>
                <w:rFonts w:ascii="Century Gothic" w:hAnsi="Century Gothic"/>
                <w:b/>
                <w:sz w:val="22"/>
                <w:szCs w:val="22"/>
              </w:rPr>
            </w:pPr>
            <w:r w:rsidRPr="00F6006E">
              <w:rPr>
                <w:rFonts w:ascii="Century Gothic" w:hAnsi="Century Gothic"/>
                <w:sz w:val="22"/>
                <w:szCs w:val="22"/>
              </w:rPr>
              <w:t>July 2025</w:t>
            </w:r>
          </w:p>
        </w:tc>
        <w:tc>
          <w:tcPr>
            <w:tcW w:w="584" w:type="pct"/>
            <w:tcBorders>
              <w:top w:val="single" w:sz="4" w:space="0" w:color="BFBFBF"/>
              <w:left w:val="single" w:sz="4" w:space="0" w:color="BFBFBF"/>
              <w:bottom w:val="single" w:sz="4" w:space="0" w:color="BFBFBF"/>
              <w:right w:val="single" w:sz="4" w:space="0" w:color="BFBFBF"/>
            </w:tcBorders>
          </w:tcPr>
          <w:p w14:paraId="18F946D1" w14:textId="04B42761" w:rsidR="001173AD" w:rsidRPr="00F6006E" w:rsidRDefault="00667AB6" w:rsidP="00667AB6">
            <w:pPr>
              <w:pStyle w:val="TableRow"/>
              <w:jc w:val="center"/>
              <w:rPr>
                <w:rFonts w:ascii="Century Gothic" w:hAnsi="Century Gothic"/>
                <w:sz w:val="22"/>
                <w:szCs w:val="22"/>
              </w:rPr>
            </w:pPr>
            <w:r>
              <w:rPr>
                <w:rFonts w:ascii="Century Gothic" w:hAnsi="Century Gothic"/>
                <w:sz w:val="22"/>
                <w:szCs w:val="22"/>
              </w:rPr>
              <w:t>3</w:t>
            </w:r>
          </w:p>
        </w:tc>
      </w:tr>
      <w:tr w:rsidR="001173AD" w:rsidRPr="00F6006E" w14:paraId="4D8EA70A" w14:textId="2E1E7ECB" w:rsidTr="00FC097F">
        <w:tblPrEx>
          <w:tblLook w:val="0000" w:firstRow="0" w:lastRow="0" w:firstColumn="0" w:lastColumn="0" w:noHBand="0" w:noVBand="0"/>
        </w:tblPrEx>
        <w:trPr>
          <w:trHeight w:val="381"/>
        </w:trPr>
        <w:tc>
          <w:tcPr>
            <w:tcW w:w="1503" w:type="pct"/>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589474FA" w14:textId="4030D26F" w:rsidR="001173AD" w:rsidRPr="00F6006E" w:rsidRDefault="001173AD" w:rsidP="00ED5BFA">
            <w:pPr>
              <w:pStyle w:val="TableRow"/>
              <w:rPr>
                <w:rFonts w:ascii="Century Gothic" w:hAnsi="Century Gothic"/>
                <w:sz w:val="22"/>
                <w:szCs w:val="22"/>
              </w:rPr>
            </w:pPr>
            <w:r w:rsidRPr="00F6006E">
              <w:rPr>
                <w:rFonts w:ascii="Century Gothic" w:hAnsi="Century Gothic"/>
                <w:sz w:val="22"/>
                <w:szCs w:val="22"/>
              </w:rPr>
              <w:t xml:space="preserve">To provide a diverse curriculum at Newfield school that meets both the academic and non-academic needs of our pupils </w:t>
            </w:r>
          </w:p>
        </w:tc>
        <w:tc>
          <w:tcPr>
            <w:tcW w:w="2530" w:type="pct"/>
            <w:gridSpan w:val="2"/>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3A1B8D3B" w14:textId="77777777" w:rsidR="001173AD" w:rsidRPr="00F6006E" w:rsidRDefault="001173AD" w:rsidP="00ED5BFA">
            <w:pPr>
              <w:pStyle w:val="TableRow"/>
              <w:rPr>
                <w:rFonts w:ascii="Century Gothic" w:hAnsi="Century Gothic"/>
                <w:sz w:val="22"/>
                <w:szCs w:val="22"/>
              </w:rPr>
            </w:pPr>
            <w:r w:rsidRPr="00F6006E">
              <w:rPr>
                <w:rFonts w:ascii="Century Gothic" w:hAnsi="Century Gothic"/>
                <w:sz w:val="22"/>
                <w:szCs w:val="22"/>
              </w:rPr>
              <w:t xml:space="preserve">Newfield School rationale from Policy: </w:t>
            </w:r>
          </w:p>
          <w:p w14:paraId="52587F4C" w14:textId="4B4F3E73" w:rsidR="001173AD" w:rsidRPr="00F6006E" w:rsidRDefault="001173AD" w:rsidP="00ED5BFA">
            <w:pPr>
              <w:pStyle w:val="TableRow"/>
              <w:rPr>
                <w:rFonts w:ascii="Century Gothic" w:hAnsi="Century Gothic"/>
                <w:sz w:val="22"/>
                <w:szCs w:val="22"/>
              </w:rPr>
            </w:pPr>
            <w:r w:rsidRPr="00F6006E">
              <w:rPr>
                <w:rFonts w:ascii="Century Gothic" w:hAnsi="Century Gothic"/>
                <w:sz w:val="22"/>
                <w:szCs w:val="22"/>
              </w:rPr>
              <w:t>Newfield School offers a broad, balanced, bespoke and exciting curriculum which helps to develop the knowledge and skills of the National Curriculum and other areas of learning for every individual pupil</w:t>
            </w:r>
          </w:p>
        </w:tc>
        <w:tc>
          <w:tcPr>
            <w:tcW w:w="383" w:type="pct"/>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281876B4" w14:textId="2C05D12E" w:rsidR="001173AD" w:rsidRPr="00F6006E" w:rsidRDefault="001173AD" w:rsidP="00ED5BFA">
            <w:pPr>
              <w:pStyle w:val="TableRow"/>
              <w:rPr>
                <w:rFonts w:ascii="Century Gothic" w:hAnsi="Century Gothic"/>
                <w:sz w:val="22"/>
                <w:szCs w:val="22"/>
              </w:rPr>
            </w:pPr>
            <w:r w:rsidRPr="00F6006E">
              <w:rPr>
                <w:rFonts w:ascii="Century Gothic" w:hAnsi="Century Gothic"/>
                <w:sz w:val="22"/>
                <w:szCs w:val="22"/>
              </w:rPr>
              <w:t>July 2025</w:t>
            </w:r>
          </w:p>
        </w:tc>
        <w:tc>
          <w:tcPr>
            <w:tcW w:w="584" w:type="pct"/>
            <w:tcBorders>
              <w:top w:val="single" w:sz="4" w:space="0" w:color="BFBFBF"/>
              <w:left w:val="single" w:sz="4" w:space="0" w:color="BFBFBF"/>
              <w:bottom w:val="single" w:sz="4" w:space="0" w:color="BFBFBF"/>
              <w:right w:val="single" w:sz="4" w:space="0" w:color="BFBFBF"/>
            </w:tcBorders>
          </w:tcPr>
          <w:p w14:paraId="62F2F46E" w14:textId="527EA050" w:rsidR="001173AD" w:rsidRPr="00F6006E" w:rsidRDefault="00667AB6" w:rsidP="00667AB6">
            <w:pPr>
              <w:pStyle w:val="TableRow"/>
              <w:jc w:val="center"/>
              <w:rPr>
                <w:rFonts w:ascii="Century Gothic" w:hAnsi="Century Gothic"/>
                <w:sz w:val="22"/>
                <w:szCs w:val="22"/>
              </w:rPr>
            </w:pPr>
            <w:r>
              <w:rPr>
                <w:rFonts w:ascii="Century Gothic" w:hAnsi="Century Gothic"/>
                <w:sz w:val="22"/>
                <w:szCs w:val="22"/>
              </w:rPr>
              <w:t>2</w:t>
            </w:r>
          </w:p>
        </w:tc>
      </w:tr>
      <w:tr w:rsidR="001173AD" w:rsidRPr="00F6006E" w14:paraId="4ECB1ED1" w14:textId="1D981321" w:rsidTr="00FC097F">
        <w:tblPrEx>
          <w:tblLook w:val="0000" w:firstRow="0" w:lastRow="0" w:firstColumn="0" w:lastColumn="0" w:noHBand="0" w:noVBand="0"/>
        </w:tblPrEx>
        <w:trPr>
          <w:trHeight w:val="381"/>
        </w:trPr>
        <w:tc>
          <w:tcPr>
            <w:tcW w:w="1503" w:type="pct"/>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75D73B9F" w14:textId="4E05E6E6" w:rsidR="001173AD" w:rsidRPr="00F6006E" w:rsidRDefault="001173AD" w:rsidP="00F46207">
            <w:pPr>
              <w:pStyle w:val="TableRow"/>
              <w:ind w:left="0"/>
              <w:rPr>
                <w:rFonts w:ascii="Century Gothic" w:hAnsi="Century Gothic"/>
                <w:sz w:val="22"/>
                <w:szCs w:val="22"/>
              </w:rPr>
            </w:pPr>
          </w:p>
          <w:p w14:paraId="23466027" w14:textId="369DE45E" w:rsidR="001173AD" w:rsidRPr="00F6006E" w:rsidRDefault="001173AD" w:rsidP="00F46207">
            <w:pPr>
              <w:pStyle w:val="TableRow"/>
              <w:ind w:left="0"/>
              <w:rPr>
                <w:rFonts w:ascii="Century Gothic" w:hAnsi="Century Gothic"/>
                <w:sz w:val="22"/>
                <w:szCs w:val="22"/>
              </w:rPr>
            </w:pPr>
            <w:r w:rsidRPr="00F6006E">
              <w:rPr>
                <w:rFonts w:ascii="Century Gothic" w:hAnsi="Century Gothic"/>
                <w:sz w:val="22"/>
                <w:szCs w:val="22"/>
              </w:rPr>
              <w:lastRenderedPageBreak/>
              <w:t xml:space="preserve">All pupils to make good or better progress in reading and leave Newfield School with an age related reading age.  </w:t>
            </w:r>
          </w:p>
        </w:tc>
        <w:tc>
          <w:tcPr>
            <w:tcW w:w="2530" w:type="pct"/>
            <w:gridSpan w:val="2"/>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2E9EA1C2" w14:textId="77777777" w:rsidR="00FC097F" w:rsidRDefault="00FC097F" w:rsidP="00ED5BFA">
            <w:pPr>
              <w:pStyle w:val="TableRow"/>
              <w:rPr>
                <w:rFonts w:ascii="Century Gothic" w:hAnsi="Century Gothic"/>
                <w:sz w:val="22"/>
                <w:szCs w:val="22"/>
              </w:rPr>
            </w:pPr>
          </w:p>
          <w:p w14:paraId="03908946" w14:textId="767CD906" w:rsidR="001173AD" w:rsidRPr="00F6006E" w:rsidRDefault="001173AD" w:rsidP="00ED5BFA">
            <w:pPr>
              <w:pStyle w:val="TableRow"/>
              <w:rPr>
                <w:rFonts w:ascii="Century Gothic" w:hAnsi="Century Gothic"/>
                <w:sz w:val="22"/>
                <w:szCs w:val="22"/>
              </w:rPr>
            </w:pPr>
            <w:r w:rsidRPr="00F6006E">
              <w:rPr>
                <w:rFonts w:ascii="Century Gothic" w:hAnsi="Century Gothic"/>
                <w:sz w:val="22"/>
                <w:szCs w:val="22"/>
              </w:rPr>
              <w:lastRenderedPageBreak/>
              <w:t>Reading assessments carried out twice a year.</w:t>
            </w:r>
          </w:p>
          <w:p w14:paraId="5AEEFFA5" w14:textId="77777777" w:rsidR="001173AD" w:rsidRPr="00F6006E" w:rsidRDefault="001173AD" w:rsidP="00ED5BFA">
            <w:pPr>
              <w:pStyle w:val="TableRow"/>
              <w:rPr>
                <w:rFonts w:ascii="Century Gothic" w:hAnsi="Century Gothic"/>
                <w:sz w:val="22"/>
                <w:szCs w:val="22"/>
              </w:rPr>
            </w:pPr>
            <w:r w:rsidRPr="00F6006E">
              <w:rPr>
                <w:rFonts w:ascii="Century Gothic" w:hAnsi="Century Gothic"/>
                <w:sz w:val="22"/>
                <w:szCs w:val="22"/>
              </w:rPr>
              <w:t xml:space="preserve">Phonics training for staff to enable them to support interventions. </w:t>
            </w:r>
          </w:p>
          <w:p w14:paraId="5DE38F02" w14:textId="1DD24625" w:rsidR="001173AD" w:rsidRPr="00F6006E" w:rsidRDefault="001173AD" w:rsidP="00ED5BFA">
            <w:pPr>
              <w:pStyle w:val="TableRow"/>
              <w:rPr>
                <w:rFonts w:ascii="Century Gothic" w:hAnsi="Century Gothic"/>
                <w:sz w:val="22"/>
                <w:szCs w:val="22"/>
              </w:rPr>
            </w:pPr>
            <w:r w:rsidRPr="00F6006E">
              <w:rPr>
                <w:rFonts w:ascii="Century Gothic" w:hAnsi="Century Gothic"/>
                <w:sz w:val="22"/>
                <w:szCs w:val="22"/>
              </w:rPr>
              <w:t xml:space="preserve">Targeted interventions across all subjects to encourage and promote a love of reading. </w:t>
            </w:r>
          </w:p>
        </w:tc>
        <w:tc>
          <w:tcPr>
            <w:tcW w:w="383" w:type="pct"/>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34D24496" w14:textId="77777777" w:rsidR="001173AD" w:rsidRPr="00F6006E" w:rsidRDefault="001173AD" w:rsidP="00ED5BFA">
            <w:pPr>
              <w:pStyle w:val="TableRow"/>
              <w:rPr>
                <w:rFonts w:ascii="Century Gothic" w:hAnsi="Century Gothic"/>
                <w:sz w:val="22"/>
                <w:szCs w:val="22"/>
              </w:rPr>
            </w:pPr>
          </w:p>
          <w:p w14:paraId="019E0A5C" w14:textId="77777777" w:rsidR="001173AD" w:rsidRPr="00F6006E" w:rsidRDefault="001173AD" w:rsidP="00ED5BFA">
            <w:pPr>
              <w:pStyle w:val="TableRow"/>
              <w:rPr>
                <w:rFonts w:ascii="Century Gothic" w:hAnsi="Century Gothic"/>
                <w:sz w:val="22"/>
                <w:szCs w:val="22"/>
              </w:rPr>
            </w:pPr>
          </w:p>
          <w:p w14:paraId="7DF22D91" w14:textId="27001310" w:rsidR="001173AD" w:rsidRPr="00F6006E" w:rsidRDefault="001173AD" w:rsidP="00ED5BFA">
            <w:pPr>
              <w:pStyle w:val="TableRow"/>
              <w:jc w:val="center"/>
              <w:rPr>
                <w:rFonts w:ascii="Century Gothic" w:hAnsi="Century Gothic"/>
                <w:sz w:val="22"/>
                <w:szCs w:val="22"/>
              </w:rPr>
            </w:pPr>
            <w:r w:rsidRPr="00F6006E">
              <w:rPr>
                <w:rFonts w:ascii="Century Gothic" w:hAnsi="Century Gothic"/>
                <w:sz w:val="22"/>
                <w:szCs w:val="22"/>
              </w:rPr>
              <w:t>July 2025</w:t>
            </w:r>
          </w:p>
        </w:tc>
        <w:tc>
          <w:tcPr>
            <w:tcW w:w="584" w:type="pct"/>
            <w:tcBorders>
              <w:top w:val="single" w:sz="4" w:space="0" w:color="BFBFBF"/>
              <w:left w:val="single" w:sz="4" w:space="0" w:color="BFBFBF"/>
              <w:bottom w:val="single" w:sz="4" w:space="0" w:color="BFBFBF"/>
              <w:right w:val="single" w:sz="4" w:space="0" w:color="BFBFBF"/>
            </w:tcBorders>
          </w:tcPr>
          <w:p w14:paraId="4ACAC10A" w14:textId="77777777" w:rsidR="00FC097F" w:rsidRDefault="00FC097F" w:rsidP="00667AB6">
            <w:pPr>
              <w:pStyle w:val="TableRow"/>
              <w:jc w:val="center"/>
              <w:rPr>
                <w:rFonts w:ascii="Century Gothic" w:hAnsi="Century Gothic"/>
                <w:sz w:val="22"/>
                <w:szCs w:val="22"/>
              </w:rPr>
            </w:pPr>
          </w:p>
          <w:p w14:paraId="547E9BA6" w14:textId="77777777" w:rsidR="00FC097F" w:rsidRDefault="00FC097F" w:rsidP="00667AB6">
            <w:pPr>
              <w:pStyle w:val="TableRow"/>
              <w:jc w:val="center"/>
              <w:rPr>
                <w:rFonts w:ascii="Century Gothic" w:hAnsi="Century Gothic"/>
                <w:sz w:val="22"/>
                <w:szCs w:val="22"/>
              </w:rPr>
            </w:pPr>
          </w:p>
          <w:p w14:paraId="6E22936E" w14:textId="6F20B2F7" w:rsidR="001173AD" w:rsidRPr="00F6006E" w:rsidRDefault="00667AB6" w:rsidP="00667AB6">
            <w:pPr>
              <w:pStyle w:val="TableRow"/>
              <w:jc w:val="center"/>
              <w:rPr>
                <w:rFonts w:ascii="Century Gothic" w:hAnsi="Century Gothic"/>
                <w:sz w:val="22"/>
                <w:szCs w:val="22"/>
              </w:rPr>
            </w:pPr>
            <w:r>
              <w:rPr>
                <w:rFonts w:ascii="Century Gothic" w:hAnsi="Century Gothic"/>
                <w:sz w:val="22"/>
                <w:szCs w:val="22"/>
              </w:rPr>
              <w:t>1</w:t>
            </w:r>
          </w:p>
        </w:tc>
      </w:tr>
      <w:tr w:rsidR="001173AD" w:rsidRPr="00F6006E" w14:paraId="268374F4" w14:textId="3F7ED6E0" w:rsidTr="00FC097F">
        <w:tblPrEx>
          <w:tblLook w:val="0000" w:firstRow="0" w:lastRow="0" w:firstColumn="0" w:lastColumn="0" w:noHBand="0" w:noVBand="0"/>
        </w:tblPrEx>
        <w:trPr>
          <w:trHeight w:val="381"/>
        </w:trPr>
        <w:tc>
          <w:tcPr>
            <w:tcW w:w="1503" w:type="pct"/>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3EFE8971" w14:textId="07EE037F" w:rsidR="001173AD" w:rsidRPr="00F6006E" w:rsidRDefault="001173AD" w:rsidP="00ED5BFA">
            <w:pPr>
              <w:pStyle w:val="TableRow"/>
              <w:ind w:left="0"/>
              <w:rPr>
                <w:rFonts w:ascii="Century Gothic" w:hAnsi="Century Gothic"/>
                <w:sz w:val="22"/>
                <w:szCs w:val="22"/>
              </w:rPr>
            </w:pPr>
            <w:r w:rsidRPr="00F6006E">
              <w:rPr>
                <w:rFonts w:ascii="Century Gothic" w:hAnsi="Century Gothic"/>
                <w:sz w:val="22"/>
                <w:szCs w:val="22"/>
              </w:rPr>
              <w:lastRenderedPageBreak/>
              <w:t xml:space="preserve">All Key Stage 4 pupils to leave with a minimum of 5 external outcomes. </w:t>
            </w:r>
          </w:p>
        </w:tc>
        <w:tc>
          <w:tcPr>
            <w:tcW w:w="2530" w:type="pct"/>
            <w:gridSpan w:val="2"/>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1FB847F3" w14:textId="6C415BBD" w:rsidR="001173AD" w:rsidRPr="00F6006E" w:rsidRDefault="00A85011" w:rsidP="00ED5BFA">
            <w:pPr>
              <w:pStyle w:val="TableRow"/>
              <w:rPr>
                <w:rFonts w:ascii="Century Gothic" w:hAnsi="Century Gothic"/>
                <w:sz w:val="22"/>
                <w:szCs w:val="22"/>
              </w:rPr>
            </w:pPr>
            <w:r>
              <w:rPr>
                <w:rFonts w:ascii="Century Gothic" w:hAnsi="Century Gothic"/>
                <w:sz w:val="22"/>
                <w:szCs w:val="22"/>
              </w:rPr>
              <w:t>100</w:t>
            </w:r>
            <w:r w:rsidR="001173AD" w:rsidRPr="00F6006E">
              <w:rPr>
                <w:rFonts w:ascii="Century Gothic" w:hAnsi="Century Gothic"/>
                <w:sz w:val="22"/>
                <w:szCs w:val="22"/>
              </w:rPr>
              <w:t xml:space="preserve">% of Year 11 pupils will leave with an external qualification in English and Maths. </w:t>
            </w:r>
          </w:p>
          <w:p w14:paraId="66D79803" w14:textId="7BAD06F2" w:rsidR="001173AD" w:rsidRPr="00F6006E" w:rsidRDefault="001173AD" w:rsidP="00ED5BFA">
            <w:pPr>
              <w:pStyle w:val="TableRow"/>
              <w:rPr>
                <w:rFonts w:ascii="Century Gothic" w:hAnsi="Century Gothic"/>
                <w:sz w:val="22"/>
                <w:szCs w:val="22"/>
              </w:rPr>
            </w:pPr>
            <w:r w:rsidRPr="00F6006E">
              <w:rPr>
                <w:rFonts w:ascii="Century Gothic" w:hAnsi="Century Gothic"/>
                <w:sz w:val="22"/>
                <w:szCs w:val="22"/>
              </w:rPr>
              <w:t xml:space="preserve">Targeted support and interventions carefully mapped out for pupils. </w:t>
            </w:r>
          </w:p>
        </w:tc>
        <w:tc>
          <w:tcPr>
            <w:tcW w:w="383" w:type="pct"/>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1B12423A" w14:textId="07E14E3D" w:rsidR="001173AD" w:rsidRPr="00F6006E" w:rsidRDefault="001173AD" w:rsidP="00ED5BFA">
            <w:pPr>
              <w:pStyle w:val="TableRow"/>
              <w:jc w:val="center"/>
              <w:rPr>
                <w:rFonts w:ascii="Century Gothic" w:hAnsi="Century Gothic"/>
                <w:sz w:val="22"/>
                <w:szCs w:val="22"/>
              </w:rPr>
            </w:pPr>
            <w:r w:rsidRPr="00F6006E">
              <w:rPr>
                <w:rFonts w:ascii="Century Gothic" w:hAnsi="Century Gothic"/>
                <w:sz w:val="22"/>
                <w:szCs w:val="22"/>
              </w:rPr>
              <w:t>July 2025</w:t>
            </w:r>
          </w:p>
        </w:tc>
        <w:tc>
          <w:tcPr>
            <w:tcW w:w="584" w:type="pct"/>
            <w:tcBorders>
              <w:top w:val="single" w:sz="4" w:space="0" w:color="BFBFBF"/>
              <w:left w:val="single" w:sz="4" w:space="0" w:color="BFBFBF"/>
              <w:bottom w:val="single" w:sz="4" w:space="0" w:color="BFBFBF"/>
              <w:right w:val="single" w:sz="4" w:space="0" w:color="BFBFBF"/>
            </w:tcBorders>
          </w:tcPr>
          <w:p w14:paraId="00062938" w14:textId="62A0CFB4" w:rsidR="001173AD" w:rsidRPr="00F6006E" w:rsidRDefault="00FC097F" w:rsidP="00ED5BFA">
            <w:pPr>
              <w:pStyle w:val="TableRow"/>
              <w:jc w:val="center"/>
              <w:rPr>
                <w:rFonts w:ascii="Century Gothic" w:hAnsi="Century Gothic"/>
                <w:sz w:val="22"/>
                <w:szCs w:val="22"/>
              </w:rPr>
            </w:pPr>
            <w:r>
              <w:rPr>
                <w:rFonts w:ascii="Century Gothic" w:hAnsi="Century Gothic"/>
                <w:sz w:val="22"/>
                <w:szCs w:val="22"/>
              </w:rPr>
              <w:t>3</w:t>
            </w:r>
          </w:p>
        </w:tc>
      </w:tr>
      <w:tr w:rsidR="001173AD" w:rsidRPr="00F6006E" w14:paraId="61FA5E53" w14:textId="0767F4A8" w:rsidTr="00FC097F">
        <w:tblPrEx>
          <w:tblLook w:val="0000" w:firstRow="0" w:lastRow="0" w:firstColumn="0" w:lastColumn="0" w:noHBand="0" w:noVBand="0"/>
        </w:tblPrEx>
        <w:trPr>
          <w:trHeight w:val="381"/>
        </w:trPr>
        <w:tc>
          <w:tcPr>
            <w:tcW w:w="1503" w:type="pct"/>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1C2A6BDE" w14:textId="4762C171" w:rsidR="001173AD" w:rsidRPr="00F6006E" w:rsidRDefault="001173AD" w:rsidP="00ED5BFA">
            <w:pPr>
              <w:pStyle w:val="TableRow"/>
              <w:rPr>
                <w:rFonts w:ascii="Century Gothic" w:hAnsi="Century Gothic"/>
                <w:sz w:val="22"/>
                <w:szCs w:val="22"/>
              </w:rPr>
            </w:pPr>
            <w:r w:rsidRPr="00F6006E">
              <w:rPr>
                <w:rFonts w:ascii="Century Gothic" w:hAnsi="Century Gothic"/>
                <w:sz w:val="22"/>
                <w:szCs w:val="22"/>
              </w:rPr>
              <w:t>To improve attendance to above 95%</w:t>
            </w:r>
          </w:p>
        </w:tc>
        <w:tc>
          <w:tcPr>
            <w:tcW w:w="2530" w:type="pct"/>
            <w:gridSpan w:val="2"/>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2278D21B" w14:textId="5363FCC2" w:rsidR="001173AD" w:rsidRPr="00F6006E" w:rsidRDefault="001173AD" w:rsidP="00ED5BFA">
            <w:pPr>
              <w:pStyle w:val="TableRow"/>
              <w:rPr>
                <w:rFonts w:ascii="Century Gothic" w:hAnsi="Century Gothic"/>
                <w:sz w:val="22"/>
                <w:szCs w:val="22"/>
              </w:rPr>
            </w:pPr>
            <w:r w:rsidRPr="00F6006E">
              <w:rPr>
                <w:rFonts w:ascii="Century Gothic" w:hAnsi="Century Gothic"/>
                <w:sz w:val="22"/>
                <w:szCs w:val="22"/>
              </w:rPr>
              <w:t xml:space="preserve">Pupils who attend school will most likely achieve further outcomes. </w:t>
            </w:r>
          </w:p>
        </w:tc>
        <w:tc>
          <w:tcPr>
            <w:tcW w:w="383" w:type="pct"/>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6B911452" w14:textId="77777777" w:rsidR="001173AD" w:rsidRPr="00F6006E" w:rsidRDefault="001173AD" w:rsidP="00ED5BFA">
            <w:pPr>
              <w:pStyle w:val="TableRow"/>
              <w:jc w:val="center"/>
              <w:rPr>
                <w:rFonts w:ascii="Century Gothic" w:hAnsi="Century Gothic"/>
                <w:sz w:val="22"/>
                <w:szCs w:val="22"/>
              </w:rPr>
            </w:pPr>
          </w:p>
          <w:p w14:paraId="102120F7" w14:textId="37C578CA" w:rsidR="001173AD" w:rsidRPr="00F6006E" w:rsidRDefault="001173AD" w:rsidP="00ED5BFA">
            <w:pPr>
              <w:pStyle w:val="TableRow"/>
              <w:jc w:val="center"/>
              <w:rPr>
                <w:rFonts w:ascii="Century Gothic" w:hAnsi="Century Gothic"/>
                <w:sz w:val="22"/>
                <w:szCs w:val="22"/>
              </w:rPr>
            </w:pPr>
            <w:r w:rsidRPr="00F6006E">
              <w:rPr>
                <w:rFonts w:ascii="Century Gothic" w:hAnsi="Century Gothic"/>
                <w:sz w:val="22"/>
                <w:szCs w:val="22"/>
              </w:rPr>
              <w:t>July 2025</w:t>
            </w:r>
          </w:p>
        </w:tc>
        <w:tc>
          <w:tcPr>
            <w:tcW w:w="584" w:type="pct"/>
            <w:tcBorders>
              <w:top w:val="single" w:sz="4" w:space="0" w:color="BFBFBF"/>
              <w:left w:val="single" w:sz="4" w:space="0" w:color="BFBFBF"/>
              <w:bottom w:val="single" w:sz="4" w:space="0" w:color="BFBFBF"/>
              <w:right w:val="single" w:sz="4" w:space="0" w:color="BFBFBF"/>
            </w:tcBorders>
          </w:tcPr>
          <w:p w14:paraId="3A21840F" w14:textId="1564C78F" w:rsidR="001173AD" w:rsidRPr="00F6006E" w:rsidRDefault="00667AB6" w:rsidP="00ED5BFA">
            <w:pPr>
              <w:pStyle w:val="TableRow"/>
              <w:jc w:val="center"/>
              <w:rPr>
                <w:rFonts w:ascii="Century Gothic" w:hAnsi="Century Gothic"/>
                <w:sz w:val="22"/>
                <w:szCs w:val="22"/>
              </w:rPr>
            </w:pPr>
            <w:r>
              <w:rPr>
                <w:rFonts w:ascii="Century Gothic" w:hAnsi="Century Gothic"/>
                <w:sz w:val="22"/>
                <w:szCs w:val="22"/>
              </w:rPr>
              <w:t>5</w:t>
            </w:r>
          </w:p>
        </w:tc>
      </w:tr>
      <w:tr w:rsidR="001173AD" w:rsidRPr="00F6006E" w14:paraId="03227130" w14:textId="32D40F55" w:rsidTr="00FC097F">
        <w:tblPrEx>
          <w:tblLook w:val="0000" w:firstRow="0" w:lastRow="0" w:firstColumn="0" w:lastColumn="0" w:noHBand="0" w:noVBand="0"/>
        </w:tblPrEx>
        <w:trPr>
          <w:trHeight w:val="381"/>
        </w:trPr>
        <w:tc>
          <w:tcPr>
            <w:tcW w:w="1503" w:type="pct"/>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5D0171A3" w14:textId="04B9E121" w:rsidR="001173AD" w:rsidRPr="00F6006E" w:rsidRDefault="001173AD" w:rsidP="00ED5BFA">
            <w:pPr>
              <w:pStyle w:val="TableRow"/>
              <w:rPr>
                <w:rFonts w:ascii="Century Gothic" w:hAnsi="Century Gothic"/>
                <w:sz w:val="22"/>
                <w:szCs w:val="22"/>
              </w:rPr>
            </w:pPr>
            <w:r w:rsidRPr="00F6006E">
              <w:rPr>
                <w:rFonts w:ascii="Century Gothic" w:hAnsi="Century Gothic"/>
                <w:sz w:val="22"/>
                <w:szCs w:val="22"/>
              </w:rPr>
              <w:t xml:space="preserve">At the end of each Key Stage all pupils will achieve internal certification/ awards, ie: Duke of Edinburgh, ASDAN, SMSC Passport </w:t>
            </w:r>
          </w:p>
        </w:tc>
        <w:tc>
          <w:tcPr>
            <w:tcW w:w="2530" w:type="pct"/>
            <w:gridSpan w:val="2"/>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1B71721A" w14:textId="61C0621F" w:rsidR="001173AD" w:rsidRPr="00F6006E" w:rsidRDefault="001173AD" w:rsidP="00ED5BFA">
            <w:pPr>
              <w:pStyle w:val="TableRow"/>
              <w:rPr>
                <w:rFonts w:ascii="Century Gothic" w:hAnsi="Century Gothic"/>
                <w:sz w:val="22"/>
                <w:szCs w:val="22"/>
              </w:rPr>
            </w:pPr>
            <w:r w:rsidRPr="00F6006E">
              <w:rPr>
                <w:rFonts w:ascii="Century Gothic" w:hAnsi="Century Gothic"/>
                <w:sz w:val="22"/>
                <w:szCs w:val="22"/>
              </w:rPr>
              <w:t xml:space="preserve">To promote the hidden curriculum and to enable all pupils to leave Newfield School with internal and external outcomes. </w:t>
            </w:r>
          </w:p>
        </w:tc>
        <w:tc>
          <w:tcPr>
            <w:tcW w:w="383" w:type="pct"/>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459BC006" w14:textId="65E6734D" w:rsidR="001173AD" w:rsidRPr="00F6006E" w:rsidRDefault="001173AD" w:rsidP="00ED5BFA">
            <w:pPr>
              <w:pStyle w:val="TableRow"/>
              <w:jc w:val="center"/>
              <w:rPr>
                <w:rFonts w:ascii="Century Gothic" w:hAnsi="Century Gothic"/>
                <w:sz w:val="22"/>
                <w:szCs w:val="22"/>
              </w:rPr>
            </w:pPr>
            <w:r w:rsidRPr="00F6006E">
              <w:rPr>
                <w:rFonts w:ascii="Century Gothic" w:hAnsi="Century Gothic"/>
                <w:sz w:val="22"/>
                <w:szCs w:val="22"/>
              </w:rPr>
              <w:t>July 2025</w:t>
            </w:r>
          </w:p>
        </w:tc>
        <w:tc>
          <w:tcPr>
            <w:tcW w:w="584" w:type="pct"/>
            <w:tcBorders>
              <w:top w:val="single" w:sz="4" w:space="0" w:color="BFBFBF"/>
              <w:left w:val="single" w:sz="4" w:space="0" w:color="BFBFBF"/>
              <w:bottom w:val="single" w:sz="4" w:space="0" w:color="BFBFBF"/>
              <w:right w:val="single" w:sz="4" w:space="0" w:color="BFBFBF"/>
            </w:tcBorders>
          </w:tcPr>
          <w:p w14:paraId="0C5CF604" w14:textId="0C1F7347" w:rsidR="001173AD" w:rsidRPr="00F6006E" w:rsidRDefault="00667AB6" w:rsidP="00ED5BFA">
            <w:pPr>
              <w:pStyle w:val="TableRow"/>
              <w:jc w:val="center"/>
              <w:rPr>
                <w:rFonts w:ascii="Century Gothic" w:hAnsi="Century Gothic"/>
                <w:sz w:val="22"/>
                <w:szCs w:val="22"/>
              </w:rPr>
            </w:pPr>
            <w:r>
              <w:rPr>
                <w:rFonts w:ascii="Century Gothic" w:hAnsi="Century Gothic"/>
                <w:sz w:val="22"/>
                <w:szCs w:val="22"/>
              </w:rPr>
              <w:t>4</w:t>
            </w:r>
          </w:p>
        </w:tc>
      </w:tr>
      <w:tr w:rsidR="004B166E" w:rsidRPr="00F6006E" w14:paraId="709BB926" w14:textId="77777777" w:rsidTr="00FC097F">
        <w:tblPrEx>
          <w:tblLook w:val="0000" w:firstRow="0" w:lastRow="0" w:firstColumn="0" w:lastColumn="0" w:noHBand="0" w:noVBand="0"/>
        </w:tblPrEx>
        <w:trPr>
          <w:trHeight w:val="381"/>
        </w:trPr>
        <w:tc>
          <w:tcPr>
            <w:tcW w:w="1503" w:type="pct"/>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70D57B08" w14:textId="5A6F346A" w:rsidR="004B166E" w:rsidRPr="00F6006E" w:rsidRDefault="004B166E" w:rsidP="00ED5BFA">
            <w:pPr>
              <w:pStyle w:val="TableRow"/>
              <w:rPr>
                <w:rFonts w:ascii="Century Gothic" w:hAnsi="Century Gothic"/>
                <w:sz w:val="22"/>
                <w:szCs w:val="22"/>
              </w:rPr>
            </w:pPr>
            <w:r>
              <w:rPr>
                <w:rFonts w:ascii="Century Gothic" w:hAnsi="Century Gothic"/>
                <w:sz w:val="22"/>
                <w:szCs w:val="22"/>
              </w:rPr>
              <w:t xml:space="preserve">For all Key stage 4 to have an opportunity for Work placement and possibly extended work placement </w:t>
            </w:r>
          </w:p>
        </w:tc>
        <w:tc>
          <w:tcPr>
            <w:tcW w:w="2530" w:type="pct"/>
            <w:gridSpan w:val="2"/>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48DDD765" w14:textId="0E7F05EE" w:rsidR="004B166E" w:rsidRPr="00F6006E" w:rsidRDefault="004B166E" w:rsidP="004B166E">
            <w:pPr>
              <w:pStyle w:val="TableRow"/>
              <w:rPr>
                <w:rFonts w:ascii="Century Gothic" w:hAnsi="Century Gothic"/>
                <w:sz w:val="22"/>
                <w:szCs w:val="22"/>
              </w:rPr>
            </w:pPr>
            <w:r>
              <w:rPr>
                <w:rFonts w:ascii="Century Gothic" w:hAnsi="Century Gothic"/>
                <w:sz w:val="22"/>
                <w:szCs w:val="22"/>
              </w:rPr>
              <w:t xml:space="preserve">Pupils widen their knowledge of the world of work and develop their social interaction skills.  </w:t>
            </w:r>
          </w:p>
        </w:tc>
        <w:tc>
          <w:tcPr>
            <w:tcW w:w="383" w:type="pct"/>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019D1057" w14:textId="2193A660" w:rsidR="004B166E" w:rsidRPr="00F6006E" w:rsidRDefault="004B166E" w:rsidP="00ED5BFA">
            <w:pPr>
              <w:pStyle w:val="TableRow"/>
              <w:jc w:val="center"/>
              <w:rPr>
                <w:rFonts w:ascii="Century Gothic" w:hAnsi="Century Gothic"/>
                <w:sz w:val="22"/>
                <w:szCs w:val="22"/>
              </w:rPr>
            </w:pPr>
            <w:r>
              <w:rPr>
                <w:rFonts w:ascii="Century Gothic" w:hAnsi="Century Gothic"/>
                <w:sz w:val="22"/>
                <w:szCs w:val="22"/>
              </w:rPr>
              <w:t>July 2025</w:t>
            </w:r>
          </w:p>
        </w:tc>
        <w:tc>
          <w:tcPr>
            <w:tcW w:w="584" w:type="pct"/>
            <w:tcBorders>
              <w:top w:val="single" w:sz="4" w:space="0" w:color="BFBFBF"/>
              <w:left w:val="single" w:sz="4" w:space="0" w:color="BFBFBF"/>
              <w:bottom w:val="single" w:sz="4" w:space="0" w:color="BFBFBF"/>
              <w:right w:val="single" w:sz="4" w:space="0" w:color="BFBFBF"/>
            </w:tcBorders>
          </w:tcPr>
          <w:p w14:paraId="01889A7F" w14:textId="5AD159AF" w:rsidR="004B166E" w:rsidRDefault="004B166E" w:rsidP="00ED5BFA">
            <w:pPr>
              <w:pStyle w:val="TableRow"/>
              <w:jc w:val="center"/>
              <w:rPr>
                <w:rFonts w:ascii="Century Gothic" w:hAnsi="Century Gothic"/>
                <w:sz w:val="22"/>
                <w:szCs w:val="22"/>
              </w:rPr>
            </w:pPr>
            <w:r>
              <w:rPr>
                <w:rFonts w:ascii="Century Gothic" w:hAnsi="Century Gothic"/>
                <w:sz w:val="22"/>
                <w:szCs w:val="22"/>
              </w:rPr>
              <w:t>4</w:t>
            </w:r>
          </w:p>
        </w:tc>
      </w:tr>
    </w:tbl>
    <w:p w14:paraId="2A7D5512" w14:textId="60E1FFD4" w:rsidR="00E66558" w:rsidRPr="00F6006E" w:rsidRDefault="009D71E8" w:rsidP="00EC466E">
      <w:pPr>
        <w:pStyle w:val="Heading2"/>
        <w:rPr>
          <w:rFonts w:ascii="Century Gothic" w:hAnsi="Century Gothic"/>
          <w:sz w:val="22"/>
          <w:szCs w:val="22"/>
          <w:u w:val="single"/>
        </w:rPr>
      </w:pPr>
      <w:r w:rsidRPr="00F6006E">
        <w:rPr>
          <w:rFonts w:ascii="Century Gothic" w:hAnsi="Century Gothic"/>
          <w:sz w:val="22"/>
          <w:szCs w:val="22"/>
          <w:u w:val="single"/>
        </w:rPr>
        <w:t>Activity in this academic year</w:t>
      </w:r>
    </w:p>
    <w:p w14:paraId="2A7D5513" w14:textId="78318F23" w:rsidR="00E66558" w:rsidRPr="00F6006E" w:rsidRDefault="009D71E8" w:rsidP="00EC466E">
      <w:pPr>
        <w:spacing w:after="480"/>
        <w:rPr>
          <w:rFonts w:ascii="Century Gothic" w:hAnsi="Century Gothic"/>
          <w:sz w:val="22"/>
          <w:szCs w:val="22"/>
        </w:rPr>
      </w:pPr>
      <w:r w:rsidRPr="00F6006E">
        <w:rPr>
          <w:rFonts w:ascii="Century Gothic" w:hAnsi="Century Gothic"/>
          <w:sz w:val="22"/>
          <w:szCs w:val="22"/>
        </w:rPr>
        <w:t>This details how we intend to spend our pupil premium (and recovery premium</w:t>
      </w:r>
      <w:r w:rsidR="00223D82" w:rsidRPr="00F6006E">
        <w:rPr>
          <w:rFonts w:ascii="Century Gothic" w:hAnsi="Century Gothic"/>
          <w:sz w:val="22"/>
          <w:szCs w:val="22"/>
        </w:rPr>
        <w:t>)</w:t>
      </w:r>
      <w:r w:rsidRPr="00F6006E">
        <w:rPr>
          <w:rFonts w:ascii="Century Gothic" w:hAnsi="Century Gothic"/>
          <w:sz w:val="22"/>
          <w:szCs w:val="22"/>
        </w:rPr>
        <w:t xml:space="preserve"> funding </w:t>
      </w:r>
      <w:r w:rsidRPr="00F6006E">
        <w:rPr>
          <w:rFonts w:ascii="Century Gothic" w:hAnsi="Century Gothic"/>
          <w:b/>
          <w:bCs/>
          <w:sz w:val="22"/>
          <w:szCs w:val="22"/>
        </w:rPr>
        <w:t>this academic year</w:t>
      </w:r>
      <w:r w:rsidRPr="00F6006E">
        <w:rPr>
          <w:rFonts w:ascii="Century Gothic" w:hAnsi="Century Gothic"/>
          <w:sz w:val="22"/>
          <w:szCs w:val="22"/>
        </w:rPr>
        <w:t xml:space="preserve"> to address the challenges listed above.</w:t>
      </w:r>
    </w:p>
    <w:p w14:paraId="2A7D5515" w14:textId="03EA5B3B" w:rsidR="00E66558" w:rsidRPr="00F6006E" w:rsidRDefault="009D71E8" w:rsidP="008F5493">
      <w:pPr>
        <w:pStyle w:val="Heading3"/>
        <w:rPr>
          <w:rFonts w:ascii="Century Gothic" w:hAnsi="Century Gothic"/>
          <w:sz w:val="22"/>
          <w:szCs w:val="22"/>
          <w:u w:val="single"/>
        </w:rPr>
      </w:pPr>
      <w:r w:rsidRPr="00F6006E">
        <w:rPr>
          <w:rFonts w:ascii="Century Gothic" w:hAnsi="Century Gothic"/>
          <w:sz w:val="22"/>
          <w:szCs w:val="22"/>
          <w:u w:val="single"/>
        </w:rPr>
        <w:t>Teaching (for example, CPD, recruitment and retention)</w:t>
      </w:r>
    </w:p>
    <w:tbl>
      <w:tblPr>
        <w:tblW w:w="5000" w:type="pct"/>
        <w:tblLayout w:type="fixed"/>
        <w:tblCellMar>
          <w:left w:w="10" w:type="dxa"/>
          <w:right w:w="10" w:type="dxa"/>
        </w:tblCellMar>
        <w:tblLook w:val="04A0" w:firstRow="1" w:lastRow="0" w:firstColumn="1" w:lastColumn="0" w:noHBand="0" w:noVBand="1"/>
      </w:tblPr>
      <w:tblGrid>
        <w:gridCol w:w="2899"/>
        <w:gridCol w:w="6171"/>
        <w:gridCol w:w="1386"/>
      </w:tblGrid>
      <w:tr w:rsidR="006D52D9" w:rsidRPr="00F6006E" w14:paraId="2A7D5519" w14:textId="616F2A6B" w:rsidTr="006D52D9">
        <w:tc>
          <w:tcPr>
            <w:tcW w:w="1386" w:type="pct"/>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6D52D9" w:rsidRPr="00F6006E" w:rsidRDefault="006D52D9" w:rsidP="00EC466E">
            <w:pPr>
              <w:pStyle w:val="TableHeader"/>
              <w:jc w:val="left"/>
              <w:rPr>
                <w:rFonts w:ascii="Century Gothic" w:hAnsi="Century Gothic"/>
                <w:sz w:val="22"/>
                <w:szCs w:val="22"/>
              </w:rPr>
            </w:pPr>
            <w:r w:rsidRPr="00F6006E">
              <w:rPr>
                <w:rFonts w:ascii="Century Gothic" w:hAnsi="Century Gothic"/>
                <w:sz w:val="22"/>
                <w:szCs w:val="22"/>
              </w:rPr>
              <w:t>Activity</w:t>
            </w:r>
          </w:p>
        </w:tc>
        <w:tc>
          <w:tcPr>
            <w:tcW w:w="2951" w:type="pct"/>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6D52D9" w:rsidRPr="00F6006E" w:rsidRDefault="006D52D9" w:rsidP="00EC466E">
            <w:pPr>
              <w:pStyle w:val="TableHeader"/>
              <w:jc w:val="left"/>
              <w:rPr>
                <w:rFonts w:ascii="Century Gothic" w:hAnsi="Century Gothic"/>
                <w:sz w:val="22"/>
                <w:szCs w:val="22"/>
              </w:rPr>
            </w:pPr>
            <w:r w:rsidRPr="00F6006E">
              <w:rPr>
                <w:rFonts w:ascii="Century Gothic" w:hAnsi="Century Gothic"/>
                <w:sz w:val="22"/>
                <w:szCs w:val="22"/>
              </w:rPr>
              <w:t>Evidence that supports this approach</w:t>
            </w:r>
          </w:p>
        </w:tc>
        <w:tc>
          <w:tcPr>
            <w:tcW w:w="663" w:type="pct"/>
            <w:tcBorders>
              <w:top w:val="single" w:sz="4" w:space="0" w:color="000000"/>
              <w:left w:val="single" w:sz="4" w:space="0" w:color="000000"/>
              <w:bottom w:val="single" w:sz="4" w:space="0" w:color="000000"/>
              <w:right w:val="single" w:sz="4" w:space="0" w:color="000000"/>
            </w:tcBorders>
            <w:shd w:val="clear" w:color="auto" w:fill="D8E2E9"/>
          </w:tcPr>
          <w:p w14:paraId="00BB3CFE" w14:textId="04C5AE5A" w:rsidR="006D52D9" w:rsidRPr="00F6006E" w:rsidRDefault="006D52D9" w:rsidP="00EC466E">
            <w:pPr>
              <w:pStyle w:val="TableHeader"/>
              <w:jc w:val="left"/>
              <w:rPr>
                <w:rFonts w:ascii="Century Gothic" w:hAnsi="Century Gothic"/>
                <w:sz w:val="22"/>
                <w:szCs w:val="22"/>
              </w:rPr>
            </w:pPr>
            <w:r>
              <w:rPr>
                <w:rFonts w:ascii="Century Gothic" w:hAnsi="Century Gothic"/>
                <w:sz w:val="22"/>
                <w:szCs w:val="22"/>
              </w:rPr>
              <w:t xml:space="preserve">Challenge Number </w:t>
            </w:r>
          </w:p>
        </w:tc>
      </w:tr>
      <w:tr w:rsidR="00FC097F" w:rsidRPr="00F6006E" w14:paraId="0ABAF137" w14:textId="77777777" w:rsidTr="006D52D9">
        <w:tc>
          <w:tcPr>
            <w:tcW w:w="138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DB014" w14:textId="4B6CC0B5" w:rsidR="00FC097F" w:rsidRPr="00F6006E" w:rsidRDefault="00FC097F" w:rsidP="00FC097F">
            <w:pPr>
              <w:pStyle w:val="TableRow"/>
              <w:ind w:left="0"/>
              <w:rPr>
                <w:rFonts w:ascii="Century Gothic" w:hAnsi="Century Gothic" w:cs="Arial"/>
                <w:color w:val="auto"/>
                <w:sz w:val="22"/>
                <w:szCs w:val="22"/>
              </w:rPr>
            </w:pPr>
          </w:p>
        </w:tc>
        <w:tc>
          <w:tcPr>
            <w:tcW w:w="295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8C595" w14:textId="77777777" w:rsidR="00FC097F" w:rsidRPr="00F6006E" w:rsidRDefault="00FC097F" w:rsidP="001C0AE2">
            <w:pPr>
              <w:widowControl w:val="0"/>
              <w:overflowPunct w:val="0"/>
              <w:autoSpaceDE w:val="0"/>
              <w:spacing w:before="60" w:after="60" w:line="240" w:lineRule="auto"/>
              <w:ind w:left="36"/>
              <w:rPr>
                <w:rFonts w:ascii="Century Gothic" w:hAnsi="Century Gothic" w:cs="Arial"/>
                <w:color w:val="auto"/>
                <w:sz w:val="22"/>
                <w:szCs w:val="22"/>
                <w:lang w:eastAsia="en-US"/>
              </w:rPr>
            </w:pPr>
          </w:p>
        </w:tc>
        <w:tc>
          <w:tcPr>
            <w:tcW w:w="663" w:type="pct"/>
            <w:tcBorders>
              <w:top w:val="single" w:sz="4" w:space="0" w:color="000000"/>
              <w:left w:val="single" w:sz="4" w:space="0" w:color="000000"/>
              <w:bottom w:val="single" w:sz="4" w:space="0" w:color="000000"/>
              <w:right w:val="single" w:sz="4" w:space="0" w:color="000000"/>
            </w:tcBorders>
          </w:tcPr>
          <w:p w14:paraId="3E20C88F" w14:textId="77777777" w:rsidR="00FC097F" w:rsidRDefault="00FC097F" w:rsidP="004B166E">
            <w:pPr>
              <w:widowControl w:val="0"/>
              <w:overflowPunct w:val="0"/>
              <w:autoSpaceDE w:val="0"/>
              <w:spacing w:before="60" w:after="60" w:line="240" w:lineRule="auto"/>
              <w:ind w:left="36"/>
              <w:jc w:val="center"/>
              <w:rPr>
                <w:rFonts w:ascii="Century Gothic" w:hAnsi="Century Gothic" w:cs="Arial"/>
                <w:color w:val="auto"/>
                <w:sz w:val="22"/>
                <w:szCs w:val="22"/>
                <w:lang w:eastAsia="en-US"/>
              </w:rPr>
            </w:pPr>
          </w:p>
        </w:tc>
      </w:tr>
      <w:tr w:rsidR="006D52D9" w:rsidRPr="00F6006E" w14:paraId="33B865F4" w14:textId="2A1F81E4" w:rsidTr="006D52D9">
        <w:tc>
          <w:tcPr>
            <w:tcW w:w="138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310763" w14:textId="702AC7AD" w:rsidR="006D52D9" w:rsidRPr="00F6006E" w:rsidRDefault="006D52D9" w:rsidP="00EC466E">
            <w:pPr>
              <w:pStyle w:val="TableRow"/>
              <w:ind w:left="26"/>
              <w:rPr>
                <w:rFonts w:ascii="Century Gothic" w:hAnsi="Century Gothic"/>
                <w:color w:val="auto"/>
                <w:sz w:val="22"/>
                <w:szCs w:val="22"/>
                <w:lang w:eastAsia="en-US"/>
              </w:rPr>
            </w:pPr>
            <w:r w:rsidRPr="00F6006E">
              <w:rPr>
                <w:rFonts w:ascii="Century Gothic" w:hAnsi="Century Gothic" w:cs="Arial"/>
                <w:color w:val="auto"/>
                <w:sz w:val="22"/>
                <w:szCs w:val="22"/>
              </w:rPr>
              <w:t xml:space="preserve">CPD for teaching staff on developing pupils’ mental models and recognising and demonstrate strategies on improving long and short term memory.  </w:t>
            </w:r>
          </w:p>
        </w:tc>
        <w:tc>
          <w:tcPr>
            <w:tcW w:w="295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5083C0" w14:textId="01793C46" w:rsidR="006D52D9" w:rsidRPr="00F6006E" w:rsidRDefault="006D52D9" w:rsidP="001C0AE2">
            <w:pPr>
              <w:widowControl w:val="0"/>
              <w:overflowPunct w:val="0"/>
              <w:autoSpaceDE w:val="0"/>
              <w:spacing w:before="60" w:after="60" w:line="240" w:lineRule="auto"/>
              <w:ind w:left="36"/>
              <w:rPr>
                <w:rFonts w:ascii="Century Gothic" w:hAnsi="Century Gothic" w:cs="Arial"/>
                <w:color w:val="auto"/>
                <w:sz w:val="22"/>
                <w:szCs w:val="22"/>
                <w:lang w:eastAsia="en-US"/>
              </w:rPr>
            </w:pPr>
            <w:r w:rsidRPr="00F6006E">
              <w:rPr>
                <w:rFonts w:ascii="Century Gothic" w:hAnsi="Century Gothic" w:cs="Arial"/>
                <w:color w:val="auto"/>
                <w:sz w:val="22"/>
                <w:szCs w:val="22"/>
                <w:lang w:eastAsia="en-US"/>
              </w:rPr>
              <w:t>Evidence from cognitive science suggests that teachers must carefully introduce new content to pupils to ensure they can reference this against existing knowledge:</w:t>
            </w:r>
          </w:p>
          <w:p w14:paraId="54641AA5" w14:textId="34A6470A" w:rsidR="006D52D9" w:rsidRPr="00F6006E" w:rsidRDefault="006D52D9" w:rsidP="00667AB6">
            <w:pPr>
              <w:widowControl w:val="0"/>
              <w:overflowPunct w:val="0"/>
              <w:autoSpaceDE w:val="0"/>
              <w:spacing w:before="60" w:after="120" w:line="240" w:lineRule="auto"/>
              <w:rPr>
                <w:rFonts w:ascii="Century Gothic" w:hAnsi="Century Gothic"/>
                <w:color w:val="0070C0"/>
                <w:sz w:val="22"/>
                <w:szCs w:val="22"/>
                <w:u w:val="single"/>
              </w:rPr>
            </w:pPr>
            <w:r w:rsidRPr="00F6006E">
              <w:rPr>
                <w:rFonts w:ascii="Century Gothic" w:hAnsi="Century Gothic"/>
                <w:color w:val="0070C0"/>
                <w:sz w:val="22"/>
                <w:szCs w:val="22"/>
                <w:u w:val="single"/>
              </w:rPr>
              <w:t>Cognitive Load Theory and its application in the cl</w:t>
            </w:r>
            <w:r>
              <w:rPr>
                <w:rFonts w:ascii="Century Gothic" w:hAnsi="Century Gothic"/>
                <w:color w:val="0070C0"/>
                <w:sz w:val="22"/>
                <w:szCs w:val="22"/>
                <w:u w:val="single"/>
              </w:rPr>
              <w:t>assroom – The Early Career Hub</w:t>
            </w:r>
          </w:p>
          <w:p w14:paraId="7CF52812" w14:textId="2BF78412" w:rsidR="006D52D9" w:rsidRPr="00F6006E" w:rsidRDefault="00A71352" w:rsidP="00667AB6">
            <w:pPr>
              <w:widowControl w:val="0"/>
              <w:overflowPunct w:val="0"/>
              <w:autoSpaceDE w:val="0"/>
              <w:spacing w:before="60" w:after="120" w:line="240" w:lineRule="auto"/>
              <w:ind w:left="36"/>
              <w:rPr>
                <w:rFonts w:ascii="Century Gothic" w:hAnsi="Century Gothic"/>
                <w:color w:val="0070C0"/>
                <w:sz w:val="22"/>
                <w:szCs w:val="22"/>
                <w:u w:val="single"/>
              </w:rPr>
            </w:pPr>
            <w:hyperlink r:id="rId11" w:history="1">
              <w:r w:rsidR="006D52D9" w:rsidRPr="00340F5A">
                <w:rPr>
                  <w:rStyle w:val="Hyperlink"/>
                  <w:rFonts w:ascii="Century Gothic" w:hAnsi="Century Gothic"/>
                  <w:sz w:val="22"/>
                  <w:szCs w:val="22"/>
                </w:rPr>
                <w:t>https://assets.publishing.service.gov.uk/government/uploads/system/uploads/attachment_data/file/963625/Research_for_EIF_framework_updated_references_22_Feb_2021.pdf</w:t>
              </w:r>
            </w:hyperlink>
          </w:p>
        </w:tc>
        <w:tc>
          <w:tcPr>
            <w:tcW w:w="663" w:type="pct"/>
            <w:tcBorders>
              <w:top w:val="single" w:sz="4" w:space="0" w:color="000000"/>
              <w:left w:val="single" w:sz="4" w:space="0" w:color="000000"/>
              <w:bottom w:val="single" w:sz="4" w:space="0" w:color="000000"/>
              <w:right w:val="single" w:sz="4" w:space="0" w:color="000000"/>
            </w:tcBorders>
          </w:tcPr>
          <w:p w14:paraId="7E777053" w14:textId="77777777" w:rsidR="004B166E" w:rsidRDefault="004B166E" w:rsidP="004B166E">
            <w:pPr>
              <w:widowControl w:val="0"/>
              <w:overflowPunct w:val="0"/>
              <w:autoSpaceDE w:val="0"/>
              <w:spacing w:before="60" w:after="60" w:line="240" w:lineRule="auto"/>
              <w:ind w:left="36"/>
              <w:jc w:val="center"/>
              <w:rPr>
                <w:rFonts w:ascii="Century Gothic" w:hAnsi="Century Gothic" w:cs="Arial"/>
                <w:color w:val="auto"/>
                <w:sz w:val="22"/>
                <w:szCs w:val="22"/>
                <w:lang w:eastAsia="en-US"/>
              </w:rPr>
            </w:pPr>
          </w:p>
          <w:p w14:paraId="15C6C25A" w14:textId="76CA5EF0" w:rsidR="006D52D9" w:rsidRPr="00F6006E" w:rsidRDefault="004B166E" w:rsidP="004B166E">
            <w:pPr>
              <w:widowControl w:val="0"/>
              <w:overflowPunct w:val="0"/>
              <w:autoSpaceDE w:val="0"/>
              <w:spacing w:before="60" w:after="60" w:line="240" w:lineRule="auto"/>
              <w:ind w:left="36"/>
              <w:jc w:val="center"/>
              <w:rPr>
                <w:rFonts w:ascii="Century Gothic" w:hAnsi="Century Gothic" w:cs="Arial"/>
                <w:color w:val="auto"/>
                <w:sz w:val="22"/>
                <w:szCs w:val="22"/>
                <w:lang w:eastAsia="en-US"/>
              </w:rPr>
            </w:pPr>
            <w:r>
              <w:rPr>
                <w:rFonts w:ascii="Century Gothic" w:hAnsi="Century Gothic" w:cs="Arial"/>
                <w:color w:val="auto"/>
                <w:sz w:val="22"/>
                <w:szCs w:val="22"/>
                <w:lang w:eastAsia="en-US"/>
              </w:rPr>
              <w:t>2,3</w:t>
            </w:r>
          </w:p>
        </w:tc>
      </w:tr>
      <w:tr w:rsidR="006D52D9" w:rsidRPr="00F6006E" w14:paraId="70013D0C" w14:textId="051AB05B" w:rsidTr="006D52D9">
        <w:tc>
          <w:tcPr>
            <w:tcW w:w="138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51A43" w14:textId="7D8AA120" w:rsidR="006D52D9" w:rsidRPr="00F6006E" w:rsidRDefault="006D52D9" w:rsidP="00EC466E">
            <w:pPr>
              <w:pStyle w:val="TableRow"/>
              <w:spacing w:after="120"/>
              <w:ind w:left="29"/>
              <w:rPr>
                <w:rFonts w:ascii="Century Gothic" w:hAnsi="Century Gothic" w:cs="Arial"/>
                <w:color w:val="auto"/>
                <w:sz w:val="22"/>
                <w:szCs w:val="22"/>
              </w:rPr>
            </w:pPr>
            <w:r w:rsidRPr="00F6006E">
              <w:rPr>
                <w:rStyle w:val="PlaceholderText"/>
                <w:rFonts w:ascii="Century Gothic" w:hAnsi="Century Gothic"/>
                <w:color w:val="auto"/>
                <w:sz w:val="22"/>
                <w:szCs w:val="22"/>
              </w:rPr>
              <w:t xml:space="preserve">To continue to provide CPD to help support staff with teaching the </w:t>
            </w:r>
            <w:r w:rsidRPr="00F6006E">
              <w:rPr>
                <w:rStyle w:val="PlaceholderText"/>
                <w:rFonts w:ascii="Century Gothic" w:hAnsi="Century Gothic"/>
                <w:color w:val="auto"/>
                <w:sz w:val="22"/>
                <w:szCs w:val="22"/>
              </w:rPr>
              <w:lastRenderedPageBreak/>
              <w:t>new PSHE /RSE curriculum</w:t>
            </w:r>
          </w:p>
        </w:tc>
        <w:tc>
          <w:tcPr>
            <w:tcW w:w="295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47CEF" w14:textId="2F1CF84F" w:rsidR="006D52D9" w:rsidRPr="00F6006E" w:rsidRDefault="006D52D9" w:rsidP="00F6006E">
            <w:pPr>
              <w:numPr>
                <w:ilvl w:val="0"/>
                <w:numId w:val="21"/>
              </w:numPr>
              <w:suppressAutoHyphens w:val="0"/>
              <w:autoSpaceDN/>
              <w:spacing w:before="100" w:beforeAutospacing="1" w:after="100" w:afterAutospacing="1" w:line="240" w:lineRule="auto"/>
              <w:ind w:left="0"/>
              <w:rPr>
                <w:rFonts w:ascii="Century Gothic" w:hAnsi="Century Gothic"/>
                <w:color w:val="333333"/>
                <w:sz w:val="22"/>
                <w:szCs w:val="22"/>
              </w:rPr>
            </w:pPr>
            <w:r w:rsidRPr="00F6006E">
              <w:rPr>
                <w:rFonts w:ascii="Century Gothic" w:hAnsi="Century Gothic"/>
                <w:color w:val="333333"/>
                <w:sz w:val="22"/>
                <w:szCs w:val="22"/>
              </w:rPr>
              <w:lastRenderedPageBreak/>
              <w:t xml:space="preserve">By following the statutory PSHE curriculum, research suggests it </w:t>
            </w:r>
          </w:p>
          <w:p w14:paraId="4B2CD21D" w14:textId="77777777" w:rsidR="006D52D9" w:rsidRPr="00F6006E" w:rsidRDefault="006D52D9" w:rsidP="00F6006E">
            <w:pPr>
              <w:pStyle w:val="ListParagraph"/>
              <w:numPr>
                <w:ilvl w:val="0"/>
                <w:numId w:val="24"/>
              </w:numPr>
              <w:suppressAutoHyphens w:val="0"/>
              <w:autoSpaceDN/>
              <w:spacing w:before="100" w:beforeAutospacing="1" w:after="100" w:afterAutospacing="1" w:line="240" w:lineRule="auto"/>
              <w:rPr>
                <w:rFonts w:ascii="Century Gothic" w:hAnsi="Century Gothic"/>
                <w:color w:val="333333"/>
                <w:sz w:val="22"/>
                <w:szCs w:val="22"/>
              </w:rPr>
            </w:pPr>
            <w:r w:rsidRPr="00F6006E">
              <w:rPr>
                <w:rFonts w:ascii="Century Gothic" w:hAnsi="Century Gothic"/>
                <w:color w:val="333333"/>
                <w:sz w:val="22"/>
                <w:szCs w:val="22"/>
              </w:rPr>
              <w:lastRenderedPageBreak/>
              <w:t>Boosting academic success</w:t>
            </w:r>
          </w:p>
          <w:p w14:paraId="11857855" w14:textId="77777777" w:rsidR="006D52D9" w:rsidRPr="00F6006E" w:rsidRDefault="006D52D9" w:rsidP="00F6006E">
            <w:pPr>
              <w:pStyle w:val="ListParagraph"/>
              <w:numPr>
                <w:ilvl w:val="0"/>
                <w:numId w:val="24"/>
              </w:numPr>
              <w:suppressAutoHyphens w:val="0"/>
              <w:autoSpaceDN/>
              <w:spacing w:before="100" w:beforeAutospacing="1" w:after="100" w:afterAutospacing="1" w:line="240" w:lineRule="auto"/>
              <w:rPr>
                <w:rFonts w:ascii="Century Gothic" w:hAnsi="Century Gothic"/>
                <w:color w:val="333333"/>
                <w:sz w:val="22"/>
                <w:szCs w:val="22"/>
              </w:rPr>
            </w:pPr>
            <w:r w:rsidRPr="00F6006E">
              <w:rPr>
                <w:rFonts w:ascii="Century Gothic" w:hAnsi="Century Gothic"/>
                <w:color w:val="333333"/>
                <w:sz w:val="22"/>
                <w:szCs w:val="22"/>
              </w:rPr>
              <w:t>Building character and key skills for life and work</w:t>
            </w:r>
          </w:p>
          <w:p w14:paraId="48660788" w14:textId="77777777" w:rsidR="006D52D9" w:rsidRPr="00F6006E" w:rsidRDefault="006D52D9" w:rsidP="00F6006E">
            <w:pPr>
              <w:pStyle w:val="ListParagraph"/>
              <w:numPr>
                <w:ilvl w:val="0"/>
                <w:numId w:val="24"/>
              </w:numPr>
              <w:suppressAutoHyphens w:val="0"/>
              <w:autoSpaceDN/>
              <w:spacing w:before="100" w:beforeAutospacing="1" w:after="100" w:afterAutospacing="1" w:line="240" w:lineRule="auto"/>
              <w:rPr>
                <w:rFonts w:ascii="Century Gothic" w:hAnsi="Century Gothic"/>
                <w:color w:val="333333"/>
                <w:sz w:val="22"/>
                <w:szCs w:val="22"/>
              </w:rPr>
            </w:pPr>
            <w:r w:rsidRPr="00F6006E">
              <w:rPr>
                <w:rFonts w:ascii="Century Gothic" w:hAnsi="Century Gothic"/>
                <w:color w:val="333333"/>
                <w:sz w:val="22"/>
                <w:szCs w:val="22"/>
              </w:rPr>
              <w:t>Supporting employability</w:t>
            </w:r>
          </w:p>
          <w:p w14:paraId="0D3BBE28" w14:textId="77777777" w:rsidR="006D52D9" w:rsidRPr="00F6006E" w:rsidRDefault="006D52D9" w:rsidP="00F6006E">
            <w:pPr>
              <w:pStyle w:val="ListParagraph"/>
              <w:numPr>
                <w:ilvl w:val="0"/>
                <w:numId w:val="24"/>
              </w:numPr>
              <w:suppressAutoHyphens w:val="0"/>
              <w:autoSpaceDN/>
              <w:spacing w:before="100" w:beforeAutospacing="1" w:after="100" w:afterAutospacing="1" w:line="240" w:lineRule="auto"/>
              <w:rPr>
                <w:rFonts w:ascii="Century Gothic" w:hAnsi="Century Gothic"/>
                <w:color w:val="333333"/>
                <w:sz w:val="22"/>
                <w:szCs w:val="22"/>
              </w:rPr>
            </w:pPr>
            <w:r w:rsidRPr="00F6006E">
              <w:rPr>
                <w:rFonts w:ascii="Century Gothic" w:hAnsi="Century Gothic"/>
                <w:color w:val="333333"/>
                <w:sz w:val="22"/>
                <w:szCs w:val="22"/>
              </w:rPr>
              <w:t>Removing barriers to learning</w:t>
            </w:r>
          </w:p>
          <w:p w14:paraId="6C0D6516" w14:textId="71E57815" w:rsidR="006D52D9" w:rsidRPr="00F6006E" w:rsidRDefault="00A71352" w:rsidP="00F6006E">
            <w:pPr>
              <w:suppressAutoHyphens w:val="0"/>
              <w:autoSpaceDN/>
              <w:spacing w:before="100" w:beforeAutospacing="1" w:after="100" w:afterAutospacing="1" w:line="240" w:lineRule="auto"/>
              <w:rPr>
                <w:rFonts w:ascii="Century Gothic" w:hAnsi="Century Gothic"/>
                <w:color w:val="333333"/>
                <w:sz w:val="22"/>
                <w:szCs w:val="22"/>
              </w:rPr>
            </w:pPr>
            <w:hyperlink r:id="rId12" w:history="1">
              <w:r w:rsidR="006D52D9" w:rsidRPr="00667AB6">
                <w:rPr>
                  <w:rStyle w:val="Hyperlink"/>
                  <w:rFonts w:ascii="Century Gothic" w:hAnsi="Century Gothic"/>
                  <w:sz w:val="22"/>
                  <w:szCs w:val="22"/>
                </w:rPr>
                <w:t>https://assets.publishing.service.gov.uk/government/uploads/system/uploads/attachment_data/file/989293/Relationships_Education__RSE_and_Health_Education_Ipsos_Mori_research_report.pdf</w:t>
              </w:r>
            </w:hyperlink>
          </w:p>
        </w:tc>
        <w:tc>
          <w:tcPr>
            <w:tcW w:w="663" w:type="pct"/>
            <w:tcBorders>
              <w:top w:val="single" w:sz="4" w:space="0" w:color="000000"/>
              <w:left w:val="single" w:sz="4" w:space="0" w:color="000000"/>
              <w:bottom w:val="single" w:sz="4" w:space="0" w:color="000000"/>
              <w:right w:val="single" w:sz="4" w:space="0" w:color="000000"/>
            </w:tcBorders>
          </w:tcPr>
          <w:p w14:paraId="133D06BC" w14:textId="77777777" w:rsidR="004B166E" w:rsidRDefault="004B166E" w:rsidP="004B166E">
            <w:pPr>
              <w:suppressAutoHyphens w:val="0"/>
              <w:autoSpaceDN/>
              <w:spacing w:before="100" w:beforeAutospacing="1" w:after="100" w:afterAutospacing="1" w:line="240" w:lineRule="auto"/>
              <w:jc w:val="center"/>
              <w:rPr>
                <w:rFonts w:ascii="Century Gothic" w:hAnsi="Century Gothic"/>
                <w:color w:val="333333"/>
                <w:sz w:val="22"/>
                <w:szCs w:val="22"/>
              </w:rPr>
            </w:pPr>
          </w:p>
          <w:p w14:paraId="6BEC50FC" w14:textId="63A6977C" w:rsidR="006D52D9" w:rsidRPr="00F6006E" w:rsidRDefault="004B166E" w:rsidP="004B166E">
            <w:pPr>
              <w:suppressAutoHyphens w:val="0"/>
              <w:autoSpaceDN/>
              <w:spacing w:before="100" w:beforeAutospacing="1" w:after="100" w:afterAutospacing="1" w:line="240" w:lineRule="auto"/>
              <w:jc w:val="center"/>
              <w:rPr>
                <w:rFonts w:ascii="Century Gothic" w:hAnsi="Century Gothic"/>
                <w:color w:val="333333"/>
                <w:sz w:val="22"/>
                <w:szCs w:val="22"/>
              </w:rPr>
            </w:pPr>
            <w:r>
              <w:rPr>
                <w:rFonts w:ascii="Century Gothic" w:hAnsi="Century Gothic"/>
                <w:color w:val="333333"/>
                <w:sz w:val="22"/>
                <w:szCs w:val="22"/>
              </w:rPr>
              <w:t>2,3</w:t>
            </w:r>
          </w:p>
        </w:tc>
      </w:tr>
      <w:tr w:rsidR="006D52D9" w:rsidRPr="00F6006E" w14:paraId="2B96258C" w14:textId="63EBC566" w:rsidTr="006D52D9">
        <w:tc>
          <w:tcPr>
            <w:tcW w:w="138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DE50D" w14:textId="65CE1063" w:rsidR="006D52D9" w:rsidRPr="00F6006E" w:rsidRDefault="006D52D9" w:rsidP="00EC466E">
            <w:pPr>
              <w:pStyle w:val="TableRow"/>
              <w:spacing w:after="120"/>
              <w:ind w:left="29"/>
              <w:rPr>
                <w:rStyle w:val="PlaceholderText"/>
                <w:rFonts w:ascii="Century Gothic" w:hAnsi="Century Gothic"/>
                <w:color w:val="auto"/>
                <w:sz w:val="22"/>
                <w:szCs w:val="22"/>
              </w:rPr>
            </w:pPr>
            <w:r w:rsidRPr="00F6006E">
              <w:rPr>
                <w:rStyle w:val="PlaceholderText"/>
                <w:rFonts w:ascii="Century Gothic" w:hAnsi="Century Gothic"/>
                <w:color w:val="auto"/>
                <w:sz w:val="22"/>
                <w:szCs w:val="22"/>
              </w:rPr>
              <w:lastRenderedPageBreak/>
              <w:t>To provide staff training around ASD, sensory processing needs and social communication, through the use of Sefton LA</w:t>
            </w:r>
          </w:p>
        </w:tc>
        <w:tc>
          <w:tcPr>
            <w:tcW w:w="295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99365" w14:textId="77777777" w:rsidR="004B166E" w:rsidRDefault="004B166E" w:rsidP="001152AF">
            <w:pPr>
              <w:numPr>
                <w:ilvl w:val="0"/>
                <w:numId w:val="21"/>
              </w:numPr>
              <w:suppressAutoHyphens w:val="0"/>
              <w:autoSpaceDN/>
              <w:spacing w:before="100" w:beforeAutospacing="1" w:after="100" w:afterAutospacing="1" w:line="240" w:lineRule="auto"/>
              <w:ind w:left="0"/>
              <w:rPr>
                <w:rFonts w:ascii="Century Gothic" w:hAnsi="Century Gothic"/>
                <w:color w:val="333333"/>
                <w:sz w:val="22"/>
                <w:szCs w:val="22"/>
              </w:rPr>
            </w:pPr>
          </w:p>
          <w:p w14:paraId="05190309" w14:textId="495924E7" w:rsidR="006D52D9" w:rsidRPr="00F6006E" w:rsidRDefault="006D52D9" w:rsidP="001152AF">
            <w:pPr>
              <w:numPr>
                <w:ilvl w:val="0"/>
                <w:numId w:val="21"/>
              </w:numPr>
              <w:suppressAutoHyphens w:val="0"/>
              <w:autoSpaceDN/>
              <w:spacing w:before="100" w:beforeAutospacing="1" w:after="100" w:afterAutospacing="1" w:line="240" w:lineRule="auto"/>
              <w:ind w:left="0"/>
              <w:rPr>
                <w:rFonts w:ascii="Century Gothic" w:hAnsi="Century Gothic"/>
                <w:color w:val="333333"/>
                <w:sz w:val="22"/>
                <w:szCs w:val="22"/>
              </w:rPr>
            </w:pPr>
            <w:r w:rsidRPr="00F6006E">
              <w:rPr>
                <w:rFonts w:ascii="Century Gothic" w:hAnsi="Century Gothic"/>
                <w:color w:val="333333"/>
                <w:sz w:val="22"/>
                <w:szCs w:val="22"/>
              </w:rPr>
              <w:t xml:space="preserve">To audit school resources and purchase sensory equipment to meet the needs of our pupils. </w:t>
            </w:r>
          </w:p>
        </w:tc>
        <w:tc>
          <w:tcPr>
            <w:tcW w:w="663" w:type="pct"/>
            <w:tcBorders>
              <w:top w:val="single" w:sz="4" w:space="0" w:color="000000"/>
              <w:left w:val="single" w:sz="4" w:space="0" w:color="000000"/>
              <w:bottom w:val="single" w:sz="4" w:space="0" w:color="000000"/>
              <w:right w:val="single" w:sz="4" w:space="0" w:color="000000"/>
            </w:tcBorders>
          </w:tcPr>
          <w:p w14:paraId="7684F186" w14:textId="77777777" w:rsidR="00FC097F" w:rsidRDefault="00FC097F" w:rsidP="00FC097F">
            <w:pPr>
              <w:suppressAutoHyphens w:val="0"/>
              <w:autoSpaceDN/>
              <w:spacing w:before="100" w:beforeAutospacing="1" w:after="100" w:afterAutospacing="1" w:line="240" w:lineRule="auto"/>
              <w:rPr>
                <w:rFonts w:ascii="Century Gothic" w:hAnsi="Century Gothic"/>
                <w:color w:val="333333"/>
                <w:sz w:val="22"/>
                <w:szCs w:val="22"/>
              </w:rPr>
            </w:pPr>
          </w:p>
          <w:p w14:paraId="6700C739" w14:textId="0F39D5AA" w:rsidR="006D52D9" w:rsidRPr="00F6006E" w:rsidRDefault="00FC097F" w:rsidP="00FC097F">
            <w:pPr>
              <w:suppressAutoHyphens w:val="0"/>
              <w:autoSpaceDN/>
              <w:spacing w:before="100" w:beforeAutospacing="1" w:after="100" w:afterAutospacing="1" w:line="240" w:lineRule="auto"/>
              <w:jc w:val="center"/>
              <w:rPr>
                <w:rFonts w:ascii="Century Gothic" w:hAnsi="Century Gothic"/>
                <w:color w:val="333333"/>
                <w:sz w:val="22"/>
                <w:szCs w:val="22"/>
              </w:rPr>
            </w:pPr>
            <w:r>
              <w:rPr>
                <w:rFonts w:ascii="Century Gothic" w:hAnsi="Century Gothic"/>
                <w:color w:val="333333"/>
                <w:sz w:val="22"/>
                <w:szCs w:val="22"/>
              </w:rPr>
              <w:t>2</w:t>
            </w:r>
          </w:p>
        </w:tc>
      </w:tr>
      <w:tr w:rsidR="006D52D9" w:rsidRPr="00F6006E" w14:paraId="4BBC1A7B" w14:textId="23E7C880" w:rsidTr="006D52D9">
        <w:tc>
          <w:tcPr>
            <w:tcW w:w="138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392F4" w14:textId="1ABBBB76" w:rsidR="006D52D9" w:rsidRPr="00F6006E" w:rsidRDefault="006D52D9" w:rsidP="00EC466E">
            <w:pPr>
              <w:pStyle w:val="TableRow"/>
              <w:spacing w:after="120"/>
              <w:ind w:left="29"/>
              <w:rPr>
                <w:rFonts w:ascii="Century Gothic" w:hAnsi="Century Gothic"/>
                <w:color w:val="auto"/>
                <w:sz w:val="22"/>
                <w:szCs w:val="22"/>
              </w:rPr>
            </w:pPr>
            <w:r w:rsidRPr="00F6006E">
              <w:rPr>
                <w:rFonts w:ascii="Century Gothic" w:hAnsi="Century Gothic"/>
                <w:color w:val="auto"/>
                <w:sz w:val="22"/>
                <w:szCs w:val="22"/>
              </w:rPr>
              <w:t xml:space="preserve">Budgeted Cost </w:t>
            </w:r>
          </w:p>
        </w:tc>
        <w:tc>
          <w:tcPr>
            <w:tcW w:w="295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26EDD" w14:textId="4EBDFEF6" w:rsidR="006D52D9" w:rsidRPr="00F6006E" w:rsidRDefault="006D52D9" w:rsidP="00FC097F">
            <w:pPr>
              <w:pStyle w:val="TableRowCentered"/>
              <w:spacing w:after="120"/>
              <w:ind w:left="0"/>
              <w:jc w:val="left"/>
              <w:rPr>
                <w:rFonts w:ascii="Century Gothic" w:hAnsi="Century Gothic" w:cs="Arial"/>
                <w:color w:val="auto"/>
                <w:sz w:val="22"/>
                <w:szCs w:val="22"/>
                <w:shd w:val="clear" w:color="auto" w:fill="FFFFFF"/>
              </w:rPr>
            </w:pPr>
          </w:p>
        </w:tc>
        <w:tc>
          <w:tcPr>
            <w:tcW w:w="663" w:type="pct"/>
            <w:tcBorders>
              <w:top w:val="single" w:sz="4" w:space="0" w:color="000000"/>
              <w:left w:val="single" w:sz="4" w:space="0" w:color="000000"/>
              <w:bottom w:val="single" w:sz="4" w:space="0" w:color="000000"/>
              <w:right w:val="single" w:sz="4" w:space="0" w:color="000000"/>
            </w:tcBorders>
          </w:tcPr>
          <w:p w14:paraId="0E039478" w14:textId="77777777" w:rsidR="006D52D9" w:rsidRPr="00F6006E" w:rsidRDefault="006D52D9" w:rsidP="00496127">
            <w:pPr>
              <w:pStyle w:val="TableRowCentered"/>
              <w:spacing w:after="120"/>
              <w:ind w:left="36"/>
              <w:jc w:val="left"/>
              <w:rPr>
                <w:rFonts w:ascii="Century Gothic" w:hAnsi="Century Gothic" w:cs="Arial"/>
                <w:color w:val="auto"/>
                <w:sz w:val="22"/>
                <w:szCs w:val="22"/>
                <w:shd w:val="clear" w:color="auto" w:fill="FFFFFF"/>
              </w:rPr>
            </w:pPr>
          </w:p>
        </w:tc>
      </w:tr>
    </w:tbl>
    <w:p w14:paraId="3697FF6A" w14:textId="77777777" w:rsidR="001152AF" w:rsidRPr="00F6006E" w:rsidRDefault="001152AF" w:rsidP="00EC466E">
      <w:pPr>
        <w:rPr>
          <w:rFonts w:ascii="Century Gothic" w:hAnsi="Century Gothic"/>
          <w:b/>
          <w:bCs/>
          <w:sz w:val="22"/>
          <w:szCs w:val="22"/>
        </w:rPr>
      </w:pPr>
    </w:p>
    <w:p w14:paraId="002E5802" w14:textId="0D9E43EA" w:rsidR="001152AF" w:rsidRPr="00F6006E" w:rsidRDefault="001152AF" w:rsidP="008F5493">
      <w:pPr>
        <w:pStyle w:val="Heading3"/>
        <w:rPr>
          <w:rFonts w:ascii="Century Gothic" w:hAnsi="Century Gothic"/>
          <w:sz w:val="22"/>
          <w:szCs w:val="22"/>
          <w:u w:val="single"/>
        </w:rPr>
      </w:pPr>
      <w:r w:rsidRPr="00F6006E">
        <w:rPr>
          <w:rFonts w:ascii="Century Gothic" w:hAnsi="Century Gothic"/>
          <w:sz w:val="22"/>
          <w:szCs w:val="22"/>
          <w:u w:val="single"/>
        </w:rPr>
        <w:t xml:space="preserve">Targeted academic support (for example, tutoring, one-to-one support structured interventions) </w:t>
      </w:r>
    </w:p>
    <w:tbl>
      <w:tblPr>
        <w:tblW w:w="4961" w:type="pct"/>
        <w:tblCellMar>
          <w:left w:w="10" w:type="dxa"/>
          <w:right w:w="10" w:type="dxa"/>
        </w:tblCellMar>
        <w:tblLook w:val="04A0" w:firstRow="1" w:lastRow="0" w:firstColumn="1" w:lastColumn="0" w:noHBand="0" w:noVBand="1"/>
      </w:tblPr>
      <w:tblGrid>
        <w:gridCol w:w="2230"/>
        <w:gridCol w:w="6700"/>
        <w:gridCol w:w="1444"/>
      </w:tblGrid>
      <w:tr w:rsidR="00FC097F" w:rsidRPr="00F6006E" w14:paraId="2A7D5528" w14:textId="77777777" w:rsidTr="00FC097F">
        <w:tc>
          <w:tcPr>
            <w:tcW w:w="1322" w:type="pct"/>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284FD5" w:rsidRPr="00F6006E" w:rsidRDefault="00284FD5" w:rsidP="00EC466E">
            <w:pPr>
              <w:pStyle w:val="TableHeader"/>
              <w:jc w:val="left"/>
              <w:rPr>
                <w:rFonts w:ascii="Century Gothic" w:hAnsi="Century Gothic"/>
                <w:sz w:val="22"/>
                <w:szCs w:val="22"/>
              </w:rPr>
            </w:pPr>
            <w:r w:rsidRPr="00F6006E">
              <w:rPr>
                <w:rFonts w:ascii="Century Gothic" w:hAnsi="Century Gothic"/>
                <w:sz w:val="22"/>
                <w:szCs w:val="22"/>
              </w:rPr>
              <w:t>Activity</w:t>
            </w:r>
          </w:p>
        </w:tc>
        <w:tc>
          <w:tcPr>
            <w:tcW w:w="2997" w:type="pct"/>
            <w:tcBorders>
              <w:top w:val="single" w:sz="4" w:space="0" w:color="000000"/>
              <w:left w:val="single" w:sz="4" w:space="0" w:color="000000"/>
              <w:bottom w:val="single" w:sz="4" w:space="0" w:color="000000"/>
              <w:right w:val="single" w:sz="4" w:space="0" w:color="000000"/>
            </w:tcBorders>
            <w:shd w:val="clear" w:color="auto" w:fill="D8E2E9"/>
          </w:tcPr>
          <w:p w14:paraId="36985CC6" w14:textId="42DF3976" w:rsidR="00284FD5" w:rsidRPr="00F6006E" w:rsidRDefault="00284FD5" w:rsidP="00EC466E">
            <w:pPr>
              <w:pStyle w:val="TableHeader"/>
              <w:jc w:val="left"/>
              <w:rPr>
                <w:rFonts w:ascii="Century Gothic" w:hAnsi="Century Gothic"/>
                <w:sz w:val="22"/>
                <w:szCs w:val="22"/>
              </w:rPr>
            </w:pPr>
            <w:r w:rsidRPr="00F6006E">
              <w:rPr>
                <w:rFonts w:ascii="Century Gothic" w:hAnsi="Century Gothic"/>
                <w:sz w:val="22"/>
                <w:szCs w:val="22"/>
              </w:rPr>
              <w:t>Evidence that supports this approach</w:t>
            </w:r>
          </w:p>
        </w:tc>
        <w:tc>
          <w:tcPr>
            <w:tcW w:w="681" w:type="pct"/>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0D14173A" w:rsidR="00284FD5" w:rsidRPr="00F6006E" w:rsidRDefault="00284FD5" w:rsidP="00EC466E">
            <w:pPr>
              <w:pStyle w:val="TableHeader"/>
              <w:jc w:val="left"/>
              <w:rPr>
                <w:rFonts w:ascii="Century Gothic" w:hAnsi="Century Gothic"/>
                <w:sz w:val="22"/>
                <w:szCs w:val="22"/>
              </w:rPr>
            </w:pPr>
            <w:r>
              <w:rPr>
                <w:rFonts w:ascii="Century Gothic" w:hAnsi="Century Gothic"/>
                <w:sz w:val="22"/>
                <w:szCs w:val="22"/>
              </w:rPr>
              <w:t>Challenge No</w:t>
            </w:r>
          </w:p>
        </w:tc>
      </w:tr>
      <w:tr w:rsidR="00FC097F" w:rsidRPr="00F6006E" w14:paraId="5A1ADF6B" w14:textId="0E2BE782" w:rsidTr="00FC097F">
        <w:tc>
          <w:tcPr>
            <w:tcW w:w="132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E589A" w14:textId="2E24C033" w:rsidR="00284FD5" w:rsidRPr="00F6006E" w:rsidRDefault="00284FD5" w:rsidP="00ED5BFA">
            <w:pPr>
              <w:pStyle w:val="TableRow"/>
              <w:spacing w:after="120"/>
              <w:ind w:left="29"/>
              <w:rPr>
                <w:rFonts w:ascii="Century Gothic" w:hAnsi="Century Gothic"/>
                <w:color w:val="auto"/>
                <w:sz w:val="22"/>
                <w:szCs w:val="22"/>
              </w:rPr>
            </w:pPr>
            <w:r w:rsidRPr="00F6006E">
              <w:rPr>
                <w:rFonts w:ascii="Century Gothic" w:hAnsi="Century Gothic"/>
                <w:color w:val="auto"/>
                <w:sz w:val="22"/>
                <w:szCs w:val="22"/>
              </w:rPr>
              <w:t>To offer a variety of interventions</w:t>
            </w:r>
            <w:r w:rsidR="00FC097F">
              <w:rPr>
                <w:rFonts w:ascii="Century Gothic" w:hAnsi="Century Gothic"/>
                <w:color w:val="auto"/>
                <w:sz w:val="22"/>
                <w:szCs w:val="22"/>
              </w:rPr>
              <w:t xml:space="preserve"> and enrichments tasks</w:t>
            </w:r>
            <w:r w:rsidRPr="00F6006E">
              <w:rPr>
                <w:rFonts w:ascii="Century Gothic" w:hAnsi="Century Gothic"/>
                <w:color w:val="auto"/>
                <w:sz w:val="22"/>
                <w:szCs w:val="22"/>
              </w:rPr>
              <w:t xml:space="preserve"> such as Art, Lego, play</w:t>
            </w:r>
            <w:r>
              <w:rPr>
                <w:rFonts w:ascii="Century Gothic" w:hAnsi="Century Gothic"/>
                <w:color w:val="auto"/>
                <w:sz w:val="22"/>
                <w:szCs w:val="22"/>
              </w:rPr>
              <w:t>, cooking</w:t>
            </w:r>
            <w:r w:rsidRPr="00F6006E">
              <w:rPr>
                <w:rFonts w:ascii="Century Gothic" w:hAnsi="Century Gothic"/>
                <w:color w:val="auto"/>
                <w:sz w:val="22"/>
                <w:szCs w:val="22"/>
              </w:rPr>
              <w:t xml:space="preserve"> to</w:t>
            </w:r>
            <w:r>
              <w:rPr>
                <w:rFonts w:ascii="Century Gothic" w:hAnsi="Century Gothic"/>
                <w:color w:val="auto"/>
                <w:sz w:val="22"/>
                <w:szCs w:val="22"/>
              </w:rPr>
              <w:t xml:space="preserve"> support and </w:t>
            </w:r>
            <w:r w:rsidRPr="00F6006E">
              <w:rPr>
                <w:rFonts w:ascii="Century Gothic" w:hAnsi="Century Gothic"/>
                <w:color w:val="auto"/>
                <w:sz w:val="22"/>
                <w:szCs w:val="22"/>
              </w:rPr>
              <w:t xml:space="preserve"> enh</w:t>
            </w:r>
            <w:r w:rsidR="00FC097F">
              <w:rPr>
                <w:rFonts w:ascii="Century Gothic" w:hAnsi="Century Gothic"/>
                <w:color w:val="auto"/>
                <w:sz w:val="22"/>
                <w:szCs w:val="22"/>
              </w:rPr>
              <w:t xml:space="preserve">ance pupils emotional wellbeing. </w:t>
            </w:r>
          </w:p>
        </w:tc>
        <w:tc>
          <w:tcPr>
            <w:tcW w:w="299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C457A4" w14:textId="77777777" w:rsidR="00284FD5" w:rsidRPr="00F6006E" w:rsidRDefault="00284FD5" w:rsidP="00A05069">
            <w:pPr>
              <w:shd w:val="clear" w:color="auto" w:fill="FFFFFF"/>
              <w:suppressAutoHyphens w:val="0"/>
              <w:autoSpaceDN/>
              <w:spacing w:after="0" w:line="0" w:lineRule="auto"/>
              <w:rPr>
                <w:rFonts w:ascii="Century Gothic" w:hAnsi="Century Gothic"/>
                <w:color w:val="000000"/>
                <w:sz w:val="22"/>
                <w:szCs w:val="22"/>
              </w:rPr>
            </w:pPr>
            <w:r w:rsidRPr="00F6006E">
              <w:rPr>
                <w:rFonts w:ascii="Century Gothic" w:hAnsi="Century Gothic"/>
                <w:color w:val="000000"/>
                <w:sz w:val="22"/>
                <w:szCs w:val="22"/>
              </w:rPr>
              <w:t xml:space="preserve">There are many </w:t>
            </w:r>
          </w:p>
          <w:p w14:paraId="5A631707" w14:textId="77777777" w:rsidR="00284FD5" w:rsidRPr="00F6006E" w:rsidRDefault="00284FD5" w:rsidP="00A05069">
            <w:pPr>
              <w:shd w:val="clear" w:color="auto" w:fill="FFFFFF"/>
              <w:suppressAutoHyphens w:val="0"/>
              <w:autoSpaceDN/>
              <w:spacing w:after="0" w:line="0" w:lineRule="auto"/>
              <w:rPr>
                <w:rFonts w:ascii="Century Gothic" w:hAnsi="Century Gothic"/>
                <w:color w:val="000000"/>
                <w:sz w:val="22"/>
                <w:szCs w:val="22"/>
              </w:rPr>
            </w:pPr>
            <w:r w:rsidRPr="00F6006E">
              <w:rPr>
                <w:rFonts w:ascii="Century Gothic" w:hAnsi="Century Gothic"/>
                <w:color w:val="000000"/>
                <w:sz w:val="22"/>
                <w:szCs w:val="22"/>
              </w:rPr>
              <w:t xml:space="preserve">benefits to emotional therapy within the school framework and there are many who believe that </w:t>
            </w:r>
          </w:p>
          <w:p w14:paraId="2677497A" w14:textId="77777777" w:rsidR="00284FD5" w:rsidRPr="00F6006E" w:rsidRDefault="00284FD5" w:rsidP="00A05069">
            <w:pPr>
              <w:shd w:val="clear" w:color="auto" w:fill="FFFFFF"/>
              <w:suppressAutoHyphens w:val="0"/>
              <w:autoSpaceDN/>
              <w:spacing w:after="0" w:line="0" w:lineRule="auto"/>
              <w:rPr>
                <w:rFonts w:ascii="Century Gothic" w:hAnsi="Century Gothic"/>
                <w:color w:val="000000"/>
                <w:sz w:val="22"/>
                <w:szCs w:val="22"/>
              </w:rPr>
            </w:pPr>
            <w:r w:rsidRPr="00F6006E">
              <w:rPr>
                <w:rFonts w:ascii="Century Gothic" w:hAnsi="Century Gothic"/>
                <w:color w:val="000000"/>
                <w:sz w:val="22"/>
                <w:szCs w:val="22"/>
              </w:rPr>
              <w:t>it is more efficient than therapy at community mental health centers, in terms of accessibility and</w:t>
            </w:r>
          </w:p>
          <w:p w14:paraId="494A904E" w14:textId="77777777" w:rsidR="00284FD5" w:rsidRPr="00F6006E" w:rsidRDefault="00284FD5" w:rsidP="00A05069">
            <w:pPr>
              <w:shd w:val="clear" w:color="auto" w:fill="FFFFFF"/>
              <w:suppressAutoHyphens w:val="0"/>
              <w:autoSpaceDN/>
              <w:spacing w:after="0" w:line="0" w:lineRule="auto"/>
              <w:rPr>
                <w:rFonts w:ascii="Century Gothic" w:hAnsi="Century Gothic"/>
                <w:color w:val="000000"/>
                <w:sz w:val="22"/>
                <w:szCs w:val="22"/>
              </w:rPr>
            </w:pPr>
            <w:r w:rsidRPr="00F6006E">
              <w:rPr>
                <w:rFonts w:ascii="Century Gothic" w:hAnsi="Century Gothic"/>
                <w:color w:val="000000"/>
                <w:sz w:val="22"/>
                <w:szCs w:val="22"/>
              </w:rPr>
              <w:t xml:space="preserve">shorter waiting times (Hussey &amp; Guo, 2003). However, the main advantage is the flow of </w:t>
            </w:r>
          </w:p>
          <w:p w14:paraId="4C8EE903" w14:textId="77777777" w:rsidR="00284FD5" w:rsidRPr="00F6006E" w:rsidRDefault="00284FD5" w:rsidP="00A05069">
            <w:pPr>
              <w:shd w:val="clear" w:color="auto" w:fill="FFFFFF"/>
              <w:suppressAutoHyphens w:val="0"/>
              <w:autoSpaceDN/>
              <w:spacing w:after="0" w:line="0" w:lineRule="auto"/>
              <w:rPr>
                <w:rFonts w:ascii="Century Gothic" w:hAnsi="Century Gothic"/>
                <w:color w:val="000000"/>
                <w:sz w:val="22"/>
                <w:szCs w:val="22"/>
              </w:rPr>
            </w:pPr>
            <w:r w:rsidRPr="00F6006E">
              <w:rPr>
                <w:rFonts w:ascii="Century Gothic" w:hAnsi="Century Gothic"/>
                <w:color w:val="000000"/>
                <w:sz w:val="22"/>
                <w:szCs w:val="22"/>
              </w:rPr>
              <w:t>information and mutual enrichment between therapists and school staff members (Moriya, 2000)</w:t>
            </w:r>
          </w:p>
          <w:p w14:paraId="3F1265B1" w14:textId="1BC89E10" w:rsidR="00284FD5" w:rsidRPr="00F6006E" w:rsidRDefault="00284FD5" w:rsidP="00A05069">
            <w:pPr>
              <w:pStyle w:val="TableRowCentered"/>
              <w:spacing w:after="120"/>
              <w:ind w:left="36"/>
              <w:jc w:val="left"/>
              <w:rPr>
                <w:rFonts w:ascii="Century Gothic" w:hAnsi="Century Gothic" w:cs="Arial"/>
                <w:i/>
                <w:color w:val="auto"/>
                <w:sz w:val="22"/>
                <w:szCs w:val="22"/>
                <w:shd w:val="clear" w:color="auto" w:fill="FFFFFF"/>
              </w:rPr>
            </w:pPr>
            <w:r w:rsidRPr="00F6006E">
              <w:rPr>
                <w:rFonts w:ascii="Century Gothic" w:hAnsi="Century Gothic" w:cs="Arial"/>
                <w:i/>
                <w:color w:val="auto"/>
                <w:sz w:val="22"/>
                <w:szCs w:val="22"/>
                <w:shd w:val="clear" w:color="auto" w:fill="FFFFFF"/>
              </w:rPr>
              <w:t xml:space="preserve">There are many benefits to </w:t>
            </w:r>
            <w:r w:rsidRPr="00F6006E">
              <w:rPr>
                <w:rFonts w:ascii="Century Gothic" w:hAnsi="Century Gothic" w:cs="Arial"/>
                <w:b/>
                <w:i/>
                <w:color w:val="auto"/>
                <w:sz w:val="22"/>
                <w:szCs w:val="22"/>
                <w:shd w:val="clear" w:color="auto" w:fill="FFFFFF"/>
              </w:rPr>
              <w:t>emotional therapy</w:t>
            </w:r>
            <w:r w:rsidRPr="00F6006E">
              <w:rPr>
                <w:rFonts w:ascii="Century Gothic" w:hAnsi="Century Gothic" w:cs="Arial"/>
                <w:i/>
                <w:color w:val="auto"/>
                <w:sz w:val="22"/>
                <w:szCs w:val="22"/>
                <w:shd w:val="clear" w:color="auto" w:fill="FFFFFF"/>
              </w:rPr>
              <w:t xml:space="preserve"> within the school framework and there are many who believe that it is more efficient than therapy at community mental health centres, in terms of accessibility and shorter waiting times (Hussey &amp; Guo, 2003). However, the main advantage is the flow of information and mutual enrichment between therapists and school staff members (Moriya, 2000)</w:t>
            </w:r>
          </w:p>
          <w:p w14:paraId="7BE9F9A3" w14:textId="77777777" w:rsidR="00284FD5" w:rsidRPr="00F6006E" w:rsidRDefault="00284FD5" w:rsidP="00ED5BFA">
            <w:pPr>
              <w:pStyle w:val="TableRowCentered"/>
              <w:spacing w:after="120"/>
              <w:ind w:left="36"/>
              <w:jc w:val="left"/>
              <w:rPr>
                <w:rFonts w:ascii="Century Gothic" w:hAnsi="Century Gothic" w:cs="Arial"/>
                <w:color w:val="auto"/>
                <w:sz w:val="22"/>
                <w:szCs w:val="22"/>
                <w:shd w:val="clear" w:color="auto" w:fill="FFFFFF"/>
              </w:rPr>
            </w:pPr>
          </w:p>
        </w:tc>
        <w:tc>
          <w:tcPr>
            <w:tcW w:w="681" w:type="pct"/>
            <w:tcBorders>
              <w:top w:val="single" w:sz="4" w:space="0" w:color="000000"/>
              <w:left w:val="single" w:sz="4" w:space="0" w:color="000000"/>
              <w:bottom w:val="single" w:sz="4" w:space="0" w:color="000000"/>
              <w:right w:val="single" w:sz="4" w:space="0" w:color="000000"/>
            </w:tcBorders>
          </w:tcPr>
          <w:p w14:paraId="455D15F5" w14:textId="54FDBF4A" w:rsidR="004B166E" w:rsidRDefault="004B166E" w:rsidP="00A05069">
            <w:pPr>
              <w:shd w:val="clear" w:color="auto" w:fill="FFFFFF"/>
              <w:suppressAutoHyphens w:val="0"/>
              <w:autoSpaceDN/>
              <w:spacing w:after="0" w:line="0" w:lineRule="auto"/>
              <w:rPr>
                <w:rFonts w:ascii="Century Gothic" w:hAnsi="Century Gothic"/>
                <w:color w:val="000000"/>
                <w:sz w:val="22"/>
                <w:szCs w:val="22"/>
              </w:rPr>
            </w:pPr>
            <w:r>
              <w:rPr>
                <w:rFonts w:ascii="Century Gothic" w:hAnsi="Century Gothic"/>
                <w:color w:val="000000"/>
                <w:sz w:val="22"/>
                <w:szCs w:val="22"/>
              </w:rPr>
              <w:t>2</w:t>
            </w:r>
          </w:p>
          <w:p w14:paraId="25A05EE3" w14:textId="5026BF08" w:rsidR="004B166E" w:rsidRDefault="004B166E" w:rsidP="004B166E">
            <w:pPr>
              <w:rPr>
                <w:rFonts w:ascii="Century Gothic" w:hAnsi="Century Gothic"/>
                <w:sz w:val="22"/>
                <w:szCs w:val="22"/>
              </w:rPr>
            </w:pPr>
          </w:p>
          <w:p w14:paraId="797B7BA8" w14:textId="35D1403D" w:rsidR="00284FD5" w:rsidRPr="004B166E" w:rsidRDefault="004B166E" w:rsidP="004B166E">
            <w:pPr>
              <w:jc w:val="center"/>
              <w:rPr>
                <w:rFonts w:ascii="Century Gothic" w:hAnsi="Century Gothic"/>
                <w:sz w:val="22"/>
                <w:szCs w:val="22"/>
              </w:rPr>
            </w:pPr>
            <w:r>
              <w:rPr>
                <w:rFonts w:ascii="Century Gothic" w:hAnsi="Century Gothic"/>
                <w:sz w:val="22"/>
                <w:szCs w:val="22"/>
              </w:rPr>
              <w:t>2</w:t>
            </w:r>
          </w:p>
        </w:tc>
      </w:tr>
      <w:tr w:rsidR="00FC097F" w:rsidRPr="00F6006E" w14:paraId="49CEF57E" w14:textId="1F202688" w:rsidTr="00FC097F">
        <w:tc>
          <w:tcPr>
            <w:tcW w:w="132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E1282" w14:textId="77777777" w:rsidR="00284FD5" w:rsidRPr="00F6006E" w:rsidRDefault="00284FD5" w:rsidP="00ED5BFA">
            <w:pPr>
              <w:pStyle w:val="TableRow"/>
              <w:spacing w:after="120"/>
              <w:ind w:left="29"/>
              <w:rPr>
                <w:rFonts w:ascii="Century Gothic" w:hAnsi="Century Gothic"/>
                <w:color w:val="auto"/>
                <w:sz w:val="22"/>
                <w:szCs w:val="22"/>
              </w:rPr>
            </w:pPr>
            <w:r w:rsidRPr="00F6006E">
              <w:rPr>
                <w:rFonts w:ascii="Century Gothic" w:hAnsi="Century Gothic"/>
                <w:color w:val="auto"/>
                <w:sz w:val="22"/>
                <w:szCs w:val="22"/>
              </w:rPr>
              <w:t xml:space="preserve">To improve Reading Schemes across the curriculum, at all key stages </w:t>
            </w:r>
          </w:p>
        </w:tc>
        <w:tc>
          <w:tcPr>
            <w:tcW w:w="299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BA419" w14:textId="58D7AB4D" w:rsidR="00284FD5" w:rsidRPr="00F6006E" w:rsidRDefault="00A71352" w:rsidP="00A05069">
            <w:pPr>
              <w:pStyle w:val="TableRowCentered"/>
              <w:spacing w:after="120"/>
              <w:ind w:left="36"/>
              <w:jc w:val="left"/>
              <w:rPr>
                <w:rFonts w:ascii="Century Gothic" w:hAnsi="Century Gothic" w:cs="Arial"/>
                <w:color w:val="auto"/>
                <w:sz w:val="22"/>
                <w:szCs w:val="22"/>
                <w:shd w:val="clear" w:color="auto" w:fill="FFFFFF"/>
              </w:rPr>
            </w:pPr>
            <w:hyperlink r:id="rId13" w:history="1">
              <w:r w:rsidR="00284FD5" w:rsidRPr="00F6006E">
                <w:rPr>
                  <w:rStyle w:val="Hyperlink"/>
                  <w:rFonts w:ascii="Century Gothic" w:hAnsi="Century Gothic" w:cs="Arial"/>
                  <w:sz w:val="22"/>
                  <w:szCs w:val="22"/>
                  <w:shd w:val="clear" w:color="auto" w:fill="FFFFFF"/>
                </w:rPr>
                <w:t>https://educationendowmentfoundation.org.uk/education-evidence/teaching-learning-toolkit/reading-comprehension-strategies</w:t>
              </w:r>
            </w:hyperlink>
          </w:p>
          <w:p w14:paraId="10132714" w14:textId="77777777" w:rsidR="00284FD5" w:rsidRPr="00F6006E" w:rsidRDefault="00284FD5" w:rsidP="00ED5BFA">
            <w:pPr>
              <w:pStyle w:val="TableRowCentered"/>
              <w:spacing w:after="120"/>
              <w:ind w:left="36"/>
              <w:jc w:val="left"/>
              <w:rPr>
                <w:rFonts w:ascii="Century Gothic" w:hAnsi="Century Gothic" w:cs="Arial"/>
                <w:color w:val="auto"/>
                <w:sz w:val="22"/>
                <w:szCs w:val="22"/>
                <w:shd w:val="clear" w:color="auto" w:fill="FFFFFF"/>
              </w:rPr>
            </w:pPr>
            <w:r w:rsidRPr="00F6006E">
              <w:rPr>
                <w:rFonts w:ascii="Century Gothic" w:hAnsi="Century Gothic" w:cs="Arial"/>
                <w:color w:val="auto"/>
                <w:sz w:val="22"/>
                <w:szCs w:val="22"/>
                <w:shd w:val="clear" w:color="auto" w:fill="FFFFFF"/>
              </w:rPr>
              <w:t>In order to raise the average reading age across all Key Stages, pupils need to be engaged and motivated  through use of different teaching strategies and interventions,.</w:t>
            </w:r>
          </w:p>
        </w:tc>
        <w:tc>
          <w:tcPr>
            <w:tcW w:w="681" w:type="pct"/>
            <w:tcBorders>
              <w:top w:val="single" w:sz="4" w:space="0" w:color="000000"/>
              <w:left w:val="single" w:sz="4" w:space="0" w:color="000000"/>
              <w:bottom w:val="single" w:sz="4" w:space="0" w:color="000000"/>
              <w:right w:val="single" w:sz="4" w:space="0" w:color="000000"/>
            </w:tcBorders>
          </w:tcPr>
          <w:p w14:paraId="36FD057C" w14:textId="77777777" w:rsidR="004B166E" w:rsidRDefault="004B166E" w:rsidP="004B166E">
            <w:pPr>
              <w:pStyle w:val="TableRowCentered"/>
              <w:spacing w:after="120"/>
              <w:ind w:left="36"/>
              <w:rPr>
                <w:sz w:val="22"/>
                <w:szCs w:val="22"/>
              </w:rPr>
            </w:pPr>
          </w:p>
          <w:p w14:paraId="33DD2941" w14:textId="77777777" w:rsidR="004B166E" w:rsidRDefault="004B166E" w:rsidP="004B166E">
            <w:pPr>
              <w:pStyle w:val="TableRowCentered"/>
              <w:spacing w:after="120"/>
              <w:ind w:left="36"/>
              <w:rPr>
                <w:sz w:val="22"/>
                <w:szCs w:val="22"/>
              </w:rPr>
            </w:pPr>
          </w:p>
          <w:p w14:paraId="2F72F0AC" w14:textId="411092D1" w:rsidR="00284FD5" w:rsidRPr="00F6006E" w:rsidRDefault="004B166E" w:rsidP="004B166E">
            <w:pPr>
              <w:pStyle w:val="TableRowCentered"/>
              <w:spacing w:after="120"/>
              <w:ind w:left="36"/>
              <w:rPr>
                <w:sz w:val="22"/>
                <w:szCs w:val="22"/>
              </w:rPr>
            </w:pPr>
            <w:r>
              <w:rPr>
                <w:sz w:val="22"/>
                <w:szCs w:val="22"/>
              </w:rPr>
              <w:t>1</w:t>
            </w:r>
          </w:p>
        </w:tc>
      </w:tr>
      <w:tr w:rsidR="00FC097F" w:rsidRPr="00F6006E" w14:paraId="7F8C5DB3" w14:textId="6787B1FA" w:rsidTr="00FC097F">
        <w:tc>
          <w:tcPr>
            <w:tcW w:w="132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25806A" w14:textId="1EDBDACF" w:rsidR="00284FD5" w:rsidRPr="00F6006E" w:rsidRDefault="00284FD5" w:rsidP="00ED5BFA">
            <w:pPr>
              <w:pStyle w:val="TableRow"/>
              <w:spacing w:after="120"/>
              <w:ind w:left="29"/>
              <w:rPr>
                <w:rFonts w:ascii="Century Gothic" w:hAnsi="Century Gothic"/>
                <w:color w:val="auto"/>
                <w:sz w:val="22"/>
                <w:szCs w:val="22"/>
              </w:rPr>
            </w:pPr>
            <w:r w:rsidRPr="00F6006E">
              <w:rPr>
                <w:rFonts w:ascii="Century Gothic" w:hAnsi="Century Gothic"/>
                <w:color w:val="auto"/>
                <w:sz w:val="22"/>
                <w:szCs w:val="22"/>
              </w:rPr>
              <w:t xml:space="preserve">To assess pupils attitudes to self and school using PASS and to have the staff in place to provide interventions, analyse and monitor the impact, </w:t>
            </w:r>
          </w:p>
        </w:tc>
        <w:tc>
          <w:tcPr>
            <w:tcW w:w="2997"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27385E23" w14:textId="77777777" w:rsidR="00284FD5" w:rsidRPr="00F6006E" w:rsidRDefault="00284FD5" w:rsidP="00A05069">
            <w:pPr>
              <w:rPr>
                <w:rFonts w:ascii="Century Gothic" w:hAnsi="Century Gothic"/>
                <w:sz w:val="22"/>
                <w:szCs w:val="22"/>
              </w:rPr>
            </w:pPr>
            <w:r w:rsidRPr="00F6006E">
              <w:rPr>
                <w:rFonts w:ascii="Century Gothic" w:hAnsi="Century Gothic"/>
                <w:sz w:val="22"/>
                <w:szCs w:val="22"/>
              </w:rPr>
              <w:t>The Pupil Attitudes to Self and School (PASS) is a short self-evaluation survey that may be used to gain insight into attitudes that could be hindering achievement. It can capture feelings about school and teachers, and help to detect possible barriers to learning, including issues around confidence, resilience, motivation, concentration, disaffection and alienation.</w:t>
            </w:r>
          </w:p>
          <w:p w14:paraId="70BC36B9" w14:textId="6A9CB0F4" w:rsidR="00284FD5" w:rsidRPr="00F6006E" w:rsidRDefault="00284FD5" w:rsidP="00A05069">
            <w:pPr>
              <w:rPr>
                <w:rFonts w:ascii="Century Gothic" w:hAnsi="Century Gothic"/>
                <w:sz w:val="22"/>
                <w:szCs w:val="22"/>
                <w:shd w:val="clear" w:color="auto" w:fill="FFFFFF"/>
              </w:rPr>
            </w:pPr>
            <w:r w:rsidRPr="00F6006E">
              <w:rPr>
                <w:rFonts w:ascii="Century Gothic" w:hAnsi="Century Gothic"/>
                <w:sz w:val="22"/>
                <w:szCs w:val="22"/>
              </w:rPr>
              <w:t>There are 70 strategies which can be used to support pupils.</w:t>
            </w:r>
            <w:r w:rsidRPr="00F6006E">
              <w:rPr>
                <w:rFonts w:ascii="Century Gothic" w:hAnsi="Century Gothic"/>
                <w:sz w:val="22"/>
                <w:szCs w:val="22"/>
                <w:shd w:val="clear" w:color="auto" w:fill="D9EDF0"/>
              </w:rPr>
              <w:t xml:space="preserve"> </w:t>
            </w:r>
          </w:p>
        </w:tc>
        <w:tc>
          <w:tcPr>
            <w:tcW w:w="68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5E2E7BA4" w14:textId="77777777" w:rsidR="004B166E" w:rsidRDefault="004B166E" w:rsidP="00A05069">
            <w:pPr>
              <w:rPr>
                <w:rFonts w:ascii="Century Gothic" w:hAnsi="Century Gothic"/>
                <w:sz w:val="22"/>
                <w:szCs w:val="22"/>
              </w:rPr>
            </w:pPr>
          </w:p>
          <w:p w14:paraId="179EF6DA" w14:textId="77777777" w:rsidR="004B166E" w:rsidRDefault="004B166E" w:rsidP="00A05069">
            <w:pPr>
              <w:rPr>
                <w:rFonts w:ascii="Century Gothic" w:hAnsi="Century Gothic"/>
                <w:sz w:val="22"/>
                <w:szCs w:val="22"/>
              </w:rPr>
            </w:pPr>
          </w:p>
          <w:p w14:paraId="5BC3A633" w14:textId="7F77624D" w:rsidR="00284FD5" w:rsidRPr="00F6006E" w:rsidRDefault="004B166E" w:rsidP="004B166E">
            <w:pPr>
              <w:jc w:val="center"/>
              <w:rPr>
                <w:rFonts w:ascii="Century Gothic" w:hAnsi="Century Gothic"/>
                <w:sz w:val="22"/>
                <w:szCs w:val="22"/>
              </w:rPr>
            </w:pPr>
            <w:r>
              <w:rPr>
                <w:rFonts w:ascii="Century Gothic" w:hAnsi="Century Gothic"/>
                <w:sz w:val="22"/>
                <w:szCs w:val="22"/>
              </w:rPr>
              <w:t>2, 5</w:t>
            </w:r>
          </w:p>
        </w:tc>
      </w:tr>
      <w:tr w:rsidR="00FC097F" w:rsidRPr="00F6006E" w14:paraId="770C4994" w14:textId="7BCBDF52" w:rsidTr="00FC097F">
        <w:tc>
          <w:tcPr>
            <w:tcW w:w="132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C236E" w14:textId="2D6F9CCA" w:rsidR="00284FD5" w:rsidRPr="00F6006E" w:rsidRDefault="00284FD5" w:rsidP="00ED5BFA">
            <w:pPr>
              <w:pStyle w:val="TableRow"/>
              <w:spacing w:after="120"/>
              <w:ind w:left="29"/>
              <w:rPr>
                <w:rFonts w:ascii="Century Gothic" w:hAnsi="Century Gothic"/>
                <w:color w:val="auto"/>
                <w:sz w:val="22"/>
                <w:szCs w:val="22"/>
              </w:rPr>
            </w:pPr>
            <w:r w:rsidRPr="00F6006E">
              <w:rPr>
                <w:rFonts w:ascii="Century Gothic" w:hAnsi="Century Gothic"/>
                <w:color w:val="auto"/>
                <w:sz w:val="22"/>
                <w:szCs w:val="22"/>
              </w:rPr>
              <w:t xml:space="preserve">Budgeted Cost </w:t>
            </w:r>
          </w:p>
        </w:tc>
        <w:tc>
          <w:tcPr>
            <w:tcW w:w="2997"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2F47F845" w14:textId="0376C79F" w:rsidR="00284FD5" w:rsidRPr="00F6006E" w:rsidRDefault="00284FD5" w:rsidP="00A05069">
            <w:pPr>
              <w:rPr>
                <w:rFonts w:ascii="Century Gothic" w:hAnsi="Century Gothic"/>
                <w:sz w:val="22"/>
                <w:szCs w:val="22"/>
              </w:rPr>
            </w:pPr>
          </w:p>
        </w:tc>
        <w:tc>
          <w:tcPr>
            <w:tcW w:w="68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5743431A" w14:textId="77777777" w:rsidR="00284FD5" w:rsidRPr="00F6006E" w:rsidRDefault="00284FD5" w:rsidP="00A05069">
            <w:pPr>
              <w:rPr>
                <w:rFonts w:ascii="Century Gothic" w:hAnsi="Century Gothic"/>
                <w:sz w:val="22"/>
                <w:szCs w:val="22"/>
              </w:rPr>
            </w:pPr>
          </w:p>
        </w:tc>
      </w:tr>
    </w:tbl>
    <w:p w14:paraId="0C918912" w14:textId="77777777" w:rsidR="00284FD5" w:rsidRDefault="009D71E8" w:rsidP="008F5493">
      <w:pPr>
        <w:pStyle w:val="Heading3"/>
        <w:rPr>
          <w:rFonts w:ascii="Century Gothic" w:hAnsi="Century Gothic"/>
          <w:sz w:val="22"/>
          <w:szCs w:val="22"/>
          <w:u w:val="single"/>
        </w:rPr>
      </w:pPr>
      <w:r w:rsidRPr="00F6006E">
        <w:rPr>
          <w:rFonts w:ascii="Century Gothic" w:hAnsi="Century Gothic"/>
          <w:sz w:val="22"/>
          <w:szCs w:val="22"/>
          <w:u w:val="single"/>
        </w:rPr>
        <w:t>Wider strategies (for example, r</w:t>
      </w:r>
    </w:p>
    <w:p w14:paraId="2A7D5533" w14:textId="5F682795" w:rsidR="00E66558" w:rsidRPr="00F6006E" w:rsidRDefault="004B166E" w:rsidP="008F5493">
      <w:pPr>
        <w:pStyle w:val="Heading3"/>
        <w:rPr>
          <w:rFonts w:ascii="Century Gothic" w:hAnsi="Century Gothic"/>
          <w:sz w:val="22"/>
          <w:szCs w:val="22"/>
        </w:rPr>
      </w:pPr>
      <w:r>
        <w:rPr>
          <w:rFonts w:ascii="Century Gothic" w:hAnsi="Century Gothic"/>
          <w:sz w:val="22"/>
          <w:szCs w:val="22"/>
          <w:u w:val="single"/>
        </w:rPr>
        <w:t>R</w:t>
      </w:r>
      <w:r w:rsidR="009D71E8" w:rsidRPr="00F6006E">
        <w:rPr>
          <w:rFonts w:ascii="Century Gothic" w:hAnsi="Century Gothic"/>
          <w:sz w:val="22"/>
          <w:szCs w:val="22"/>
          <w:u w:val="single"/>
        </w:rPr>
        <w:t>elated to attendance, behaviour, wellbeing</w:t>
      </w:r>
      <w:r w:rsidR="009D71E8" w:rsidRPr="00F6006E">
        <w:rPr>
          <w:rFonts w:ascii="Century Gothic" w:hAnsi="Century Gothic"/>
          <w:sz w:val="22"/>
          <w:szCs w:val="22"/>
        </w:rPr>
        <w:t>)</w:t>
      </w:r>
    </w:p>
    <w:tbl>
      <w:tblPr>
        <w:tblW w:w="5140" w:type="pct"/>
        <w:tblCellMar>
          <w:left w:w="10" w:type="dxa"/>
          <w:right w:w="10" w:type="dxa"/>
        </w:tblCellMar>
        <w:tblLook w:val="0000" w:firstRow="0" w:lastRow="0" w:firstColumn="0" w:lastColumn="0" w:noHBand="0" w:noVBand="0"/>
      </w:tblPr>
      <w:tblGrid>
        <w:gridCol w:w="2653"/>
        <w:gridCol w:w="6848"/>
        <w:gridCol w:w="1248"/>
      </w:tblGrid>
      <w:tr w:rsidR="004B166E" w:rsidRPr="00F6006E" w14:paraId="42DF0EA9" w14:textId="77777777" w:rsidTr="00FC097F">
        <w:trPr>
          <w:trHeight w:val="381"/>
        </w:trPr>
        <w:tc>
          <w:tcPr>
            <w:tcW w:w="1264"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108" w:type="dxa"/>
              <w:bottom w:w="0" w:type="dxa"/>
              <w:right w:w="108" w:type="dxa"/>
            </w:tcMar>
          </w:tcPr>
          <w:p w14:paraId="74724322" w14:textId="34556CBC" w:rsidR="004B166E" w:rsidRPr="004B166E" w:rsidRDefault="004B166E" w:rsidP="004B166E">
            <w:pPr>
              <w:pStyle w:val="TableRow"/>
              <w:jc w:val="center"/>
              <w:rPr>
                <w:rFonts w:ascii="Century Gothic" w:hAnsi="Century Gothic"/>
                <w:b/>
                <w:sz w:val="22"/>
                <w:szCs w:val="22"/>
              </w:rPr>
            </w:pPr>
            <w:r w:rsidRPr="004B166E">
              <w:rPr>
                <w:rFonts w:ascii="Century Gothic" w:hAnsi="Century Gothic"/>
                <w:b/>
                <w:sz w:val="22"/>
                <w:szCs w:val="22"/>
              </w:rPr>
              <w:t>Activity</w:t>
            </w:r>
          </w:p>
        </w:tc>
        <w:tc>
          <w:tcPr>
            <w:tcW w:w="3215"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108" w:type="dxa"/>
              <w:bottom w:w="0" w:type="dxa"/>
              <w:right w:w="108" w:type="dxa"/>
            </w:tcMar>
          </w:tcPr>
          <w:p w14:paraId="5E86666A" w14:textId="4C392DE8" w:rsidR="004B166E" w:rsidRPr="004B166E" w:rsidRDefault="004B166E" w:rsidP="004B166E">
            <w:pPr>
              <w:pStyle w:val="TableRow"/>
              <w:jc w:val="center"/>
              <w:rPr>
                <w:rFonts w:ascii="Century Gothic" w:hAnsi="Century Gothic"/>
                <w:b/>
                <w:sz w:val="22"/>
                <w:szCs w:val="22"/>
              </w:rPr>
            </w:pPr>
            <w:r w:rsidRPr="004B166E">
              <w:rPr>
                <w:rFonts w:ascii="Century Gothic" w:hAnsi="Century Gothic"/>
                <w:b/>
                <w:sz w:val="22"/>
                <w:szCs w:val="22"/>
              </w:rPr>
              <w:t>Evidence that supports this approach</w:t>
            </w:r>
          </w:p>
        </w:tc>
        <w:tc>
          <w:tcPr>
            <w:tcW w:w="521"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10" w:type="dxa"/>
              <w:bottom w:w="0" w:type="dxa"/>
              <w:right w:w="10" w:type="dxa"/>
            </w:tcMar>
          </w:tcPr>
          <w:p w14:paraId="6513C7A6" w14:textId="48A2ED4E" w:rsidR="004B166E" w:rsidRPr="004B166E" w:rsidRDefault="004B166E" w:rsidP="004B166E">
            <w:pPr>
              <w:pStyle w:val="TableRow"/>
              <w:jc w:val="center"/>
              <w:rPr>
                <w:rFonts w:ascii="Century Gothic" w:hAnsi="Century Gothic"/>
                <w:b/>
                <w:sz w:val="22"/>
                <w:szCs w:val="22"/>
              </w:rPr>
            </w:pPr>
            <w:r w:rsidRPr="004B166E">
              <w:rPr>
                <w:rFonts w:ascii="Century Gothic" w:hAnsi="Century Gothic"/>
                <w:b/>
                <w:sz w:val="22"/>
                <w:szCs w:val="22"/>
              </w:rPr>
              <w:t>Challenge No</w:t>
            </w:r>
          </w:p>
        </w:tc>
      </w:tr>
      <w:tr w:rsidR="004B166E" w:rsidRPr="00F6006E" w14:paraId="1B486D0C" w14:textId="77777777" w:rsidTr="00FC097F">
        <w:trPr>
          <w:trHeight w:val="381"/>
        </w:trPr>
        <w:tc>
          <w:tcPr>
            <w:tcW w:w="126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4F2840" w14:textId="77777777" w:rsidR="004B166E" w:rsidRPr="00F6006E" w:rsidRDefault="004B166E" w:rsidP="004B166E">
            <w:pPr>
              <w:pStyle w:val="TableRow"/>
              <w:rPr>
                <w:rFonts w:ascii="Century Gothic" w:hAnsi="Century Gothic"/>
                <w:sz w:val="22"/>
                <w:szCs w:val="22"/>
              </w:rPr>
            </w:pPr>
            <w:r w:rsidRPr="00F6006E">
              <w:rPr>
                <w:rFonts w:ascii="Century Gothic" w:hAnsi="Century Gothic"/>
                <w:sz w:val="22"/>
                <w:szCs w:val="22"/>
              </w:rPr>
              <w:t>To improve the attendance and behaviour of all PP pupils.</w:t>
            </w:r>
          </w:p>
        </w:tc>
        <w:tc>
          <w:tcPr>
            <w:tcW w:w="321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81EDA" w14:textId="77777777" w:rsidR="004B166E" w:rsidRPr="00F6006E" w:rsidRDefault="004B166E" w:rsidP="004B166E">
            <w:pPr>
              <w:pStyle w:val="TableRow"/>
              <w:rPr>
                <w:rFonts w:ascii="Century Gothic" w:hAnsi="Century Gothic"/>
                <w:sz w:val="22"/>
                <w:szCs w:val="22"/>
              </w:rPr>
            </w:pPr>
            <w:r w:rsidRPr="00F6006E">
              <w:rPr>
                <w:rFonts w:ascii="Century Gothic" w:hAnsi="Century Gothic"/>
                <w:sz w:val="22"/>
                <w:szCs w:val="22"/>
              </w:rPr>
              <w:t xml:space="preserve">First day response calls. </w:t>
            </w:r>
          </w:p>
          <w:p w14:paraId="0D5477DA" w14:textId="77777777" w:rsidR="004B166E" w:rsidRPr="00F6006E" w:rsidRDefault="004B166E" w:rsidP="004B166E">
            <w:pPr>
              <w:pStyle w:val="TableRow"/>
              <w:rPr>
                <w:rFonts w:ascii="Century Gothic" w:hAnsi="Century Gothic"/>
                <w:sz w:val="22"/>
                <w:szCs w:val="22"/>
              </w:rPr>
            </w:pPr>
            <w:r w:rsidRPr="00F6006E">
              <w:rPr>
                <w:rFonts w:ascii="Century Gothic" w:hAnsi="Century Gothic"/>
                <w:sz w:val="22"/>
                <w:szCs w:val="22"/>
              </w:rPr>
              <w:t>Home visits by on site EWO.</w:t>
            </w:r>
          </w:p>
          <w:p w14:paraId="7C8693F9" w14:textId="77777777" w:rsidR="004B166E" w:rsidRPr="00F6006E" w:rsidRDefault="004B166E" w:rsidP="004B166E">
            <w:pPr>
              <w:pStyle w:val="TableRow"/>
              <w:rPr>
                <w:rFonts w:ascii="Century Gothic" w:hAnsi="Century Gothic"/>
                <w:sz w:val="22"/>
                <w:szCs w:val="22"/>
              </w:rPr>
            </w:pPr>
            <w:r w:rsidRPr="00F6006E">
              <w:rPr>
                <w:rFonts w:ascii="Century Gothic" w:hAnsi="Century Gothic"/>
                <w:sz w:val="22"/>
                <w:szCs w:val="22"/>
              </w:rPr>
              <w:t>Support parents</w:t>
            </w:r>
          </w:p>
          <w:p w14:paraId="79CC38C4" w14:textId="77777777" w:rsidR="004B166E" w:rsidRDefault="004B166E" w:rsidP="004B166E">
            <w:pPr>
              <w:pStyle w:val="TableRow"/>
              <w:rPr>
                <w:rFonts w:ascii="Century Gothic" w:hAnsi="Century Gothic"/>
                <w:sz w:val="22"/>
                <w:szCs w:val="22"/>
              </w:rPr>
            </w:pPr>
            <w:r w:rsidRPr="00F6006E">
              <w:rPr>
                <w:rFonts w:ascii="Century Gothic" w:hAnsi="Century Gothic"/>
                <w:sz w:val="22"/>
                <w:szCs w:val="22"/>
              </w:rPr>
              <w:t xml:space="preserve">Personalised curriculum planning to encourage attendance. </w:t>
            </w:r>
          </w:p>
          <w:p w14:paraId="2AFE8C4B" w14:textId="29D2308C" w:rsidR="004B166E" w:rsidRPr="00284FD5" w:rsidRDefault="004B166E" w:rsidP="004B166E">
            <w:pPr>
              <w:pStyle w:val="TableRow"/>
              <w:rPr>
                <w:rFonts w:ascii="Century Gothic" w:hAnsi="Century Gothic"/>
                <w:sz w:val="22"/>
                <w:szCs w:val="22"/>
              </w:rPr>
            </w:pPr>
            <w:r w:rsidRPr="00B10C96">
              <w:rPr>
                <w:rFonts w:ascii="Century Gothic" w:hAnsi="Century Gothic"/>
                <w:sz w:val="22"/>
              </w:rPr>
              <w:t xml:space="preserve">Rewards programme to incentivise and reward improved and sustained good attendance A structured rewards programme available to all students will motivate and incentivise our pupils to progress in all areas. </w:t>
            </w:r>
          </w:p>
        </w:tc>
        <w:tc>
          <w:tcPr>
            <w:tcW w:w="521" w:type="pc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84BE9DE" w14:textId="77777777" w:rsidR="004B166E" w:rsidRDefault="004B166E" w:rsidP="004B166E">
            <w:pPr>
              <w:pStyle w:val="TableRow"/>
              <w:jc w:val="center"/>
              <w:rPr>
                <w:rFonts w:ascii="Century Gothic" w:hAnsi="Century Gothic"/>
                <w:sz w:val="22"/>
                <w:szCs w:val="22"/>
              </w:rPr>
            </w:pPr>
          </w:p>
          <w:p w14:paraId="5DCA01FE" w14:textId="77777777" w:rsidR="004B166E" w:rsidRDefault="004B166E" w:rsidP="004B166E">
            <w:pPr>
              <w:pStyle w:val="TableRow"/>
              <w:jc w:val="center"/>
              <w:rPr>
                <w:rFonts w:ascii="Century Gothic" w:hAnsi="Century Gothic"/>
                <w:sz w:val="22"/>
                <w:szCs w:val="22"/>
              </w:rPr>
            </w:pPr>
          </w:p>
          <w:p w14:paraId="598C984E" w14:textId="77777777" w:rsidR="004B166E" w:rsidRDefault="004B166E" w:rsidP="004B166E">
            <w:pPr>
              <w:pStyle w:val="TableRow"/>
              <w:jc w:val="center"/>
              <w:rPr>
                <w:rFonts w:ascii="Century Gothic" w:hAnsi="Century Gothic"/>
                <w:sz w:val="22"/>
                <w:szCs w:val="22"/>
              </w:rPr>
            </w:pPr>
          </w:p>
          <w:p w14:paraId="55B453FC" w14:textId="77777777" w:rsidR="004B166E" w:rsidRDefault="004B166E" w:rsidP="004B166E">
            <w:pPr>
              <w:pStyle w:val="TableRow"/>
              <w:jc w:val="center"/>
              <w:rPr>
                <w:rFonts w:ascii="Century Gothic" w:hAnsi="Century Gothic"/>
                <w:sz w:val="22"/>
                <w:szCs w:val="22"/>
              </w:rPr>
            </w:pPr>
          </w:p>
          <w:p w14:paraId="25F74CC2" w14:textId="6877C458" w:rsidR="004B166E" w:rsidRPr="00F6006E" w:rsidRDefault="004B166E" w:rsidP="004B166E">
            <w:pPr>
              <w:pStyle w:val="TableRow"/>
              <w:jc w:val="center"/>
              <w:rPr>
                <w:rFonts w:ascii="Century Gothic" w:hAnsi="Century Gothic"/>
                <w:sz w:val="22"/>
                <w:szCs w:val="22"/>
              </w:rPr>
            </w:pPr>
            <w:r>
              <w:rPr>
                <w:rFonts w:ascii="Century Gothic" w:hAnsi="Century Gothic"/>
                <w:sz w:val="22"/>
                <w:szCs w:val="22"/>
              </w:rPr>
              <w:t>5</w:t>
            </w:r>
          </w:p>
        </w:tc>
      </w:tr>
      <w:tr w:rsidR="004B166E" w:rsidRPr="00F6006E" w14:paraId="408AE8F6" w14:textId="77777777" w:rsidTr="00FC097F">
        <w:trPr>
          <w:trHeight w:val="381"/>
        </w:trPr>
        <w:tc>
          <w:tcPr>
            <w:tcW w:w="126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C232D" w14:textId="77777777" w:rsidR="004B166E" w:rsidRPr="00F6006E" w:rsidRDefault="004B166E" w:rsidP="004B166E">
            <w:pPr>
              <w:pStyle w:val="TableRow"/>
              <w:rPr>
                <w:rFonts w:ascii="Century Gothic" w:hAnsi="Century Gothic" w:cs="Calibri"/>
                <w:sz w:val="22"/>
                <w:szCs w:val="22"/>
              </w:rPr>
            </w:pPr>
            <w:r w:rsidRPr="00F6006E">
              <w:rPr>
                <w:rFonts w:ascii="Century Gothic" w:hAnsi="Century Gothic" w:cs="Calibri"/>
                <w:sz w:val="22"/>
                <w:szCs w:val="22"/>
              </w:rPr>
              <w:t>To improve the pupils mental, emotional and physical health</w:t>
            </w:r>
          </w:p>
        </w:tc>
        <w:tc>
          <w:tcPr>
            <w:tcW w:w="321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91FCF" w14:textId="5ADAEFE0" w:rsidR="004B166E" w:rsidRPr="00F6006E" w:rsidRDefault="004B166E" w:rsidP="004B166E">
            <w:pPr>
              <w:pStyle w:val="TableRow"/>
              <w:ind w:left="0"/>
              <w:rPr>
                <w:rFonts w:ascii="Century Gothic" w:hAnsi="Century Gothic"/>
                <w:sz w:val="22"/>
                <w:szCs w:val="22"/>
              </w:rPr>
            </w:pPr>
            <w:r w:rsidRPr="00F6006E">
              <w:rPr>
                <w:rFonts w:ascii="Century Gothic" w:hAnsi="Century Gothic"/>
                <w:sz w:val="22"/>
                <w:szCs w:val="22"/>
              </w:rPr>
              <w:t>Pupils to access external services such as Kooth, Education psychologist, art therapist, play therapist</w:t>
            </w:r>
            <w:r w:rsidR="00FC097F">
              <w:rPr>
                <w:rFonts w:ascii="Century Gothic" w:hAnsi="Century Gothic"/>
                <w:sz w:val="22"/>
                <w:szCs w:val="22"/>
              </w:rPr>
              <w:t xml:space="preserve">, mental health support teams, OT, and school nurse. </w:t>
            </w:r>
            <w:r w:rsidRPr="00F6006E">
              <w:rPr>
                <w:rFonts w:ascii="Century Gothic" w:hAnsi="Century Gothic"/>
                <w:sz w:val="22"/>
                <w:szCs w:val="22"/>
              </w:rPr>
              <w:t xml:space="preserve">  </w:t>
            </w:r>
          </w:p>
          <w:p w14:paraId="1D26C855" w14:textId="2D1E2606" w:rsidR="004B166E" w:rsidRPr="00F6006E" w:rsidRDefault="004B166E" w:rsidP="004B166E">
            <w:pPr>
              <w:pStyle w:val="TableRow"/>
              <w:ind w:left="0"/>
              <w:rPr>
                <w:rFonts w:ascii="Century Gothic" w:hAnsi="Century Gothic"/>
                <w:sz w:val="22"/>
                <w:szCs w:val="22"/>
              </w:rPr>
            </w:pPr>
            <w:r w:rsidRPr="00F6006E">
              <w:rPr>
                <w:rFonts w:ascii="Century Gothic" w:hAnsi="Century Gothic"/>
                <w:sz w:val="22"/>
                <w:szCs w:val="22"/>
              </w:rPr>
              <w:t>Staff trained in Mental, Health first aid, ELSA, Emotional Literacy</w:t>
            </w:r>
          </w:p>
          <w:p w14:paraId="73E02C35" w14:textId="5FFAF1FA" w:rsidR="004B166E" w:rsidRPr="00F6006E" w:rsidRDefault="004B166E" w:rsidP="004B166E">
            <w:pPr>
              <w:rPr>
                <w:rFonts w:ascii="Century Gothic" w:hAnsi="Century Gothic" w:cs="Arial"/>
                <w:sz w:val="22"/>
                <w:szCs w:val="22"/>
              </w:rPr>
            </w:pPr>
            <w:r w:rsidRPr="00F6006E">
              <w:rPr>
                <w:rFonts w:ascii="Century Gothic" w:hAnsi="Century Gothic" w:cs="Arial"/>
                <w:sz w:val="22"/>
                <w:szCs w:val="22"/>
              </w:rPr>
              <w:t>Staff and pupils are awa</w:t>
            </w:r>
            <w:r>
              <w:rPr>
                <w:rFonts w:ascii="Century Gothic" w:hAnsi="Century Gothic" w:cs="Arial"/>
                <w:sz w:val="22"/>
                <w:szCs w:val="22"/>
              </w:rPr>
              <w:t>re and have strategies for suppo</w:t>
            </w:r>
            <w:r w:rsidRPr="00F6006E">
              <w:rPr>
                <w:rFonts w:ascii="Century Gothic" w:hAnsi="Century Gothic" w:cs="Arial"/>
                <w:sz w:val="22"/>
                <w:szCs w:val="22"/>
              </w:rPr>
              <w:t>rting mental health concerns</w:t>
            </w:r>
          </w:p>
          <w:p w14:paraId="6FBD0889" w14:textId="0F05D0AF" w:rsidR="004B166E" w:rsidRPr="00F6006E" w:rsidRDefault="004B166E" w:rsidP="004B166E">
            <w:pPr>
              <w:rPr>
                <w:rFonts w:ascii="Century Gothic" w:hAnsi="Century Gothic" w:cs="Arial"/>
                <w:sz w:val="22"/>
                <w:szCs w:val="22"/>
              </w:rPr>
            </w:pPr>
            <w:r w:rsidRPr="00F6006E">
              <w:rPr>
                <w:rFonts w:ascii="Century Gothic" w:hAnsi="Century Gothic" w:cs="Arial"/>
                <w:sz w:val="22"/>
                <w:szCs w:val="22"/>
              </w:rPr>
              <w:t xml:space="preserve">Intervention, support and appropriate curriculum is in place to continue work in the area of mental health </w:t>
            </w:r>
          </w:p>
          <w:p w14:paraId="2C914C12" w14:textId="4FA1ACAA" w:rsidR="004B166E" w:rsidRPr="004B166E" w:rsidRDefault="004B166E" w:rsidP="004B166E">
            <w:pPr>
              <w:pStyle w:val="TableRow"/>
              <w:rPr>
                <w:rFonts w:ascii="Century Gothic" w:hAnsi="Century Gothic"/>
                <w:sz w:val="22"/>
                <w:szCs w:val="22"/>
              </w:rPr>
            </w:pPr>
            <w:r w:rsidRPr="00F6006E">
              <w:rPr>
                <w:rFonts w:ascii="Century Gothic" w:hAnsi="Century Gothic"/>
                <w:sz w:val="22"/>
                <w:szCs w:val="22"/>
              </w:rPr>
              <w:t xml:space="preserve">Staff will feel confident in identifying a Mental Health and know how to respond accordingly. </w:t>
            </w:r>
            <w:r w:rsidRPr="004B166E">
              <w:rPr>
                <w:rFonts w:ascii="Century Gothic" w:hAnsi="Century Gothic"/>
                <w:sz w:val="22"/>
                <w:szCs w:val="22"/>
              </w:rPr>
              <w:t xml:space="preserve"> </w:t>
            </w:r>
          </w:p>
        </w:tc>
        <w:tc>
          <w:tcPr>
            <w:tcW w:w="521" w:type="pc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05F0BE2" w14:textId="77777777" w:rsidR="004B166E" w:rsidRDefault="004B166E" w:rsidP="004B166E">
            <w:pPr>
              <w:pStyle w:val="TableRow"/>
              <w:rPr>
                <w:rFonts w:ascii="Century Gothic" w:hAnsi="Century Gothic"/>
                <w:sz w:val="22"/>
                <w:szCs w:val="22"/>
              </w:rPr>
            </w:pPr>
          </w:p>
          <w:p w14:paraId="018F9344" w14:textId="77777777" w:rsidR="004B166E" w:rsidRDefault="004B166E" w:rsidP="004B166E">
            <w:pPr>
              <w:pStyle w:val="TableRow"/>
              <w:rPr>
                <w:rFonts w:ascii="Century Gothic" w:hAnsi="Century Gothic"/>
                <w:sz w:val="22"/>
                <w:szCs w:val="22"/>
              </w:rPr>
            </w:pPr>
          </w:p>
          <w:p w14:paraId="011FA02B" w14:textId="77777777" w:rsidR="004B166E" w:rsidRDefault="004B166E" w:rsidP="004B166E">
            <w:pPr>
              <w:pStyle w:val="TableRow"/>
              <w:rPr>
                <w:rFonts w:ascii="Century Gothic" w:hAnsi="Century Gothic"/>
                <w:sz w:val="22"/>
                <w:szCs w:val="22"/>
              </w:rPr>
            </w:pPr>
          </w:p>
          <w:p w14:paraId="1F98BD70" w14:textId="77777777" w:rsidR="004B166E" w:rsidRDefault="004B166E" w:rsidP="004B166E">
            <w:pPr>
              <w:pStyle w:val="TableRow"/>
              <w:rPr>
                <w:rFonts w:ascii="Century Gothic" w:hAnsi="Century Gothic"/>
                <w:sz w:val="22"/>
                <w:szCs w:val="22"/>
              </w:rPr>
            </w:pPr>
          </w:p>
          <w:p w14:paraId="587D208D" w14:textId="77777777" w:rsidR="004B166E" w:rsidRDefault="004B166E" w:rsidP="004B166E">
            <w:pPr>
              <w:pStyle w:val="TableRow"/>
              <w:rPr>
                <w:rFonts w:ascii="Century Gothic" w:hAnsi="Century Gothic"/>
                <w:sz w:val="22"/>
                <w:szCs w:val="22"/>
              </w:rPr>
            </w:pPr>
          </w:p>
          <w:p w14:paraId="1E4B0EFE" w14:textId="5CC04DFF" w:rsidR="004B166E" w:rsidRPr="00F6006E" w:rsidRDefault="004B166E" w:rsidP="004B166E">
            <w:pPr>
              <w:pStyle w:val="TableRow"/>
              <w:jc w:val="center"/>
              <w:rPr>
                <w:rFonts w:ascii="Century Gothic" w:hAnsi="Century Gothic"/>
                <w:sz w:val="22"/>
                <w:szCs w:val="22"/>
              </w:rPr>
            </w:pPr>
            <w:r>
              <w:rPr>
                <w:rFonts w:ascii="Century Gothic" w:hAnsi="Century Gothic"/>
                <w:sz w:val="22"/>
                <w:szCs w:val="22"/>
              </w:rPr>
              <w:t>2</w:t>
            </w:r>
          </w:p>
        </w:tc>
      </w:tr>
      <w:tr w:rsidR="004B166E" w:rsidRPr="00F6006E" w14:paraId="7DBFCBEE" w14:textId="77777777" w:rsidTr="00FC097F">
        <w:trPr>
          <w:trHeight w:val="381"/>
        </w:trPr>
        <w:tc>
          <w:tcPr>
            <w:tcW w:w="126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17F22C" w14:textId="77777777" w:rsidR="004B166E" w:rsidRPr="00F6006E" w:rsidRDefault="004B166E" w:rsidP="004B166E">
            <w:pPr>
              <w:pStyle w:val="TableRow"/>
              <w:rPr>
                <w:rFonts w:ascii="Century Gothic" w:hAnsi="Century Gothic" w:cs="Calibri"/>
                <w:sz w:val="22"/>
                <w:szCs w:val="22"/>
              </w:rPr>
            </w:pPr>
            <w:r w:rsidRPr="00F6006E">
              <w:rPr>
                <w:rFonts w:ascii="Century Gothic" w:hAnsi="Century Gothic" w:cs="Calibri"/>
                <w:sz w:val="22"/>
                <w:szCs w:val="22"/>
              </w:rPr>
              <w:t xml:space="preserve">To devise a personalised curriculum to support pupils with SEMH to make progress.   </w:t>
            </w:r>
          </w:p>
        </w:tc>
        <w:tc>
          <w:tcPr>
            <w:tcW w:w="321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23C6E" w14:textId="2DF0FF30" w:rsidR="004B166E" w:rsidRPr="00F6006E" w:rsidRDefault="004B166E" w:rsidP="004B166E">
            <w:pPr>
              <w:pStyle w:val="TableRow"/>
              <w:rPr>
                <w:rFonts w:ascii="Century Gothic" w:hAnsi="Century Gothic"/>
                <w:sz w:val="22"/>
                <w:szCs w:val="22"/>
              </w:rPr>
            </w:pPr>
            <w:r w:rsidRPr="00F6006E">
              <w:rPr>
                <w:rStyle w:val="Emphasis"/>
                <w:rFonts w:ascii="Century Gothic" w:hAnsi="Century Gothic"/>
                <w:sz w:val="22"/>
                <w:szCs w:val="22"/>
              </w:rPr>
              <w:t>Devise a personalised learning curriculum</w:t>
            </w:r>
            <w:r>
              <w:rPr>
                <w:rStyle w:val="Emphasis"/>
                <w:rFonts w:ascii="Century Gothic" w:hAnsi="Century Gothic"/>
                <w:sz w:val="22"/>
                <w:szCs w:val="22"/>
              </w:rPr>
              <w:t xml:space="preserve"> with a key member of staff </w:t>
            </w:r>
            <w:r w:rsidRPr="00F6006E">
              <w:rPr>
                <w:rStyle w:val="Emphasis"/>
                <w:rFonts w:ascii="Century Gothic" w:hAnsi="Century Gothic"/>
                <w:sz w:val="22"/>
                <w:szCs w:val="22"/>
              </w:rPr>
              <w:t xml:space="preserve">which will encourage and motivate all pupils to engage within education, removing as many barriers to learning as possible. </w:t>
            </w:r>
          </w:p>
          <w:p w14:paraId="08D71C5C" w14:textId="77777777" w:rsidR="004B166E" w:rsidRPr="00F6006E" w:rsidRDefault="004B166E" w:rsidP="004B166E">
            <w:pPr>
              <w:pStyle w:val="TableRow"/>
              <w:rPr>
                <w:rFonts w:ascii="Century Gothic" w:hAnsi="Century Gothic"/>
                <w:sz w:val="22"/>
                <w:szCs w:val="22"/>
              </w:rPr>
            </w:pPr>
            <w:r w:rsidRPr="00F6006E">
              <w:rPr>
                <w:rStyle w:val="Emphasis"/>
                <w:rFonts w:ascii="Century Gothic" w:hAnsi="Century Gothic"/>
                <w:sz w:val="22"/>
                <w:szCs w:val="22"/>
                <w:shd w:val="clear" w:color="auto" w:fill="00FFFF"/>
              </w:rPr>
              <w:t>IMPACT:</w:t>
            </w:r>
            <w:r w:rsidRPr="00F6006E">
              <w:rPr>
                <w:rStyle w:val="Emphasis"/>
                <w:rFonts w:ascii="Century Gothic" w:hAnsi="Century Gothic"/>
                <w:sz w:val="22"/>
                <w:szCs w:val="22"/>
              </w:rPr>
              <w:t xml:space="preserve"> </w:t>
            </w:r>
          </w:p>
          <w:p w14:paraId="3F6799C3" w14:textId="77777777" w:rsidR="004B166E" w:rsidRPr="00F6006E" w:rsidRDefault="004B166E" w:rsidP="004B166E">
            <w:pPr>
              <w:pStyle w:val="TableRow"/>
              <w:rPr>
                <w:rFonts w:ascii="Century Gothic" w:hAnsi="Century Gothic"/>
                <w:sz w:val="22"/>
                <w:szCs w:val="22"/>
              </w:rPr>
            </w:pPr>
            <w:r w:rsidRPr="00F6006E">
              <w:rPr>
                <w:rStyle w:val="Emphasis"/>
                <w:rFonts w:ascii="Century Gothic" w:hAnsi="Century Gothic"/>
                <w:sz w:val="22"/>
                <w:szCs w:val="22"/>
              </w:rPr>
              <w:t xml:space="preserve">There will be a clear </w:t>
            </w:r>
            <w:r w:rsidRPr="00F6006E">
              <w:rPr>
                <w:rStyle w:val="Emphasis"/>
                <w:rFonts w:ascii="Century Gothic" w:hAnsi="Century Gothic"/>
                <w:b/>
                <w:sz w:val="22"/>
                <w:szCs w:val="22"/>
              </w:rPr>
              <w:t>remote education</w:t>
            </w:r>
            <w:r w:rsidRPr="00F6006E">
              <w:rPr>
                <w:rStyle w:val="Emphasis"/>
                <w:rFonts w:ascii="Century Gothic" w:hAnsi="Century Gothic"/>
                <w:sz w:val="22"/>
                <w:szCs w:val="22"/>
              </w:rPr>
              <w:t xml:space="preserve"> structure in place to support ALL pupils needs whose SEMH needs have been impacted upon due to COVID 19.</w:t>
            </w:r>
            <w:r w:rsidRPr="00F6006E">
              <w:rPr>
                <w:rStyle w:val="PlaceholderText"/>
                <w:rFonts w:ascii="Century Gothic" w:hAnsi="Century Gothic"/>
                <w:sz w:val="22"/>
                <w:szCs w:val="22"/>
              </w:rPr>
              <w:t xml:space="preserve"> </w:t>
            </w:r>
          </w:p>
        </w:tc>
        <w:tc>
          <w:tcPr>
            <w:tcW w:w="521" w:type="pc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482AB5B" w14:textId="77777777" w:rsidR="004B166E" w:rsidRPr="00F6006E" w:rsidRDefault="004B166E" w:rsidP="004B166E">
            <w:pPr>
              <w:pStyle w:val="TableRow"/>
              <w:rPr>
                <w:rFonts w:ascii="Century Gothic" w:hAnsi="Century Gothic"/>
                <w:sz w:val="22"/>
                <w:szCs w:val="22"/>
              </w:rPr>
            </w:pPr>
          </w:p>
          <w:p w14:paraId="23F4698C" w14:textId="77777777" w:rsidR="004B166E" w:rsidRPr="00F6006E" w:rsidRDefault="004B166E" w:rsidP="004B166E">
            <w:pPr>
              <w:pStyle w:val="TableRow"/>
              <w:rPr>
                <w:rFonts w:ascii="Century Gothic" w:hAnsi="Century Gothic"/>
                <w:sz w:val="22"/>
                <w:szCs w:val="22"/>
              </w:rPr>
            </w:pPr>
          </w:p>
          <w:p w14:paraId="7281EF21" w14:textId="49A2D989" w:rsidR="004B166E" w:rsidRPr="00F6006E" w:rsidRDefault="004B166E" w:rsidP="004B166E">
            <w:pPr>
              <w:pStyle w:val="TableRow"/>
              <w:ind w:left="0"/>
              <w:jc w:val="center"/>
              <w:rPr>
                <w:rFonts w:ascii="Century Gothic" w:hAnsi="Century Gothic"/>
                <w:sz w:val="22"/>
                <w:szCs w:val="22"/>
              </w:rPr>
            </w:pPr>
            <w:r>
              <w:rPr>
                <w:rFonts w:ascii="Century Gothic" w:hAnsi="Century Gothic"/>
                <w:sz w:val="22"/>
                <w:szCs w:val="22"/>
              </w:rPr>
              <w:t>6</w:t>
            </w:r>
          </w:p>
        </w:tc>
      </w:tr>
      <w:tr w:rsidR="004B166E" w:rsidRPr="00F6006E" w14:paraId="18D98BA2" w14:textId="77777777" w:rsidTr="00FC097F">
        <w:trPr>
          <w:trHeight w:val="381"/>
        </w:trPr>
        <w:tc>
          <w:tcPr>
            <w:tcW w:w="126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F6EE9" w14:textId="77777777" w:rsidR="004B166E" w:rsidRPr="00F6006E" w:rsidRDefault="004B166E" w:rsidP="004B166E">
            <w:pPr>
              <w:pStyle w:val="Heading2"/>
              <w:keepLines/>
              <w:rPr>
                <w:rFonts w:ascii="Century Gothic" w:hAnsi="Century Gothic"/>
                <w:sz w:val="22"/>
                <w:szCs w:val="22"/>
              </w:rPr>
            </w:pPr>
            <w:r w:rsidRPr="00F6006E">
              <w:rPr>
                <w:rFonts w:ascii="Century Gothic" w:hAnsi="Century Gothic" w:cs="Calibri"/>
                <w:b w:val="0"/>
                <w:color w:val="000000"/>
                <w:sz w:val="22"/>
                <w:szCs w:val="22"/>
              </w:rPr>
              <w:t>To teach pupils how to become peer mentors, so they can provide</w:t>
            </w:r>
            <w:r w:rsidRPr="00F6006E">
              <w:rPr>
                <w:rFonts w:ascii="Century Gothic" w:hAnsi="Century Gothic" w:cs="Arial"/>
                <w:b w:val="0"/>
                <w:bCs/>
                <w:color w:val="000000"/>
                <w:sz w:val="22"/>
                <w:szCs w:val="22"/>
              </w:rPr>
              <w:t xml:space="preserve"> and accessible point of contact for their peers who are experiencing difficulties in school</w:t>
            </w:r>
            <w:r w:rsidRPr="00F6006E">
              <w:rPr>
                <w:rFonts w:ascii="Century Gothic" w:hAnsi="Century Gothic" w:cs="Arial"/>
                <w:b w:val="0"/>
                <w:bCs/>
                <w:sz w:val="22"/>
                <w:szCs w:val="22"/>
              </w:rPr>
              <w:t xml:space="preserve">.  </w:t>
            </w:r>
          </w:p>
        </w:tc>
        <w:tc>
          <w:tcPr>
            <w:tcW w:w="321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EA773" w14:textId="77777777" w:rsidR="004B166E" w:rsidRPr="00F6006E" w:rsidRDefault="004B166E" w:rsidP="004B166E">
            <w:pPr>
              <w:pStyle w:val="TableRow"/>
              <w:rPr>
                <w:rFonts w:ascii="Century Gothic" w:hAnsi="Century Gothic"/>
                <w:sz w:val="22"/>
                <w:szCs w:val="22"/>
              </w:rPr>
            </w:pPr>
          </w:p>
          <w:p w14:paraId="077AD992" w14:textId="77777777" w:rsidR="004B166E" w:rsidRPr="00F6006E" w:rsidRDefault="004B166E" w:rsidP="004B166E">
            <w:pPr>
              <w:rPr>
                <w:rFonts w:ascii="Century Gothic" w:hAnsi="Century Gothic"/>
                <w:sz w:val="22"/>
                <w:szCs w:val="22"/>
              </w:rPr>
            </w:pPr>
            <w:r w:rsidRPr="00F6006E">
              <w:rPr>
                <w:rFonts w:ascii="Century Gothic" w:hAnsi="Century Gothic"/>
                <w:sz w:val="22"/>
                <w:szCs w:val="22"/>
              </w:rPr>
              <w:t xml:space="preserve">Pupils identified as mentors. </w:t>
            </w:r>
            <w:r w:rsidRPr="00F6006E">
              <w:rPr>
                <w:rFonts w:ascii="Century Gothic" w:hAnsi="Century Gothic" w:cs="Arial"/>
                <w:bCs/>
                <w:color w:val="auto"/>
                <w:sz w:val="22"/>
                <w:szCs w:val="22"/>
              </w:rPr>
              <w:t>This intervention is aimed at pupils to provide an accessible point of contact for their peers experiencing difficulties in school.</w:t>
            </w:r>
            <w:r w:rsidRPr="00F6006E">
              <w:rPr>
                <w:rFonts w:ascii="Century Gothic" w:hAnsi="Century Gothic" w:cs="Arial"/>
                <w:b/>
                <w:bCs/>
                <w:color w:val="auto"/>
                <w:sz w:val="22"/>
                <w:szCs w:val="22"/>
              </w:rPr>
              <w:t xml:space="preserve">  </w:t>
            </w:r>
          </w:p>
          <w:p w14:paraId="0EF97402" w14:textId="77777777" w:rsidR="004B166E" w:rsidRPr="00F6006E" w:rsidRDefault="004B166E" w:rsidP="004B166E">
            <w:pPr>
              <w:rPr>
                <w:rFonts w:ascii="Century Gothic" w:hAnsi="Century Gothic"/>
                <w:sz w:val="22"/>
                <w:szCs w:val="22"/>
              </w:rPr>
            </w:pPr>
            <w:r w:rsidRPr="00F6006E">
              <w:rPr>
                <w:rFonts w:ascii="Century Gothic" w:hAnsi="Century Gothic"/>
                <w:sz w:val="22"/>
                <w:szCs w:val="22"/>
              </w:rPr>
              <w:t>Training to begin in Spring term.</w:t>
            </w:r>
          </w:p>
          <w:p w14:paraId="12E42C86" w14:textId="77777777" w:rsidR="004B166E" w:rsidRPr="00F6006E" w:rsidRDefault="004B166E" w:rsidP="004B166E">
            <w:pPr>
              <w:rPr>
                <w:rFonts w:ascii="Century Gothic" w:hAnsi="Century Gothic"/>
                <w:sz w:val="22"/>
                <w:szCs w:val="22"/>
              </w:rPr>
            </w:pPr>
            <w:r w:rsidRPr="00F6006E">
              <w:rPr>
                <w:rFonts w:ascii="Century Gothic" w:hAnsi="Century Gothic"/>
                <w:sz w:val="22"/>
                <w:szCs w:val="22"/>
              </w:rPr>
              <w:t xml:space="preserve">Impact measured from Summer term. </w:t>
            </w:r>
          </w:p>
          <w:p w14:paraId="568CC235" w14:textId="77777777" w:rsidR="004B166E" w:rsidRPr="00F6006E" w:rsidRDefault="004B166E" w:rsidP="004B166E">
            <w:pPr>
              <w:rPr>
                <w:rFonts w:ascii="Century Gothic" w:hAnsi="Century Gothic"/>
                <w:sz w:val="22"/>
                <w:szCs w:val="22"/>
              </w:rPr>
            </w:pPr>
            <w:r w:rsidRPr="00F6006E">
              <w:rPr>
                <w:rFonts w:ascii="Century Gothic" w:hAnsi="Century Gothic"/>
                <w:sz w:val="22"/>
                <w:szCs w:val="22"/>
              </w:rPr>
              <w:t>Pupils to feel safe in school and have a designated space to talk to their peers when needed.</w:t>
            </w:r>
            <w:r w:rsidRPr="00F6006E">
              <w:rPr>
                <w:rStyle w:val="PlaceholderText"/>
                <w:rFonts w:ascii="Century Gothic" w:hAnsi="Century Gothic"/>
                <w:sz w:val="22"/>
                <w:szCs w:val="22"/>
              </w:rPr>
              <w:t xml:space="preserve">  </w:t>
            </w:r>
          </w:p>
        </w:tc>
        <w:tc>
          <w:tcPr>
            <w:tcW w:w="521" w:type="pc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1034790" w14:textId="77777777" w:rsidR="004B166E" w:rsidRPr="00F6006E" w:rsidRDefault="004B166E" w:rsidP="004B166E">
            <w:pPr>
              <w:pStyle w:val="TableRow"/>
              <w:rPr>
                <w:rFonts w:ascii="Century Gothic" w:hAnsi="Century Gothic"/>
                <w:sz w:val="22"/>
                <w:szCs w:val="22"/>
              </w:rPr>
            </w:pPr>
          </w:p>
          <w:p w14:paraId="25DD5720" w14:textId="77777777" w:rsidR="004B166E" w:rsidRPr="00F6006E" w:rsidRDefault="004B166E" w:rsidP="004B166E">
            <w:pPr>
              <w:pStyle w:val="TableRow"/>
              <w:rPr>
                <w:rFonts w:ascii="Century Gothic" w:hAnsi="Century Gothic"/>
                <w:sz w:val="22"/>
                <w:szCs w:val="22"/>
              </w:rPr>
            </w:pPr>
          </w:p>
          <w:p w14:paraId="37642B2F" w14:textId="767CAE8F" w:rsidR="004B166E" w:rsidRPr="00F6006E" w:rsidRDefault="00FC097F" w:rsidP="00FC097F">
            <w:pPr>
              <w:pStyle w:val="TableRow"/>
              <w:jc w:val="center"/>
              <w:rPr>
                <w:rFonts w:ascii="Century Gothic" w:hAnsi="Century Gothic"/>
                <w:sz w:val="22"/>
                <w:szCs w:val="22"/>
              </w:rPr>
            </w:pPr>
            <w:r>
              <w:rPr>
                <w:rFonts w:ascii="Century Gothic" w:hAnsi="Century Gothic"/>
                <w:sz w:val="22"/>
                <w:szCs w:val="22"/>
              </w:rPr>
              <w:t>1,2</w:t>
            </w:r>
          </w:p>
        </w:tc>
      </w:tr>
      <w:tr w:rsidR="004B166E" w:rsidRPr="00F6006E" w14:paraId="505B46F9" w14:textId="77777777" w:rsidTr="00FC097F">
        <w:trPr>
          <w:trHeight w:val="381"/>
        </w:trPr>
        <w:tc>
          <w:tcPr>
            <w:tcW w:w="126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4932AA" w14:textId="5253FFFD" w:rsidR="004B166E" w:rsidRPr="00F6006E" w:rsidRDefault="004B166E" w:rsidP="004B166E">
            <w:pPr>
              <w:pStyle w:val="Heading2"/>
              <w:keepLines/>
              <w:rPr>
                <w:rFonts w:ascii="Century Gothic" w:hAnsi="Century Gothic" w:cs="Calibri"/>
                <w:b w:val="0"/>
                <w:color w:val="000000"/>
                <w:sz w:val="22"/>
                <w:szCs w:val="22"/>
              </w:rPr>
            </w:pPr>
            <w:r w:rsidRPr="00F6006E">
              <w:rPr>
                <w:rFonts w:ascii="Century Gothic" w:hAnsi="Century Gothic" w:cs="Calibri"/>
                <w:b w:val="0"/>
                <w:color w:val="000000"/>
                <w:sz w:val="22"/>
                <w:szCs w:val="22"/>
              </w:rPr>
              <w:t xml:space="preserve">Budgeted Cost </w:t>
            </w:r>
          </w:p>
        </w:tc>
        <w:tc>
          <w:tcPr>
            <w:tcW w:w="321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298B3C" w14:textId="7C68D1B1" w:rsidR="004B166E" w:rsidRPr="00F6006E" w:rsidRDefault="004B166E" w:rsidP="004B166E">
            <w:pPr>
              <w:pStyle w:val="TableRow"/>
              <w:ind w:left="0"/>
              <w:rPr>
                <w:rFonts w:ascii="Century Gothic" w:hAnsi="Century Gothic"/>
                <w:sz w:val="22"/>
                <w:szCs w:val="22"/>
              </w:rPr>
            </w:pPr>
          </w:p>
        </w:tc>
        <w:tc>
          <w:tcPr>
            <w:tcW w:w="521" w:type="pc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4CF50CA" w14:textId="77777777" w:rsidR="004B166E" w:rsidRPr="00F6006E" w:rsidRDefault="004B166E" w:rsidP="004B166E">
            <w:pPr>
              <w:pStyle w:val="TableRow"/>
              <w:rPr>
                <w:rFonts w:ascii="Century Gothic" w:hAnsi="Century Gothic"/>
                <w:sz w:val="22"/>
                <w:szCs w:val="22"/>
              </w:rPr>
            </w:pPr>
          </w:p>
        </w:tc>
      </w:tr>
    </w:tbl>
    <w:p w14:paraId="2A7D5540" w14:textId="77777777" w:rsidR="00E66558" w:rsidRPr="00F6006E" w:rsidRDefault="00E66558" w:rsidP="00EC466E">
      <w:pPr>
        <w:spacing w:before="240" w:after="0"/>
        <w:rPr>
          <w:rFonts w:ascii="Century Gothic" w:hAnsi="Century Gothic"/>
          <w:b/>
          <w:bCs/>
          <w:color w:val="104F75"/>
          <w:sz w:val="22"/>
          <w:szCs w:val="22"/>
        </w:rPr>
      </w:pPr>
    </w:p>
    <w:p w14:paraId="2A7D5549" w14:textId="3461D485" w:rsidR="00E66558" w:rsidRPr="00F6006E" w:rsidRDefault="009D71E8" w:rsidP="00EC466E">
      <w:pPr>
        <w:pStyle w:val="Heading2"/>
        <w:spacing w:before="600"/>
        <w:rPr>
          <w:rFonts w:ascii="Century Gothic" w:hAnsi="Century Gothic"/>
          <w:sz w:val="22"/>
          <w:szCs w:val="22"/>
        </w:rPr>
      </w:pPr>
      <w:r w:rsidRPr="00F6006E">
        <w:rPr>
          <w:rFonts w:ascii="Century Gothic" w:hAnsi="Century Gothic"/>
          <w:sz w:val="22"/>
          <w:szCs w:val="22"/>
        </w:rPr>
        <w:t>Externally provided programmes</w:t>
      </w:r>
    </w:p>
    <w:tbl>
      <w:tblPr>
        <w:tblW w:w="5000" w:type="pct"/>
        <w:tblCellMar>
          <w:left w:w="10" w:type="dxa"/>
          <w:right w:w="10" w:type="dxa"/>
        </w:tblCellMar>
        <w:tblLook w:val="04A0" w:firstRow="1" w:lastRow="0" w:firstColumn="1" w:lastColumn="0" w:noHBand="0" w:noVBand="1"/>
      </w:tblPr>
      <w:tblGrid>
        <w:gridCol w:w="5600"/>
        <w:gridCol w:w="4856"/>
      </w:tblGrid>
      <w:tr w:rsidR="00E66558" w:rsidRPr="00F6006E" w14:paraId="2A7D554C" w14:textId="77777777" w:rsidTr="00F6006E">
        <w:tc>
          <w:tcPr>
            <w:tcW w:w="2678" w:type="pct"/>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A" w14:textId="77777777" w:rsidR="00E66558" w:rsidRPr="00F6006E" w:rsidRDefault="009D71E8" w:rsidP="00EC466E">
            <w:pPr>
              <w:pStyle w:val="TableHeader"/>
              <w:jc w:val="left"/>
              <w:rPr>
                <w:rFonts w:ascii="Century Gothic" w:hAnsi="Century Gothic"/>
                <w:sz w:val="22"/>
                <w:szCs w:val="22"/>
              </w:rPr>
            </w:pPr>
            <w:r w:rsidRPr="00F6006E">
              <w:rPr>
                <w:rFonts w:ascii="Century Gothic" w:hAnsi="Century Gothic"/>
                <w:sz w:val="22"/>
                <w:szCs w:val="22"/>
              </w:rPr>
              <w:t>Programme</w:t>
            </w:r>
          </w:p>
        </w:tc>
        <w:tc>
          <w:tcPr>
            <w:tcW w:w="2322" w:type="pct"/>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B" w14:textId="77777777" w:rsidR="00E66558" w:rsidRPr="00F6006E" w:rsidRDefault="009D71E8" w:rsidP="00EC466E">
            <w:pPr>
              <w:pStyle w:val="TableHeader"/>
              <w:jc w:val="left"/>
              <w:rPr>
                <w:rFonts w:ascii="Century Gothic" w:hAnsi="Century Gothic"/>
                <w:sz w:val="22"/>
                <w:szCs w:val="22"/>
              </w:rPr>
            </w:pPr>
            <w:r w:rsidRPr="00F6006E">
              <w:rPr>
                <w:rFonts w:ascii="Century Gothic" w:hAnsi="Century Gothic"/>
                <w:sz w:val="22"/>
                <w:szCs w:val="22"/>
              </w:rPr>
              <w:t>Provider</w:t>
            </w:r>
          </w:p>
        </w:tc>
      </w:tr>
      <w:tr w:rsidR="00E66558" w:rsidRPr="00F6006E" w14:paraId="2A7D554F" w14:textId="77777777" w:rsidTr="00F6006E">
        <w:tc>
          <w:tcPr>
            <w:tcW w:w="267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2737139F" w:rsidR="00E66558" w:rsidRPr="00F6006E" w:rsidRDefault="00E66558" w:rsidP="00EC466E">
            <w:pPr>
              <w:pStyle w:val="TableRow"/>
              <w:rPr>
                <w:rFonts w:ascii="Century Gothic" w:hAnsi="Century Gothic"/>
                <w:color w:val="0070C0"/>
                <w:sz w:val="22"/>
                <w:szCs w:val="22"/>
              </w:rPr>
            </w:pPr>
          </w:p>
        </w:tc>
        <w:tc>
          <w:tcPr>
            <w:tcW w:w="232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0D80F4AC" w:rsidR="00E66558" w:rsidRPr="00F6006E" w:rsidRDefault="00E66558" w:rsidP="00EC466E">
            <w:pPr>
              <w:pStyle w:val="TableRowCentered"/>
              <w:jc w:val="left"/>
              <w:rPr>
                <w:rFonts w:ascii="Century Gothic" w:hAnsi="Century Gothic"/>
                <w:color w:val="0070C0"/>
                <w:sz w:val="22"/>
                <w:szCs w:val="22"/>
              </w:rPr>
            </w:pPr>
          </w:p>
        </w:tc>
      </w:tr>
      <w:tr w:rsidR="004C6177" w:rsidRPr="00F6006E" w14:paraId="717748A8" w14:textId="77777777" w:rsidTr="00F6006E">
        <w:tc>
          <w:tcPr>
            <w:tcW w:w="267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7C56D" w14:textId="77777777" w:rsidR="004C6177" w:rsidRPr="00F6006E" w:rsidRDefault="004C6177" w:rsidP="00EC466E">
            <w:pPr>
              <w:pStyle w:val="TableRow"/>
              <w:rPr>
                <w:rFonts w:ascii="Century Gothic" w:hAnsi="Century Gothic"/>
                <w:color w:val="0070C0"/>
                <w:sz w:val="22"/>
                <w:szCs w:val="22"/>
              </w:rPr>
            </w:pPr>
          </w:p>
        </w:tc>
        <w:tc>
          <w:tcPr>
            <w:tcW w:w="232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DA59E" w14:textId="77777777" w:rsidR="004C6177" w:rsidRPr="00F6006E" w:rsidRDefault="004C6177" w:rsidP="00EC466E">
            <w:pPr>
              <w:pStyle w:val="TableRowCentered"/>
              <w:jc w:val="left"/>
              <w:rPr>
                <w:rFonts w:ascii="Century Gothic" w:hAnsi="Century Gothic"/>
                <w:color w:val="0070C0"/>
                <w:sz w:val="22"/>
                <w:szCs w:val="22"/>
              </w:rPr>
            </w:pPr>
          </w:p>
        </w:tc>
      </w:tr>
    </w:tbl>
    <w:p w14:paraId="2A7D555F" w14:textId="77777777" w:rsidR="00E66558" w:rsidRPr="00F6006E" w:rsidRDefault="00E66558" w:rsidP="00EC466E">
      <w:pPr>
        <w:spacing w:after="0" w:line="240" w:lineRule="auto"/>
        <w:rPr>
          <w:rFonts w:ascii="Century Gothic" w:hAnsi="Century Gothic"/>
          <w:sz w:val="22"/>
          <w:szCs w:val="22"/>
        </w:rPr>
      </w:pPr>
    </w:p>
    <w:p w14:paraId="2A7D5560" w14:textId="77777777" w:rsidR="00E66558" w:rsidRPr="00F6006E" w:rsidRDefault="009D71E8" w:rsidP="00EC466E">
      <w:pPr>
        <w:pStyle w:val="Heading1"/>
        <w:rPr>
          <w:rFonts w:ascii="Century Gothic" w:hAnsi="Century Gothic"/>
          <w:sz w:val="22"/>
          <w:szCs w:val="22"/>
        </w:rPr>
      </w:pPr>
      <w:r w:rsidRPr="00F6006E">
        <w:rPr>
          <w:rFonts w:ascii="Century Gothic" w:hAnsi="Century Gothic"/>
          <w:sz w:val="22"/>
          <w:szCs w:val="22"/>
        </w:rPr>
        <w:t>Further information (optional)</w:t>
      </w:r>
    </w:p>
    <w:tbl>
      <w:tblPr>
        <w:tblW w:w="10173" w:type="dxa"/>
        <w:tblCellMar>
          <w:left w:w="10" w:type="dxa"/>
          <w:right w:w="10" w:type="dxa"/>
        </w:tblCellMar>
        <w:tblLook w:val="04A0" w:firstRow="1" w:lastRow="0" w:firstColumn="1" w:lastColumn="0" w:noHBand="0" w:noVBand="1"/>
      </w:tblPr>
      <w:tblGrid>
        <w:gridCol w:w="10173"/>
      </w:tblGrid>
      <w:tr w:rsidR="00E66558" w:rsidRPr="00F6006E" w14:paraId="2A7D5563" w14:textId="77777777" w:rsidTr="008F5493">
        <w:tc>
          <w:tcPr>
            <w:tcW w:w="101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80DDB" w14:textId="34132621" w:rsidR="00CD3A04" w:rsidRPr="00F6006E" w:rsidRDefault="00CD3A04" w:rsidP="008F5DF3">
            <w:pPr>
              <w:autoSpaceDN/>
              <w:spacing w:before="120" w:after="120"/>
              <w:rPr>
                <w:rFonts w:ascii="Century Gothic" w:hAnsi="Century Gothic"/>
                <w:b/>
                <w:bCs/>
                <w:iCs/>
                <w:color w:val="auto"/>
                <w:sz w:val="22"/>
                <w:szCs w:val="22"/>
              </w:rPr>
            </w:pPr>
            <w:r w:rsidRPr="00F6006E">
              <w:rPr>
                <w:rFonts w:ascii="Century Gothic" w:hAnsi="Century Gothic"/>
                <w:b/>
                <w:bCs/>
                <w:iCs/>
                <w:color w:val="auto"/>
                <w:sz w:val="22"/>
                <w:szCs w:val="22"/>
              </w:rPr>
              <w:t>Additional activity</w:t>
            </w:r>
          </w:p>
          <w:p w14:paraId="132FC91A" w14:textId="43E9BC4A" w:rsidR="00AD3CBB" w:rsidRPr="00F6006E" w:rsidRDefault="00AD3CBB" w:rsidP="008F5DF3">
            <w:pPr>
              <w:autoSpaceDN/>
              <w:spacing w:before="120" w:after="120"/>
              <w:rPr>
                <w:rFonts w:ascii="Century Gothic" w:hAnsi="Century Gothic" w:cs="Arial"/>
                <w:iCs/>
                <w:color w:val="auto"/>
                <w:sz w:val="22"/>
                <w:szCs w:val="22"/>
                <w:lang w:eastAsia="en-US"/>
              </w:rPr>
            </w:pPr>
            <w:r w:rsidRPr="00F6006E">
              <w:rPr>
                <w:rFonts w:ascii="Century Gothic" w:hAnsi="Century Gothic" w:cs="Arial"/>
                <w:iCs/>
                <w:color w:val="auto"/>
                <w:sz w:val="22"/>
                <w:szCs w:val="22"/>
                <w:lang w:eastAsia="en-US"/>
              </w:rPr>
              <w:t xml:space="preserve">Our pupil premium strategy will be supplemented by additional activity that </w:t>
            </w:r>
            <w:r w:rsidR="00CA44AA" w:rsidRPr="00F6006E">
              <w:rPr>
                <w:rFonts w:ascii="Century Gothic" w:hAnsi="Century Gothic" w:cs="Arial"/>
                <w:iCs/>
                <w:color w:val="auto"/>
                <w:sz w:val="22"/>
                <w:szCs w:val="22"/>
                <w:lang w:eastAsia="en-US"/>
              </w:rPr>
              <w:t>we are</w:t>
            </w:r>
            <w:r w:rsidRPr="00F6006E">
              <w:rPr>
                <w:rFonts w:ascii="Century Gothic" w:hAnsi="Century Gothic" w:cs="Arial"/>
                <w:iCs/>
                <w:color w:val="auto"/>
                <w:sz w:val="22"/>
                <w:szCs w:val="22"/>
                <w:lang w:eastAsia="en-US"/>
              </w:rPr>
              <w:t xml:space="preserve"> not fund</w:t>
            </w:r>
            <w:r w:rsidR="00CA44AA" w:rsidRPr="00F6006E">
              <w:rPr>
                <w:rFonts w:ascii="Century Gothic" w:hAnsi="Century Gothic" w:cs="Arial"/>
                <w:iCs/>
                <w:color w:val="auto"/>
                <w:sz w:val="22"/>
                <w:szCs w:val="22"/>
                <w:lang w:eastAsia="en-US"/>
              </w:rPr>
              <w:t>ing</w:t>
            </w:r>
            <w:r w:rsidRPr="00F6006E">
              <w:rPr>
                <w:rFonts w:ascii="Century Gothic" w:hAnsi="Century Gothic" w:cs="Arial"/>
                <w:iCs/>
                <w:color w:val="auto"/>
                <w:sz w:val="22"/>
                <w:szCs w:val="22"/>
                <w:lang w:eastAsia="en-US"/>
              </w:rPr>
              <w:t xml:space="preserve"> </w:t>
            </w:r>
            <w:r w:rsidR="002548F2" w:rsidRPr="00F6006E">
              <w:rPr>
                <w:rFonts w:ascii="Century Gothic" w:hAnsi="Century Gothic" w:cs="Arial"/>
                <w:iCs/>
                <w:color w:val="auto"/>
                <w:sz w:val="22"/>
                <w:szCs w:val="22"/>
                <w:lang w:eastAsia="en-US"/>
              </w:rPr>
              <w:t>using</w:t>
            </w:r>
            <w:r w:rsidRPr="00F6006E">
              <w:rPr>
                <w:rFonts w:ascii="Century Gothic" w:hAnsi="Century Gothic" w:cs="Arial"/>
                <w:iCs/>
                <w:color w:val="auto"/>
                <w:sz w:val="22"/>
                <w:szCs w:val="22"/>
                <w:lang w:eastAsia="en-US"/>
              </w:rPr>
              <w:t xml:space="preserve"> pupil premium or recovery premium. That will include: </w:t>
            </w:r>
          </w:p>
          <w:p w14:paraId="5DAA7F87" w14:textId="06BD0ED8" w:rsidR="00CD3A04" w:rsidRPr="00F6006E" w:rsidRDefault="00BE65A5" w:rsidP="008F5DF3">
            <w:pPr>
              <w:pStyle w:val="ListParagraph"/>
              <w:numPr>
                <w:ilvl w:val="0"/>
                <w:numId w:val="17"/>
              </w:numPr>
              <w:autoSpaceDN/>
              <w:spacing w:before="120" w:after="120"/>
              <w:ind w:left="714" w:hanging="357"/>
              <w:contextualSpacing w:val="0"/>
              <w:rPr>
                <w:rFonts w:ascii="Century Gothic" w:hAnsi="Century Gothic"/>
                <w:color w:val="auto"/>
                <w:sz w:val="22"/>
                <w:szCs w:val="22"/>
              </w:rPr>
            </w:pPr>
            <w:r w:rsidRPr="00F6006E">
              <w:rPr>
                <w:rFonts w:ascii="Century Gothic" w:hAnsi="Century Gothic"/>
                <w:color w:val="auto"/>
                <w:sz w:val="22"/>
                <w:szCs w:val="22"/>
              </w:rPr>
              <w:t>W</w:t>
            </w:r>
            <w:r w:rsidR="00893D34" w:rsidRPr="00F6006E">
              <w:rPr>
                <w:rFonts w:ascii="Century Gothic" w:hAnsi="Century Gothic"/>
                <w:color w:val="auto"/>
                <w:sz w:val="22"/>
                <w:szCs w:val="22"/>
              </w:rPr>
              <w:t>ork</w:t>
            </w:r>
            <w:r w:rsidRPr="00F6006E">
              <w:rPr>
                <w:rFonts w:ascii="Century Gothic" w:hAnsi="Century Gothic"/>
                <w:color w:val="auto"/>
                <w:sz w:val="22"/>
                <w:szCs w:val="22"/>
              </w:rPr>
              <w:t>ing</w:t>
            </w:r>
            <w:r w:rsidR="00893D34" w:rsidRPr="00F6006E">
              <w:rPr>
                <w:rFonts w:ascii="Century Gothic" w:hAnsi="Century Gothic"/>
                <w:color w:val="auto"/>
                <w:sz w:val="22"/>
                <w:szCs w:val="22"/>
              </w:rPr>
              <w:t xml:space="preserve"> in partnership</w:t>
            </w:r>
            <w:r w:rsidRPr="00F6006E">
              <w:rPr>
                <w:rFonts w:ascii="Century Gothic" w:hAnsi="Century Gothic"/>
                <w:color w:val="auto"/>
                <w:sz w:val="22"/>
                <w:szCs w:val="22"/>
              </w:rPr>
              <w:t xml:space="preserve"> with local colleges</w:t>
            </w:r>
            <w:r w:rsidR="00893D34" w:rsidRPr="00F6006E">
              <w:rPr>
                <w:rFonts w:ascii="Century Gothic" w:hAnsi="Century Gothic"/>
                <w:color w:val="auto"/>
                <w:sz w:val="22"/>
                <w:szCs w:val="22"/>
              </w:rPr>
              <w:t xml:space="preserve"> to provide opportunities such as taster courses, link programmes and mentoring </w:t>
            </w:r>
            <w:r w:rsidRPr="00F6006E">
              <w:rPr>
                <w:rFonts w:ascii="Century Gothic" w:hAnsi="Century Gothic"/>
                <w:color w:val="auto"/>
                <w:sz w:val="22"/>
                <w:szCs w:val="22"/>
              </w:rPr>
              <w:t>to</w:t>
            </w:r>
            <w:r w:rsidR="00893D34" w:rsidRPr="00F6006E">
              <w:rPr>
                <w:rFonts w:ascii="Century Gothic" w:hAnsi="Century Gothic"/>
                <w:color w:val="auto"/>
                <w:sz w:val="22"/>
                <w:szCs w:val="22"/>
              </w:rPr>
              <w:t xml:space="preserve"> enable young people with SEN to familiarise themselves with the college environment and gain some experience of college life and study</w:t>
            </w:r>
            <w:r w:rsidRPr="00F6006E">
              <w:rPr>
                <w:rFonts w:ascii="Century Gothic" w:hAnsi="Century Gothic"/>
                <w:color w:val="auto"/>
                <w:sz w:val="22"/>
                <w:szCs w:val="22"/>
              </w:rPr>
              <w:t>.</w:t>
            </w:r>
          </w:p>
          <w:p w14:paraId="31872FFE" w14:textId="0AC99DB2" w:rsidR="00893D34" w:rsidRPr="00F6006E" w:rsidRDefault="00BE65A5" w:rsidP="008F5DF3">
            <w:pPr>
              <w:pStyle w:val="ListParagraph"/>
              <w:numPr>
                <w:ilvl w:val="0"/>
                <w:numId w:val="17"/>
              </w:numPr>
              <w:autoSpaceDN/>
              <w:spacing w:before="120"/>
              <w:ind w:left="714" w:hanging="357"/>
              <w:contextualSpacing w:val="0"/>
              <w:rPr>
                <w:rFonts w:ascii="Century Gothic" w:hAnsi="Century Gothic"/>
                <w:b/>
                <w:bCs/>
                <w:iCs/>
                <w:color w:val="auto"/>
                <w:sz w:val="22"/>
                <w:szCs w:val="22"/>
              </w:rPr>
            </w:pPr>
            <w:r w:rsidRPr="00F6006E">
              <w:rPr>
                <w:rFonts w:ascii="Century Gothic" w:hAnsi="Century Gothic"/>
                <w:color w:val="auto"/>
                <w:sz w:val="22"/>
                <w:szCs w:val="22"/>
              </w:rPr>
              <w:t>A</w:t>
            </w:r>
            <w:r w:rsidR="00B34426" w:rsidRPr="00F6006E">
              <w:rPr>
                <w:rFonts w:ascii="Century Gothic" w:hAnsi="Century Gothic"/>
                <w:color w:val="auto"/>
                <w:sz w:val="22"/>
                <w:szCs w:val="22"/>
              </w:rPr>
              <w:t>rrang</w:t>
            </w:r>
            <w:r w:rsidRPr="00F6006E">
              <w:rPr>
                <w:rFonts w:ascii="Century Gothic" w:hAnsi="Century Gothic"/>
                <w:color w:val="auto"/>
                <w:sz w:val="22"/>
                <w:szCs w:val="22"/>
              </w:rPr>
              <w:t>ing</w:t>
            </w:r>
            <w:r w:rsidR="00B34426" w:rsidRPr="00F6006E">
              <w:rPr>
                <w:rFonts w:ascii="Century Gothic" w:hAnsi="Century Gothic"/>
                <w:color w:val="auto"/>
                <w:sz w:val="22"/>
                <w:szCs w:val="22"/>
              </w:rPr>
              <w:t xml:space="preserve"> work-based learning that enables </w:t>
            </w:r>
            <w:r w:rsidRPr="00F6006E">
              <w:rPr>
                <w:rFonts w:ascii="Century Gothic" w:hAnsi="Century Gothic"/>
                <w:color w:val="auto"/>
                <w:sz w:val="22"/>
                <w:szCs w:val="22"/>
              </w:rPr>
              <w:t>pupils</w:t>
            </w:r>
            <w:r w:rsidR="00B34426" w:rsidRPr="00F6006E">
              <w:rPr>
                <w:rFonts w:ascii="Century Gothic" w:hAnsi="Century Gothic"/>
                <w:color w:val="auto"/>
                <w:sz w:val="22"/>
                <w:szCs w:val="22"/>
              </w:rPr>
              <w:t xml:space="preserve"> to have first-hand experience of work, such as apprenticeships, </w:t>
            </w:r>
            <w:r w:rsidR="00DE363C" w:rsidRPr="00F6006E">
              <w:rPr>
                <w:rFonts w:ascii="Century Gothic" w:hAnsi="Century Gothic"/>
                <w:color w:val="auto"/>
                <w:sz w:val="22"/>
                <w:szCs w:val="22"/>
              </w:rPr>
              <w:t>traineeships,</w:t>
            </w:r>
            <w:r w:rsidR="00B34426" w:rsidRPr="00F6006E">
              <w:rPr>
                <w:rFonts w:ascii="Century Gothic" w:hAnsi="Century Gothic"/>
                <w:color w:val="auto"/>
                <w:sz w:val="22"/>
                <w:szCs w:val="22"/>
              </w:rPr>
              <w:t xml:space="preserve"> and supported internships</w:t>
            </w:r>
            <w:r w:rsidR="00DE363C" w:rsidRPr="00F6006E">
              <w:rPr>
                <w:rFonts w:ascii="Century Gothic" w:hAnsi="Century Gothic"/>
                <w:color w:val="auto"/>
                <w:sz w:val="22"/>
                <w:szCs w:val="22"/>
              </w:rPr>
              <w:t>.</w:t>
            </w:r>
          </w:p>
          <w:p w14:paraId="1A7146D3" w14:textId="42560421" w:rsidR="000B5CC5" w:rsidRPr="00F6006E" w:rsidRDefault="00CD3A04" w:rsidP="008F5DF3">
            <w:pPr>
              <w:autoSpaceDN/>
              <w:spacing w:before="120" w:after="120"/>
              <w:rPr>
                <w:rFonts w:ascii="Century Gothic" w:hAnsi="Century Gothic"/>
                <w:b/>
                <w:bCs/>
                <w:iCs/>
                <w:color w:val="auto"/>
                <w:sz w:val="22"/>
                <w:szCs w:val="22"/>
              </w:rPr>
            </w:pPr>
            <w:r w:rsidRPr="00F6006E">
              <w:rPr>
                <w:rFonts w:ascii="Century Gothic" w:hAnsi="Century Gothic"/>
                <w:b/>
                <w:bCs/>
                <w:iCs/>
                <w:color w:val="auto"/>
                <w:sz w:val="22"/>
                <w:szCs w:val="22"/>
              </w:rPr>
              <w:t xml:space="preserve">Planning, implementation and </w:t>
            </w:r>
            <w:r w:rsidR="000401F2" w:rsidRPr="00F6006E">
              <w:rPr>
                <w:rFonts w:ascii="Century Gothic" w:hAnsi="Century Gothic"/>
                <w:b/>
                <w:bCs/>
                <w:iCs/>
                <w:color w:val="auto"/>
                <w:sz w:val="22"/>
                <w:szCs w:val="22"/>
              </w:rPr>
              <w:t>evaluation</w:t>
            </w:r>
          </w:p>
          <w:p w14:paraId="18F83D4B" w14:textId="67494F90" w:rsidR="00B4437F" w:rsidRPr="00F6006E" w:rsidRDefault="00B4437F" w:rsidP="008F5DF3">
            <w:pPr>
              <w:autoSpaceDN/>
              <w:spacing w:before="120" w:after="120"/>
              <w:rPr>
                <w:rFonts w:ascii="Century Gothic" w:hAnsi="Century Gothic"/>
                <w:iCs/>
                <w:color w:val="auto"/>
                <w:sz w:val="22"/>
                <w:szCs w:val="22"/>
              </w:rPr>
            </w:pPr>
            <w:r w:rsidRPr="00F6006E">
              <w:rPr>
                <w:rFonts w:ascii="Century Gothic" w:hAnsi="Century Gothic"/>
                <w:iCs/>
                <w:color w:val="auto"/>
                <w:sz w:val="22"/>
                <w:szCs w:val="22"/>
              </w:rPr>
              <w:t xml:space="preserve">In planning our new pupil premium </w:t>
            </w:r>
            <w:r w:rsidR="002548F2" w:rsidRPr="00F6006E">
              <w:rPr>
                <w:rFonts w:ascii="Century Gothic" w:hAnsi="Century Gothic"/>
                <w:iCs/>
                <w:color w:val="auto"/>
                <w:sz w:val="22"/>
                <w:szCs w:val="22"/>
              </w:rPr>
              <w:t>strategy,</w:t>
            </w:r>
            <w:r w:rsidRPr="00F6006E">
              <w:rPr>
                <w:rFonts w:ascii="Century Gothic" w:hAnsi="Century Gothic"/>
                <w:iCs/>
                <w:color w:val="auto"/>
                <w:sz w:val="22"/>
                <w:szCs w:val="22"/>
              </w:rPr>
              <w:t xml:space="preserve"> we evaluated why activity undertaken in previous years had not had the degree of impact that we had expected. </w:t>
            </w:r>
          </w:p>
          <w:p w14:paraId="06541B4D" w14:textId="73E46B41" w:rsidR="00B4437F" w:rsidRPr="00F6006E" w:rsidRDefault="00B4437F" w:rsidP="008F5DF3">
            <w:pPr>
              <w:autoSpaceDN/>
              <w:spacing w:before="120" w:after="120"/>
              <w:rPr>
                <w:rFonts w:ascii="Century Gothic" w:hAnsi="Century Gothic"/>
                <w:iCs/>
                <w:color w:val="auto"/>
                <w:sz w:val="22"/>
                <w:szCs w:val="22"/>
              </w:rPr>
            </w:pPr>
            <w:r w:rsidRPr="00F6006E">
              <w:rPr>
                <w:rFonts w:ascii="Century Gothic" w:hAnsi="Century Gothic"/>
                <w:iCs/>
                <w:color w:val="auto"/>
                <w:sz w:val="22"/>
                <w:szCs w:val="22"/>
              </w:rPr>
              <w:t xml:space="preserve">We used the EEF’s families of schools database to look at the performance of disadvantaged pupils in school </w:t>
            </w:r>
            <w:r w:rsidR="00997D4C" w:rsidRPr="00F6006E">
              <w:rPr>
                <w:rFonts w:ascii="Century Gothic" w:hAnsi="Century Gothic"/>
                <w:iCs/>
                <w:color w:val="auto"/>
                <w:sz w:val="22"/>
                <w:szCs w:val="22"/>
              </w:rPr>
              <w:t>like</w:t>
            </w:r>
            <w:r w:rsidRPr="00F6006E">
              <w:rPr>
                <w:rFonts w:ascii="Century Gothic" w:hAnsi="Century Gothic"/>
                <w:iCs/>
                <w:color w:val="auto"/>
                <w:sz w:val="22"/>
                <w:szCs w:val="22"/>
              </w:rPr>
              <w:t xml:space="preserve"> ours. We contacted schools </w:t>
            </w:r>
            <w:r w:rsidR="00EF070B" w:rsidRPr="00F6006E">
              <w:rPr>
                <w:rFonts w:ascii="Century Gothic" w:hAnsi="Century Gothic"/>
                <w:iCs/>
                <w:color w:val="auto"/>
                <w:sz w:val="22"/>
                <w:szCs w:val="22"/>
              </w:rPr>
              <w:t xml:space="preserve">with </w:t>
            </w:r>
            <w:r w:rsidR="005E78BD" w:rsidRPr="00F6006E">
              <w:rPr>
                <w:rFonts w:ascii="Century Gothic" w:hAnsi="Century Gothic"/>
                <w:iCs/>
                <w:color w:val="auto"/>
                <w:sz w:val="22"/>
                <w:szCs w:val="22"/>
              </w:rPr>
              <w:t xml:space="preserve">particularly positive outcomes for disadvantaged pupils to </w:t>
            </w:r>
            <w:r w:rsidRPr="00F6006E">
              <w:rPr>
                <w:rFonts w:ascii="Century Gothic" w:hAnsi="Century Gothic"/>
                <w:iCs/>
                <w:color w:val="auto"/>
                <w:sz w:val="22"/>
                <w:szCs w:val="22"/>
              </w:rPr>
              <w:t>learn from their approach.</w:t>
            </w:r>
          </w:p>
          <w:p w14:paraId="63A7FD29" w14:textId="67926019" w:rsidR="00B4437F" w:rsidRPr="00F6006E" w:rsidRDefault="00B4437F" w:rsidP="008F5DF3">
            <w:pPr>
              <w:autoSpaceDN/>
              <w:spacing w:before="120" w:after="120"/>
              <w:rPr>
                <w:rFonts w:ascii="Century Gothic" w:hAnsi="Century Gothic"/>
                <w:iCs/>
                <w:color w:val="auto"/>
                <w:sz w:val="22"/>
                <w:szCs w:val="22"/>
              </w:rPr>
            </w:pPr>
            <w:r w:rsidRPr="00F6006E">
              <w:rPr>
                <w:rFonts w:ascii="Century Gothic" w:hAnsi="Century Gothic"/>
                <w:iCs/>
                <w:color w:val="auto"/>
                <w:sz w:val="22"/>
                <w:szCs w:val="22"/>
              </w:rPr>
              <w:t xml:space="preserve">We looked at </w:t>
            </w:r>
            <w:r w:rsidR="005E78BD" w:rsidRPr="00F6006E">
              <w:rPr>
                <w:rFonts w:ascii="Century Gothic" w:hAnsi="Century Gothic"/>
                <w:iCs/>
                <w:color w:val="auto"/>
                <w:sz w:val="22"/>
                <w:szCs w:val="22"/>
              </w:rPr>
              <w:t xml:space="preserve">several </w:t>
            </w:r>
            <w:r w:rsidRPr="00F6006E">
              <w:rPr>
                <w:rFonts w:ascii="Century Gothic" w:hAnsi="Century Gothic"/>
                <w:iCs/>
                <w:color w:val="auto"/>
                <w:sz w:val="22"/>
                <w:szCs w:val="22"/>
              </w:rPr>
              <w:t xml:space="preserve">reports, studies and research papers about effective use of </w:t>
            </w:r>
            <w:r w:rsidR="002A67B6" w:rsidRPr="00F6006E">
              <w:rPr>
                <w:rFonts w:ascii="Century Gothic" w:hAnsi="Century Gothic"/>
                <w:iCs/>
                <w:color w:val="auto"/>
                <w:sz w:val="22"/>
                <w:szCs w:val="22"/>
              </w:rPr>
              <w:t>p</w:t>
            </w:r>
            <w:r w:rsidRPr="00F6006E">
              <w:rPr>
                <w:rFonts w:ascii="Century Gothic" w:hAnsi="Century Gothic"/>
                <w:iCs/>
                <w:color w:val="auto"/>
                <w:sz w:val="22"/>
                <w:szCs w:val="22"/>
              </w:rPr>
              <w:t xml:space="preserve">upil </w:t>
            </w:r>
            <w:r w:rsidR="002A67B6" w:rsidRPr="00F6006E">
              <w:rPr>
                <w:rFonts w:ascii="Century Gothic" w:hAnsi="Century Gothic"/>
                <w:iCs/>
                <w:color w:val="auto"/>
                <w:sz w:val="22"/>
                <w:szCs w:val="22"/>
              </w:rPr>
              <w:t>p</w:t>
            </w:r>
            <w:r w:rsidRPr="00F6006E">
              <w:rPr>
                <w:rFonts w:ascii="Century Gothic" w:hAnsi="Century Gothic"/>
                <w:iCs/>
                <w:color w:val="auto"/>
                <w:sz w:val="22"/>
                <w:szCs w:val="22"/>
              </w:rPr>
              <w:t>remium</w:t>
            </w:r>
            <w:r w:rsidR="006C25D0" w:rsidRPr="00F6006E">
              <w:rPr>
                <w:rFonts w:ascii="Century Gothic" w:hAnsi="Century Gothic"/>
                <w:iCs/>
                <w:color w:val="auto"/>
                <w:sz w:val="22"/>
                <w:szCs w:val="22"/>
              </w:rPr>
              <w:t xml:space="preserve"> and the intersection between socio-economic disadvantage and SEND</w:t>
            </w:r>
            <w:r w:rsidRPr="00F6006E">
              <w:rPr>
                <w:rFonts w:ascii="Century Gothic" w:hAnsi="Century Gothic"/>
                <w:iCs/>
                <w:color w:val="auto"/>
                <w:sz w:val="22"/>
                <w:szCs w:val="22"/>
              </w:rPr>
              <w:t xml:space="preserve">. We also looked at a number of studies about the impact of the pandemic on disadvantaged learners. </w:t>
            </w:r>
            <w:r w:rsidRPr="00F6006E">
              <w:rPr>
                <w:rFonts w:ascii="Century Gothic" w:hAnsi="Century Gothic"/>
                <w:color w:val="auto"/>
                <w:sz w:val="22"/>
                <w:szCs w:val="22"/>
              </w:rPr>
              <w:t xml:space="preserve">The pandemic has </w:t>
            </w:r>
            <w:r w:rsidR="009F25CA" w:rsidRPr="00F6006E">
              <w:rPr>
                <w:rFonts w:ascii="Century Gothic" w:hAnsi="Century Gothic"/>
                <w:color w:val="auto"/>
                <w:sz w:val="22"/>
                <w:szCs w:val="22"/>
              </w:rPr>
              <w:t xml:space="preserve">also </w:t>
            </w:r>
            <w:r w:rsidRPr="00F6006E">
              <w:rPr>
                <w:rFonts w:ascii="Century Gothic" w:hAnsi="Century Gothic"/>
                <w:color w:val="auto"/>
                <w:sz w:val="22"/>
                <w:szCs w:val="22"/>
              </w:rPr>
              <w:t xml:space="preserve">given us deeper insights into family life for those from disadvantaged backgrounds and we have been able to forge stronger relationships with parents/guardians as a result. </w:t>
            </w:r>
          </w:p>
          <w:p w14:paraId="3EA803D5" w14:textId="66F5FD41" w:rsidR="00B4437F" w:rsidRPr="00F6006E" w:rsidRDefault="00B4437F" w:rsidP="008F5DF3">
            <w:pPr>
              <w:autoSpaceDN/>
              <w:spacing w:before="120" w:after="120"/>
              <w:rPr>
                <w:rFonts w:ascii="Century Gothic" w:hAnsi="Century Gothic"/>
                <w:iCs/>
                <w:color w:val="auto"/>
                <w:sz w:val="22"/>
                <w:szCs w:val="22"/>
              </w:rPr>
            </w:pPr>
            <w:r w:rsidRPr="00F6006E">
              <w:rPr>
                <w:rFonts w:ascii="Century Gothic" w:hAnsi="Century Gothic"/>
                <w:iCs/>
                <w:color w:val="auto"/>
                <w:sz w:val="22"/>
                <w:szCs w:val="22"/>
              </w:rPr>
              <w:t xml:space="preserve">In addition to the pupil premium funded activity outlined above, we have put in place stronger expectations around areas of effective practice, notably feedback given the impact of this identified by the EEF Toolkit. </w:t>
            </w:r>
            <w:r w:rsidR="002F7FFB" w:rsidRPr="00F6006E">
              <w:rPr>
                <w:rFonts w:ascii="Century Gothic" w:hAnsi="Century Gothic" w:cs="Arial"/>
                <w:iCs/>
                <w:color w:val="auto"/>
                <w:sz w:val="22"/>
                <w:szCs w:val="22"/>
                <w:lang w:eastAsia="en-US"/>
              </w:rPr>
              <w:t>We have also</w:t>
            </w:r>
            <w:r w:rsidR="002F7FFB" w:rsidRPr="00F6006E">
              <w:rPr>
                <w:rFonts w:ascii="Century Gothic" w:hAnsi="Century Gothic"/>
                <w:color w:val="auto"/>
                <w:sz w:val="22"/>
                <w:szCs w:val="22"/>
              </w:rPr>
              <w:t xml:space="preserve"> put a sharp focus on supporting </w:t>
            </w:r>
            <w:r w:rsidR="00FA1D11" w:rsidRPr="00F6006E">
              <w:rPr>
                <w:rFonts w:ascii="Century Gothic" w:hAnsi="Century Gothic"/>
                <w:color w:val="auto"/>
                <w:sz w:val="22"/>
                <w:szCs w:val="22"/>
              </w:rPr>
              <w:t>teachers to develop their professional practice and train in specialist areas, allowing them to develop expertise and share them with other staff.</w:t>
            </w:r>
            <w:r w:rsidRPr="00F6006E">
              <w:rPr>
                <w:rFonts w:ascii="Century Gothic" w:hAnsi="Century Gothic"/>
                <w:iCs/>
                <w:color w:val="auto"/>
                <w:sz w:val="22"/>
                <w:szCs w:val="22"/>
              </w:rPr>
              <w:t xml:space="preserve"> </w:t>
            </w:r>
          </w:p>
          <w:p w14:paraId="2A7D5562" w14:textId="3246D6CB" w:rsidR="00E66558" w:rsidRPr="00F6006E" w:rsidRDefault="00B4437F" w:rsidP="00EC466E">
            <w:pPr>
              <w:spacing w:before="120" w:after="120"/>
              <w:rPr>
                <w:rFonts w:ascii="Century Gothic" w:hAnsi="Century Gothic"/>
                <w:i/>
                <w:iCs/>
                <w:sz w:val="22"/>
                <w:szCs w:val="22"/>
              </w:rPr>
            </w:pPr>
            <w:r w:rsidRPr="00F6006E">
              <w:rPr>
                <w:rFonts w:ascii="Century Gothic" w:hAnsi="Century Gothic"/>
                <w:color w:val="auto"/>
                <w:sz w:val="22"/>
                <w:szCs w:val="22"/>
              </w:rPr>
              <w:t xml:space="preserve">We have used the EEF’s implementation guidance to set out our </w:t>
            </w:r>
            <w:r w:rsidR="00274A64" w:rsidRPr="00F6006E">
              <w:rPr>
                <w:rFonts w:ascii="Century Gothic" w:hAnsi="Century Gothic"/>
                <w:color w:val="auto"/>
                <w:sz w:val="22"/>
                <w:szCs w:val="22"/>
              </w:rPr>
              <w:t>plans and</w:t>
            </w:r>
            <w:r w:rsidRPr="00F6006E">
              <w:rPr>
                <w:rFonts w:ascii="Century Gothic" w:hAnsi="Century Gothic"/>
                <w:color w:val="auto"/>
                <w:sz w:val="22"/>
                <w:szCs w:val="22"/>
              </w:rPr>
              <w:t xml:space="preserve"> put in place a robust evaluation framework for the duration of our three</w:t>
            </w:r>
            <w:r w:rsidR="00FA1D11" w:rsidRPr="00F6006E">
              <w:rPr>
                <w:rFonts w:ascii="Century Gothic" w:hAnsi="Century Gothic"/>
                <w:color w:val="auto"/>
                <w:sz w:val="22"/>
                <w:szCs w:val="22"/>
              </w:rPr>
              <w:t>-</w:t>
            </w:r>
            <w:r w:rsidRPr="00F6006E">
              <w:rPr>
                <w:rFonts w:ascii="Century Gothic" w:hAnsi="Century Gothic"/>
                <w:color w:val="auto"/>
                <w:sz w:val="22"/>
                <w:szCs w:val="22"/>
              </w:rPr>
              <w:t>year approach. This will help us to make adjustments and quality improvement to secure better outcomes for pupils over time.</w:t>
            </w:r>
          </w:p>
        </w:tc>
      </w:tr>
      <w:bookmarkEnd w:id="15"/>
      <w:bookmarkEnd w:id="16"/>
      <w:bookmarkEnd w:id="17"/>
    </w:tbl>
    <w:p w14:paraId="2A7D5564" w14:textId="77777777" w:rsidR="00E66558" w:rsidRPr="00F6006E" w:rsidRDefault="00E66558" w:rsidP="00EC466E">
      <w:pPr>
        <w:rPr>
          <w:rFonts w:ascii="Century Gothic" w:hAnsi="Century Gothic"/>
          <w:sz w:val="22"/>
          <w:szCs w:val="22"/>
        </w:rPr>
      </w:pPr>
    </w:p>
    <w:sectPr w:rsidR="00E66558" w:rsidRPr="00F6006E" w:rsidSect="00F6006E">
      <w:footerReference w:type="default" r:id="rId14"/>
      <w:pgSz w:w="11906" w:h="16838"/>
      <w:pgMar w:top="720" w:right="720" w:bottom="720" w:left="720"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1783A8" w14:textId="77777777" w:rsidR="0012688D" w:rsidRDefault="0012688D">
      <w:pPr>
        <w:spacing w:after="0" w:line="240" w:lineRule="auto"/>
      </w:pPr>
      <w:r>
        <w:separator/>
      </w:r>
    </w:p>
  </w:endnote>
  <w:endnote w:type="continuationSeparator" w:id="0">
    <w:p w14:paraId="4D53949D" w14:textId="77777777" w:rsidR="0012688D" w:rsidRDefault="0012688D">
      <w:pPr>
        <w:spacing w:after="0" w:line="240" w:lineRule="auto"/>
      </w:pPr>
      <w:r>
        <w:continuationSeparator/>
      </w:r>
    </w:p>
  </w:endnote>
  <w:endnote w:type="continuationNotice" w:id="1">
    <w:p w14:paraId="368AFFE6" w14:textId="77777777" w:rsidR="0012688D" w:rsidRDefault="001268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4992026"/>
      <w:docPartObj>
        <w:docPartGallery w:val="Page Numbers (Bottom of Page)"/>
        <w:docPartUnique/>
      </w:docPartObj>
    </w:sdtPr>
    <w:sdtEndPr>
      <w:rPr>
        <w:noProof/>
      </w:rPr>
    </w:sdtEndPr>
    <w:sdtContent>
      <w:p w14:paraId="535584DE" w14:textId="68DA6074" w:rsidR="00F6006E" w:rsidRDefault="00F6006E">
        <w:pPr>
          <w:pStyle w:val="Footer"/>
          <w:jc w:val="center"/>
        </w:pPr>
        <w:r>
          <w:fldChar w:fldCharType="begin"/>
        </w:r>
        <w:r>
          <w:instrText xml:space="preserve"> PAGE   \* MERGEFORMAT </w:instrText>
        </w:r>
        <w:r>
          <w:fldChar w:fldCharType="separate"/>
        </w:r>
        <w:r w:rsidR="00A71352">
          <w:rPr>
            <w:noProof/>
          </w:rPr>
          <w:t>2</w:t>
        </w:r>
        <w:r>
          <w:rPr>
            <w:noProof/>
          </w:rPr>
          <w:fldChar w:fldCharType="end"/>
        </w:r>
      </w:p>
    </w:sdtContent>
  </w:sdt>
  <w:p w14:paraId="2A7D54BE" w14:textId="4E41F4B4" w:rsidR="00235284" w:rsidRDefault="00235284">
    <w:pPr>
      <w:pStyle w:val="Footer"/>
      <w:ind w:firstLine="451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3FBF9F" w14:textId="77777777" w:rsidR="0012688D" w:rsidRDefault="0012688D">
      <w:pPr>
        <w:spacing w:after="0" w:line="240" w:lineRule="auto"/>
      </w:pPr>
      <w:r>
        <w:separator/>
      </w:r>
    </w:p>
  </w:footnote>
  <w:footnote w:type="continuationSeparator" w:id="0">
    <w:p w14:paraId="34384387" w14:textId="77777777" w:rsidR="0012688D" w:rsidRDefault="0012688D">
      <w:pPr>
        <w:spacing w:after="0" w:line="240" w:lineRule="auto"/>
      </w:pPr>
      <w:r>
        <w:continuationSeparator/>
      </w:r>
    </w:p>
  </w:footnote>
  <w:footnote w:type="continuationNotice" w:id="1">
    <w:p w14:paraId="6683A6A0" w14:textId="77777777" w:rsidR="0012688D" w:rsidRDefault="0012688D">
      <w:pPr>
        <w:spacing w:after="0" w:line="240" w:lineRule="auto"/>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565D5B"/>
    <w:multiLevelType w:val="hybridMultilevel"/>
    <w:tmpl w:val="46C08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5756FBE"/>
    <w:multiLevelType w:val="hybridMultilevel"/>
    <w:tmpl w:val="152EF5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5"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258D3959"/>
    <w:multiLevelType w:val="multilevel"/>
    <w:tmpl w:val="70F6F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8"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3A905A1A"/>
    <w:multiLevelType w:val="hybridMultilevel"/>
    <w:tmpl w:val="D5B62B98"/>
    <w:lvl w:ilvl="0" w:tplc="1A6C1B2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46445550"/>
    <w:multiLevelType w:val="hybridMultilevel"/>
    <w:tmpl w:val="3872F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D358A4"/>
    <w:multiLevelType w:val="hybridMultilevel"/>
    <w:tmpl w:val="8ECA7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4B48A9"/>
    <w:multiLevelType w:val="multilevel"/>
    <w:tmpl w:val="6C64969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561F30D7"/>
    <w:multiLevelType w:val="hybridMultilevel"/>
    <w:tmpl w:val="CAD86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61FD7112"/>
    <w:multiLevelType w:val="hybridMultilevel"/>
    <w:tmpl w:val="FB4C3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6603851"/>
    <w:multiLevelType w:val="hybridMultilevel"/>
    <w:tmpl w:val="B91A99C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9"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20" w15:restartNumberingAfterBreak="0">
    <w:nsid w:val="7157610D"/>
    <w:multiLevelType w:val="hybridMultilevel"/>
    <w:tmpl w:val="C7664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2"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3"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5"/>
  </w:num>
  <w:num w:numId="2">
    <w:abstractNumId w:val="3"/>
  </w:num>
  <w:num w:numId="3">
    <w:abstractNumId w:val="7"/>
  </w:num>
  <w:num w:numId="4">
    <w:abstractNumId w:val="8"/>
  </w:num>
  <w:num w:numId="5">
    <w:abstractNumId w:val="1"/>
  </w:num>
  <w:num w:numId="6">
    <w:abstractNumId w:val="10"/>
  </w:num>
  <w:num w:numId="7">
    <w:abstractNumId w:val="18"/>
  </w:num>
  <w:num w:numId="8">
    <w:abstractNumId w:val="23"/>
  </w:num>
  <w:num w:numId="9">
    <w:abstractNumId w:val="21"/>
  </w:num>
  <w:num w:numId="10">
    <w:abstractNumId w:val="19"/>
  </w:num>
  <w:num w:numId="11">
    <w:abstractNumId w:val="4"/>
  </w:num>
  <w:num w:numId="12">
    <w:abstractNumId w:val="22"/>
  </w:num>
  <w:num w:numId="13">
    <w:abstractNumId w:val="15"/>
  </w:num>
  <w:num w:numId="14">
    <w:abstractNumId w:val="9"/>
  </w:num>
  <w:num w:numId="15">
    <w:abstractNumId w:val="0"/>
  </w:num>
  <w:num w:numId="16">
    <w:abstractNumId w:val="16"/>
  </w:num>
  <w:num w:numId="17">
    <w:abstractNumId w:val="20"/>
  </w:num>
  <w:num w:numId="18">
    <w:abstractNumId w:val="12"/>
  </w:num>
  <w:num w:numId="19">
    <w:abstractNumId w:val="14"/>
  </w:num>
  <w:num w:numId="20">
    <w:abstractNumId w:val="13"/>
  </w:num>
  <w:num w:numId="21">
    <w:abstractNumId w:val="6"/>
  </w:num>
  <w:num w:numId="22">
    <w:abstractNumId w:val="11"/>
  </w:num>
  <w:num w:numId="23">
    <w:abstractNumId w:val="17"/>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558"/>
    <w:rsid w:val="00000D23"/>
    <w:rsid w:val="000015C7"/>
    <w:rsid w:val="00002D39"/>
    <w:rsid w:val="00003E79"/>
    <w:rsid w:val="00010B4A"/>
    <w:rsid w:val="00014F33"/>
    <w:rsid w:val="00015DA0"/>
    <w:rsid w:val="00016E4F"/>
    <w:rsid w:val="0002127A"/>
    <w:rsid w:val="0002298D"/>
    <w:rsid w:val="00023ABF"/>
    <w:rsid w:val="00024497"/>
    <w:rsid w:val="00025552"/>
    <w:rsid w:val="00026818"/>
    <w:rsid w:val="000340BF"/>
    <w:rsid w:val="00034D33"/>
    <w:rsid w:val="000358BC"/>
    <w:rsid w:val="00035E31"/>
    <w:rsid w:val="000401F2"/>
    <w:rsid w:val="000409FB"/>
    <w:rsid w:val="000411B2"/>
    <w:rsid w:val="000511AA"/>
    <w:rsid w:val="00051CD6"/>
    <w:rsid w:val="000525DC"/>
    <w:rsid w:val="00057A28"/>
    <w:rsid w:val="00057D4F"/>
    <w:rsid w:val="00061C77"/>
    <w:rsid w:val="00062E09"/>
    <w:rsid w:val="00062F98"/>
    <w:rsid w:val="00063669"/>
    <w:rsid w:val="00065551"/>
    <w:rsid w:val="00065E29"/>
    <w:rsid w:val="000661B0"/>
    <w:rsid w:val="00066B73"/>
    <w:rsid w:val="00071F78"/>
    <w:rsid w:val="000741D0"/>
    <w:rsid w:val="00074638"/>
    <w:rsid w:val="00076955"/>
    <w:rsid w:val="00076DA7"/>
    <w:rsid w:val="00080E4B"/>
    <w:rsid w:val="0008332D"/>
    <w:rsid w:val="00086878"/>
    <w:rsid w:val="00086954"/>
    <w:rsid w:val="000873E0"/>
    <w:rsid w:val="00087C2E"/>
    <w:rsid w:val="00096BC4"/>
    <w:rsid w:val="00097F38"/>
    <w:rsid w:val="00097FA6"/>
    <w:rsid w:val="000A2590"/>
    <w:rsid w:val="000B0653"/>
    <w:rsid w:val="000B1B41"/>
    <w:rsid w:val="000B2BB1"/>
    <w:rsid w:val="000B3C45"/>
    <w:rsid w:val="000B4C76"/>
    <w:rsid w:val="000B5CC5"/>
    <w:rsid w:val="000B6F07"/>
    <w:rsid w:val="000B770C"/>
    <w:rsid w:val="000C0826"/>
    <w:rsid w:val="000C333E"/>
    <w:rsid w:val="000C521D"/>
    <w:rsid w:val="000C7F16"/>
    <w:rsid w:val="000D41BF"/>
    <w:rsid w:val="000D501B"/>
    <w:rsid w:val="000E0260"/>
    <w:rsid w:val="000E174A"/>
    <w:rsid w:val="000E2939"/>
    <w:rsid w:val="000E4F02"/>
    <w:rsid w:val="000E53B3"/>
    <w:rsid w:val="000E5D5D"/>
    <w:rsid w:val="000E7C34"/>
    <w:rsid w:val="000F2E7F"/>
    <w:rsid w:val="000F4791"/>
    <w:rsid w:val="000F6121"/>
    <w:rsid w:val="000F7B22"/>
    <w:rsid w:val="00110A43"/>
    <w:rsid w:val="001122B9"/>
    <w:rsid w:val="00112A92"/>
    <w:rsid w:val="00113C67"/>
    <w:rsid w:val="00114ED2"/>
    <w:rsid w:val="001152AF"/>
    <w:rsid w:val="001154A3"/>
    <w:rsid w:val="0011565A"/>
    <w:rsid w:val="001173AD"/>
    <w:rsid w:val="00120AB1"/>
    <w:rsid w:val="00121568"/>
    <w:rsid w:val="0012258D"/>
    <w:rsid w:val="0012688D"/>
    <w:rsid w:val="00126A10"/>
    <w:rsid w:val="00130679"/>
    <w:rsid w:val="00131615"/>
    <w:rsid w:val="0013177E"/>
    <w:rsid w:val="00131F94"/>
    <w:rsid w:val="0013626E"/>
    <w:rsid w:val="00142399"/>
    <w:rsid w:val="00142D0C"/>
    <w:rsid w:val="001451FB"/>
    <w:rsid w:val="00145D66"/>
    <w:rsid w:val="00151115"/>
    <w:rsid w:val="0015131F"/>
    <w:rsid w:val="001534D2"/>
    <w:rsid w:val="001552BA"/>
    <w:rsid w:val="00156A16"/>
    <w:rsid w:val="001651FE"/>
    <w:rsid w:val="00166020"/>
    <w:rsid w:val="001677A6"/>
    <w:rsid w:val="001706F7"/>
    <w:rsid w:val="001714B7"/>
    <w:rsid w:val="0017463F"/>
    <w:rsid w:val="00174990"/>
    <w:rsid w:val="001827DF"/>
    <w:rsid w:val="001832DD"/>
    <w:rsid w:val="001868F1"/>
    <w:rsid w:val="00186EE7"/>
    <w:rsid w:val="00195814"/>
    <w:rsid w:val="00197B5A"/>
    <w:rsid w:val="001A1E2D"/>
    <w:rsid w:val="001A252A"/>
    <w:rsid w:val="001A7BC8"/>
    <w:rsid w:val="001B39CC"/>
    <w:rsid w:val="001C0AE2"/>
    <w:rsid w:val="001C19FF"/>
    <w:rsid w:val="001C3546"/>
    <w:rsid w:val="001C389C"/>
    <w:rsid w:val="001C48E8"/>
    <w:rsid w:val="001C50AB"/>
    <w:rsid w:val="001C536A"/>
    <w:rsid w:val="001C68BB"/>
    <w:rsid w:val="001C6EFF"/>
    <w:rsid w:val="001C6F6A"/>
    <w:rsid w:val="001D5188"/>
    <w:rsid w:val="001D5F8E"/>
    <w:rsid w:val="001E212D"/>
    <w:rsid w:val="001E2990"/>
    <w:rsid w:val="001E4692"/>
    <w:rsid w:val="001E6E34"/>
    <w:rsid w:val="001E75BF"/>
    <w:rsid w:val="001F2F60"/>
    <w:rsid w:val="001F40A3"/>
    <w:rsid w:val="001F40A8"/>
    <w:rsid w:val="001F475D"/>
    <w:rsid w:val="001F48D7"/>
    <w:rsid w:val="001F4B46"/>
    <w:rsid w:val="001F5C57"/>
    <w:rsid w:val="001F6ADA"/>
    <w:rsid w:val="00200F15"/>
    <w:rsid w:val="002011D8"/>
    <w:rsid w:val="00201EC2"/>
    <w:rsid w:val="00202830"/>
    <w:rsid w:val="00202AB3"/>
    <w:rsid w:val="002111F4"/>
    <w:rsid w:val="0021162D"/>
    <w:rsid w:val="00211A6E"/>
    <w:rsid w:val="0021464D"/>
    <w:rsid w:val="00215043"/>
    <w:rsid w:val="00215F20"/>
    <w:rsid w:val="00221B54"/>
    <w:rsid w:val="00222D4E"/>
    <w:rsid w:val="00223D82"/>
    <w:rsid w:val="0022582D"/>
    <w:rsid w:val="002304F9"/>
    <w:rsid w:val="00231AE9"/>
    <w:rsid w:val="00235284"/>
    <w:rsid w:val="00236A9C"/>
    <w:rsid w:val="0023760A"/>
    <w:rsid w:val="00240E07"/>
    <w:rsid w:val="00241DAB"/>
    <w:rsid w:val="00243ED4"/>
    <w:rsid w:val="002548F2"/>
    <w:rsid w:val="00255883"/>
    <w:rsid w:val="00264119"/>
    <w:rsid w:val="0026554D"/>
    <w:rsid w:val="002728CD"/>
    <w:rsid w:val="00274A64"/>
    <w:rsid w:val="00276854"/>
    <w:rsid w:val="00281193"/>
    <w:rsid w:val="00283337"/>
    <w:rsid w:val="0028432A"/>
    <w:rsid w:val="00284FD5"/>
    <w:rsid w:val="00285A9A"/>
    <w:rsid w:val="002871E8"/>
    <w:rsid w:val="00287E32"/>
    <w:rsid w:val="00287F81"/>
    <w:rsid w:val="00295C1C"/>
    <w:rsid w:val="002974AB"/>
    <w:rsid w:val="00297DEC"/>
    <w:rsid w:val="00297E08"/>
    <w:rsid w:val="002A135C"/>
    <w:rsid w:val="002A31B8"/>
    <w:rsid w:val="002A60B2"/>
    <w:rsid w:val="002A67B6"/>
    <w:rsid w:val="002B0D6C"/>
    <w:rsid w:val="002B33C2"/>
    <w:rsid w:val="002B7164"/>
    <w:rsid w:val="002C28C8"/>
    <w:rsid w:val="002C2C47"/>
    <w:rsid w:val="002C7F62"/>
    <w:rsid w:val="002D5195"/>
    <w:rsid w:val="002D628D"/>
    <w:rsid w:val="002D6611"/>
    <w:rsid w:val="002D6790"/>
    <w:rsid w:val="002E00F1"/>
    <w:rsid w:val="002E4B3C"/>
    <w:rsid w:val="002E50BE"/>
    <w:rsid w:val="002E67D8"/>
    <w:rsid w:val="002E7E53"/>
    <w:rsid w:val="002F0ED5"/>
    <w:rsid w:val="002F7D20"/>
    <w:rsid w:val="002F7FED"/>
    <w:rsid w:val="002F7FFB"/>
    <w:rsid w:val="003007AD"/>
    <w:rsid w:val="00301FB6"/>
    <w:rsid w:val="003037D3"/>
    <w:rsid w:val="00304763"/>
    <w:rsid w:val="00310B8F"/>
    <w:rsid w:val="0031231D"/>
    <w:rsid w:val="00321C4E"/>
    <w:rsid w:val="00324206"/>
    <w:rsid w:val="003243DE"/>
    <w:rsid w:val="003313F6"/>
    <w:rsid w:val="003317EB"/>
    <w:rsid w:val="003346FB"/>
    <w:rsid w:val="0033609E"/>
    <w:rsid w:val="00336320"/>
    <w:rsid w:val="00340D14"/>
    <w:rsid w:val="0034295B"/>
    <w:rsid w:val="0034537A"/>
    <w:rsid w:val="003467C6"/>
    <w:rsid w:val="00346BC1"/>
    <w:rsid w:val="00347AE8"/>
    <w:rsid w:val="00352AFB"/>
    <w:rsid w:val="00353298"/>
    <w:rsid w:val="0035495B"/>
    <w:rsid w:val="003563C3"/>
    <w:rsid w:val="00357E58"/>
    <w:rsid w:val="00365EC7"/>
    <w:rsid w:val="00372FAB"/>
    <w:rsid w:val="00374ABB"/>
    <w:rsid w:val="003828E9"/>
    <w:rsid w:val="0038669C"/>
    <w:rsid w:val="003866D1"/>
    <w:rsid w:val="003879F9"/>
    <w:rsid w:val="00390003"/>
    <w:rsid w:val="0039062E"/>
    <w:rsid w:val="003925B9"/>
    <w:rsid w:val="00392A0A"/>
    <w:rsid w:val="00395262"/>
    <w:rsid w:val="003960FE"/>
    <w:rsid w:val="00396951"/>
    <w:rsid w:val="003971C8"/>
    <w:rsid w:val="003975DD"/>
    <w:rsid w:val="003A10D1"/>
    <w:rsid w:val="003A16EB"/>
    <w:rsid w:val="003A2FA9"/>
    <w:rsid w:val="003A7182"/>
    <w:rsid w:val="003B0840"/>
    <w:rsid w:val="003B21C2"/>
    <w:rsid w:val="003B4DFD"/>
    <w:rsid w:val="003B556D"/>
    <w:rsid w:val="003B723F"/>
    <w:rsid w:val="003C15D8"/>
    <w:rsid w:val="003C2A3D"/>
    <w:rsid w:val="003C3A83"/>
    <w:rsid w:val="003C59DB"/>
    <w:rsid w:val="003C5C10"/>
    <w:rsid w:val="003D0294"/>
    <w:rsid w:val="003D0F23"/>
    <w:rsid w:val="003D0FDF"/>
    <w:rsid w:val="003D12FC"/>
    <w:rsid w:val="003D23CB"/>
    <w:rsid w:val="003D26DC"/>
    <w:rsid w:val="003D3046"/>
    <w:rsid w:val="003D3772"/>
    <w:rsid w:val="003D5215"/>
    <w:rsid w:val="003D5C71"/>
    <w:rsid w:val="003D71A5"/>
    <w:rsid w:val="003E0366"/>
    <w:rsid w:val="003E068E"/>
    <w:rsid w:val="003E117C"/>
    <w:rsid w:val="003E33B4"/>
    <w:rsid w:val="003E37BF"/>
    <w:rsid w:val="003E3AF6"/>
    <w:rsid w:val="003E4DB6"/>
    <w:rsid w:val="003E6490"/>
    <w:rsid w:val="003F5C3A"/>
    <w:rsid w:val="003F6B6A"/>
    <w:rsid w:val="003F782F"/>
    <w:rsid w:val="0040089E"/>
    <w:rsid w:val="00403051"/>
    <w:rsid w:val="004044AA"/>
    <w:rsid w:val="004110CF"/>
    <w:rsid w:val="00411A75"/>
    <w:rsid w:val="004125D3"/>
    <w:rsid w:val="0041326A"/>
    <w:rsid w:val="00421623"/>
    <w:rsid w:val="00422577"/>
    <w:rsid w:val="004234DA"/>
    <w:rsid w:val="0042541E"/>
    <w:rsid w:val="004274E4"/>
    <w:rsid w:val="00431BA1"/>
    <w:rsid w:val="00432D18"/>
    <w:rsid w:val="004351C2"/>
    <w:rsid w:val="00435CF3"/>
    <w:rsid w:val="00436CF7"/>
    <w:rsid w:val="00440E4B"/>
    <w:rsid w:val="00440E65"/>
    <w:rsid w:val="004424D3"/>
    <w:rsid w:val="004427DB"/>
    <w:rsid w:val="00444BE8"/>
    <w:rsid w:val="00444D5E"/>
    <w:rsid w:val="004450C8"/>
    <w:rsid w:val="00445245"/>
    <w:rsid w:val="00446791"/>
    <w:rsid w:val="004500B6"/>
    <w:rsid w:val="00453DCE"/>
    <w:rsid w:val="004611F7"/>
    <w:rsid w:val="004672A1"/>
    <w:rsid w:val="00471CF7"/>
    <w:rsid w:val="004745B3"/>
    <w:rsid w:val="00474759"/>
    <w:rsid w:val="0047512C"/>
    <w:rsid w:val="00475E92"/>
    <w:rsid w:val="00476BEC"/>
    <w:rsid w:val="00480990"/>
    <w:rsid w:val="00480E5E"/>
    <w:rsid w:val="00483333"/>
    <w:rsid w:val="0048433E"/>
    <w:rsid w:val="004859D0"/>
    <w:rsid w:val="00493025"/>
    <w:rsid w:val="0049423F"/>
    <w:rsid w:val="00494A3C"/>
    <w:rsid w:val="00496127"/>
    <w:rsid w:val="004973C0"/>
    <w:rsid w:val="004A1117"/>
    <w:rsid w:val="004A296F"/>
    <w:rsid w:val="004A3351"/>
    <w:rsid w:val="004A38BE"/>
    <w:rsid w:val="004A4D54"/>
    <w:rsid w:val="004B166E"/>
    <w:rsid w:val="004B17A4"/>
    <w:rsid w:val="004B3290"/>
    <w:rsid w:val="004B46E2"/>
    <w:rsid w:val="004B795E"/>
    <w:rsid w:val="004C1181"/>
    <w:rsid w:val="004C2D83"/>
    <w:rsid w:val="004C6019"/>
    <w:rsid w:val="004C6177"/>
    <w:rsid w:val="004C6E12"/>
    <w:rsid w:val="004D09E9"/>
    <w:rsid w:val="004D1C36"/>
    <w:rsid w:val="004D1D2D"/>
    <w:rsid w:val="004D2AF0"/>
    <w:rsid w:val="004D5F87"/>
    <w:rsid w:val="004E0311"/>
    <w:rsid w:val="004E043B"/>
    <w:rsid w:val="004E04B5"/>
    <w:rsid w:val="004E1FCB"/>
    <w:rsid w:val="004E2C38"/>
    <w:rsid w:val="004E33AE"/>
    <w:rsid w:val="004E385F"/>
    <w:rsid w:val="004E51AC"/>
    <w:rsid w:val="004E5822"/>
    <w:rsid w:val="004F6D17"/>
    <w:rsid w:val="00500967"/>
    <w:rsid w:val="00500D5D"/>
    <w:rsid w:val="00501BB1"/>
    <w:rsid w:val="0050280C"/>
    <w:rsid w:val="005031BA"/>
    <w:rsid w:val="00504945"/>
    <w:rsid w:val="005059AE"/>
    <w:rsid w:val="0050614C"/>
    <w:rsid w:val="00510307"/>
    <w:rsid w:val="00510D41"/>
    <w:rsid w:val="00513263"/>
    <w:rsid w:val="00514A6A"/>
    <w:rsid w:val="005153B2"/>
    <w:rsid w:val="005167F6"/>
    <w:rsid w:val="00516B19"/>
    <w:rsid w:val="005226F6"/>
    <w:rsid w:val="00530FDC"/>
    <w:rsid w:val="00537B54"/>
    <w:rsid w:val="00540770"/>
    <w:rsid w:val="00541EE9"/>
    <w:rsid w:val="00543B04"/>
    <w:rsid w:val="00543B37"/>
    <w:rsid w:val="00545105"/>
    <w:rsid w:val="0054527E"/>
    <w:rsid w:val="00545DCD"/>
    <w:rsid w:val="00546B6D"/>
    <w:rsid w:val="005477C2"/>
    <w:rsid w:val="00550A8B"/>
    <w:rsid w:val="00553A8A"/>
    <w:rsid w:val="00555F2D"/>
    <w:rsid w:val="0057066B"/>
    <w:rsid w:val="005739B0"/>
    <w:rsid w:val="00573D38"/>
    <w:rsid w:val="005745E0"/>
    <w:rsid w:val="00574607"/>
    <w:rsid w:val="0058150A"/>
    <w:rsid w:val="0058218B"/>
    <w:rsid w:val="00582EC5"/>
    <w:rsid w:val="0058719A"/>
    <w:rsid w:val="00587B2D"/>
    <w:rsid w:val="00592C1D"/>
    <w:rsid w:val="005936F6"/>
    <w:rsid w:val="00593BE0"/>
    <w:rsid w:val="00594ECD"/>
    <w:rsid w:val="0059711B"/>
    <w:rsid w:val="005A1160"/>
    <w:rsid w:val="005A1CFB"/>
    <w:rsid w:val="005A277A"/>
    <w:rsid w:val="005A2B15"/>
    <w:rsid w:val="005A33BB"/>
    <w:rsid w:val="005B3E93"/>
    <w:rsid w:val="005B4D67"/>
    <w:rsid w:val="005B4FA8"/>
    <w:rsid w:val="005B6E6C"/>
    <w:rsid w:val="005C2A25"/>
    <w:rsid w:val="005C4E2A"/>
    <w:rsid w:val="005D0517"/>
    <w:rsid w:val="005D23BC"/>
    <w:rsid w:val="005D34FA"/>
    <w:rsid w:val="005D4396"/>
    <w:rsid w:val="005D4F86"/>
    <w:rsid w:val="005D5E3B"/>
    <w:rsid w:val="005E6858"/>
    <w:rsid w:val="005E78BD"/>
    <w:rsid w:val="005F0022"/>
    <w:rsid w:val="005F11FD"/>
    <w:rsid w:val="005F129B"/>
    <w:rsid w:val="005F7C1D"/>
    <w:rsid w:val="00600601"/>
    <w:rsid w:val="00602240"/>
    <w:rsid w:val="00603F91"/>
    <w:rsid w:val="00604B1C"/>
    <w:rsid w:val="006117F8"/>
    <w:rsid w:val="00612C97"/>
    <w:rsid w:val="0061417E"/>
    <w:rsid w:val="006141C8"/>
    <w:rsid w:val="006147A0"/>
    <w:rsid w:val="0061595E"/>
    <w:rsid w:val="0061762E"/>
    <w:rsid w:val="006202A0"/>
    <w:rsid w:val="00621CE7"/>
    <w:rsid w:val="00623418"/>
    <w:rsid w:val="00624CC5"/>
    <w:rsid w:val="00630591"/>
    <w:rsid w:val="00635886"/>
    <w:rsid w:val="00635C46"/>
    <w:rsid w:val="006375ED"/>
    <w:rsid w:val="00637BF3"/>
    <w:rsid w:val="00637DCC"/>
    <w:rsid w:val="00640FF6"/>
    <w:rsid w:val="0064201B"/>
    <w:rsid w:val="0064429C"/>
    <w:rsid w:val="00650502"/>
    <w:rsid w:val="006561BE"/>
    <w:rsid w:val="006610C0"/>
    <w:rsid w:val="0066166D"/>
    <w:rsid w:val="00661984"/>
    <w:rsid w:val="00662010"/>
    <w:rsid w:val="00664766"/>
    <w:rsid w:val="006648B1"/>
    <w:rsid w:val="00667A00"/>
    <w:rsid w:val="00667AB6"/>
    <w:rsid w:val="00670603"/>
    <w:rsid w:val="00670CB2"/>
    <w:rsid w:val="00672B41"/>
    <w:rsid w:val="006750CD"/>
    <w:rsid w:val="00681155"/>
    <w:rsid w:val="00681323"/>
    <w:rsid w:val="00682D67"/>
    <w:rsid w:val="0068454F"/>
    <w:rsid w:val="0068475C"/>
    <w:rsid w:val="00684FF0"/>
    <w:rsid w:val="00687261"/>
    <w:rsid w:val="00687AF6"/>
    <w:rsid w:val="0069265E"/>
    <w:rsid w:val="00692EA2"/>
    <w:rsid w:val="00695507"/>
    <w:rsid w:val="00695A22"/>
    <w:rsid w:val="00697C0A"/>
    <w:rsid w:val="006A03A9"/>
    <w:rsid w:val="006A0A42"/>
    <w:rsid w:val="006A1D2A"/>
    <w:rsid w:val="006A24C3"/>
    <w:rsid w:val="006B0660"/>
    <w:rsid w:val="006B1331"/>
    <w:rsid w:val="006B1BF3"/>
    <w:rsid w:val="006B2B28"/>
    <w:rsid w:val="006B502C"/>
    <w:rsid w:val="006B5A6C"/>
    <w:rsid w:val="006B7E69"/>
    <w:rsid w:val="006C08F7"/>
    <w:rsid w:val="006C19D3"/>
    <w:rsid w:val="006C1C0F"/>
    <w:rsid w:val="006C25D0"/>
    <w:rsid w:val="006C5297"/>
    <w:rsid w:val="006C739C"/>
    <w:rsid w:val="006D14B7"/>
    <w:rsid w:val="006D166B"/>
    <w:rsid w:val="006D52D9"/>
    <w:rsid w:val="006D5EEF"/>
    <w:rsid w:val="006D61AE"/>
    <w:rsid w:val="006D6FB5"/>
    <w:rsid w:val="006D7680"/>
    <w:rsid w:val="006E2A2C"/>
    <w:rsid w:val="006E7FB1"/>
    <w:rsid w:val="006F0E8D"/>
    <w:rsid w:val="006F21FB"/>
    <w:rsid w:val="006F2AD9"/>
    <w:rsid w:val="006F7796"/>
    <w:rsid w:val="007000B9"/>
    <w:rsid w:val="007000FA"/>
    <w:rsid w:val="0070192F"/>
    <w:rsid w:val="00701D6B"/>
    <w:rsid w:val="00702212"/>
    <w:rsid w:val="00705FE4"/>
    <w:rsid w:val="0070673D"/>
    <w:rsid w:val="00706D94"/>
    <w:rsid w:val="00712034"/>
    <w:rsid w:val="007125B3"/>
    <w:rsid w:val="007157BF"/>
    <w:rsid w:val="00717177"/>
    <w:rsid w:val="0071769C"/>
    <w:rsid w:val="00717BCE"/>
    <w:rsid w:val="00717BE2"/>
    <w:rsid w:val="00720DCA"/>
    <w:rsid w:val="007266A0"/>
    <w:rsid w:val="00727D69"/>
    <w:rsid w:val="00730E14"/>
    <w:rsid w:val="00734EBB"/>
    <w:rsid w:val="007363F1"/>
    <w:rsid w:val="007367D0"/>
    <w:rsid w:val="007402E0"/>
    <w:rsid w:val="00740357"/>
    <w:rsid w:val="0074191F"/>
    <w:rsid w:val="00741B9E"/>
    <w:rsid w:val="00743E91"/>
    <w:rsid w:val="00744393"/>
    <w:rsid w:val="00745956"/>
    <w:rsid w:val="00750C89"/>
    <w:rsid w:val="00752147"/>
    <w:rsid w:val="0075402A"/>
    <w:rsid w:val="00756A80"/>
    <w:rsid w:val="00756D36"/>
    <w:rsid w:val="00764777"/>
    <w:rsid w:val="00766AC5"/>
    <w:rsid w:val="00767653"/>
    <w:rsid w:val="00767AF5"/>
    <w:rsid w:val="00767EC5"/>
    <w:rsid w:val="00773763"/>
    <w:rsid w:val="0077615F"/>
    <w:rsid w:val="0077621C"/>
    <w:rsid w:val="00780002"/>
    <w:rsid w:val="00781C13"/>
    <w:rsid w:val="0078297F"/>
    <w:rsid w:val="00791950"/>
    <w:rsid w:val="00791DC0"/>
    <w:rsid w:val="0079571F"/>
    <w:rsid w:val="007A1BB4"/>
    <w:rsid w:val="007B1477"/>
    <w:rsid w:val="007B2788"/>
    <w:rsid w:val="007B68CE"/>
    <w:rsid w:val="007C1796"/>
    <w:rsid w:val="007C2F04"/>
    <w:rsid w:val="007C3DA8"/>
    <w:rsid w:val="007C543B"/>
    <w:rsid w:val="007D1F60"/>
    <w:rsid w:val="007D4AD2"/>
    <w:rsid w:val="007D515B"/>
    <w:rsid w:val="007E2494"/>
    <w:rsid w:val="007E5F69"/>
    <w:rsid w:val="007F043A"/>
    <w:rsid w:val="007F11D0"/>
    <w:rsid w:val="007F3751"/>
    <w:rsid w:val="007F3EED"/>
    <w:rsid w:val="007F5745"/>
    <w:rsid w:val="007F6CE2"/>
    <w:rsid w:val="007F7705"/>
    <w:rsid w:val="00802FF4"/>
    <w:rsid w:val="00806437"/>
    <w:rsid w:val="00816FE6"/>
    <w:rsid w:val="00817639"/>
    <w:rsid w:val="0081786D"/>
    <w:rsid w:val="008212C4"/>
    <w:rsid w:val="008233B7"/>
    <w:rsid w:val="008267C8"/>
    <w:rsid w:val="00827880"/>
    <w:rsid w:val="00834F0B"/>
    <w:rsid w:val="008367CB"/>
    <w:rsid w:val="00837B2E"/>
    <w:rsid w:val="008440A2"/>
    <w:rsid w:val="00846FF8"/>
    <w:rsid w:val="00851030"/>
    <w:rsid w:val="00852578"/>
    <w:rsid w:val="00852FD1"/>
    <w:rsid w:val="008557BA"/>
    <w:rsid w:val="00856C3B"/>
    <w:rsid w:val="00857696"/>
    <w:rsid w:val="00860F51"/>
    <w:rsid w:val="008610E7"/>
    <w:rsid w:val="008620D8"/>
    <w:rsid w:val="0086273C"/>
    <w:rsid w:val="00862FD3"/>
    <w:rsid w:val="008640DC"/>
    <w:rsid w:val="0086457A"/>
    <w:rsid w:val="008656D2"/>
    <w:rsid w:val="00867E89"/>
    <w:rsid w:val="00870A09"/>
    <w:rsid w:val="00883C36"/>
    <w:rsid w:val="0088419A"/>
    <w:rsid w:val="00884302"/>
    <w:rsid w:val="008849C2"/>
    <w:rsid w:val="008863F0"/>
    <w:rsid w:val="0088696F"/>
    <w:rsid w:val="00886AA9"/>
    <w:rsid w:val="008929B1"/>
    <w:rsid w:val="00893D34"/>
    <w:rsid w:val="008A5CBE"/>
    <w:rsid w:val="008B00D3"/>
    <w:rsid w:val="008B4072"/>
    <w:rsid w:val="008B583C"/>
    <w:rsid w:val="008B5F4B"/>
    <w:rsid w:val="008B6E51"/>
    <w:rsid w:val="008C599C"/>
    <w:rsid w:val="008D173A"/>
    <w:rsid w:val="008D4E2E"/>
    <w:rsid w:val="008E067D"/>
    <w:rsid w:val="008E13C2"/>
    <w:rsid w:val="008E2800"/>
    <w:rsid w:val="008E3056"/>
    <w:rsid w:val="008E48EF"/>
    <w:rsid w:val="008E7293"/>
    <w:rsid w:val="008F0B19"/>
    <w:rsid w:val="008F1149"/>
    <w:rsid w:val="008F36B5"/>
    <w:rsid w:val="008F5493"/>
    <w:rsid w:val="008F5DF3"/>
    <w:rsid w:val="008F70FD"/>
    <w:rsid w:val="0090037E"/>
    <w:rsid w:val="009007FA"/>
    <w:rsid w:val="009015EC"/>
    <w:rsid w:val="009131FD"/>
    <w:rsid w:val="00915C62"/>
    <w:rsid w:val="00920372"/>
    <w:rsid w:val="00920D91"/>
    <w:rsid w:val="00920E75"/>
    <w:rsid w:val="00921E93"/>
    <w:rsid w:val="009240F0"/>
    <w:rsid w:val="0092429E"/>
    <w:rsid w:val="00927DB8"/>
    <w:rsid w:val="009308AB"/>
    <w:rsid w:val="009321C3"/>
    <w:rsid w:val="00932B27"/>
    <w:rsid w:val="009330A6"/>
    <w:rsid w:val="0093426F"/>
    <w:rsid w:val="00936442"/>
    <w:rsid w:val="00941A89"/>
    <w:rsid w:val="009441A5"/>
    <w:rsid w:val="00944856"/>
    <w:rsid w:val="00945318"/>
    <w:rsid w:val="0094588F"/>
    <w:rsid w:val="00946A00"/>
    <w:rsid w:val="00947880"/>
    <w:rsid w:val="009514BE"/>
    <w:rsid w:val="00953EF9"/>
    <w:rsid w:val="009566A5"/>
    <w:rsid w:val="00961CCB"/>
    <w:rsid w:val="009651C5"/>
    <w:rsid w:val="009708E6"/>
    <w:rsid w:val="009737A0"/>
    <w:rsid w:val="00981A94"/>
    <w:rsid w:val="00981E2E"/>
    <w:rsid w:val="00984A5B"/>
    <w:rsid w:val="009862C9"/>
    <w:rsid w:val="00986B89"/>
    <w:rsid w:val="00990667"/>
    <w:rsid w:val="00990B0E"/>
    <w:rsid w:val="009914A7"/>
    <w:rsid w:val="00991AA4"/>
    <w:rsid w:val="00992A1E"/>
    <w:rsid w:val="00994393"/>
    <w:rsid w:val="00995013"/>
    <w:rsid w:val="0099635F"/>
    <w:rsid w:val="00996F91"/>
    <w:rsid w:val="00997377"/>
    <w:rsid w:val="00997D4C"/>
    <w:rsid w:val="009A1319"/>
    <w:rsid w:val="009A1F38"/>
    <w:rsid w:val="009A2515"/>
    <w:rsid w:val="009B05A6"/>
    <w:rsid w:val="009B05EA"/>
    <w:rsid w:val="009B2577"/>
    <w:rsid w:val="009B4B36"/>
    <w:rsid w:val="009B4C29"/>
    <w:rsid w:val="009B57C7"/>
    <w:rsid w:val="009B60F5"/>
    <w:rsid w:val="009B6EA8"/>
    <w:rsid w:val="009C683D"/>
    <w:rsid w:val="009D16DD"/>
    <w:rsid w:val="009D2421"/>
    <w:rsid w:val="009D462D"/>
    <w:rsid w:val="009D5EEC"/>
    <w:rsid w:val="009D71E8"/>
    <w:rsid w:val="009D767C"/>
    <w:rsid w:val="009E3D96"/>
    <w:rsid w:val="009E6CA1"/>
    <w:rsid w:val="009E7FB8"/>
    <w:rsid w:val="009F018F"/>
    <w:rsid w:val="009F25CA"/>
    <w:rsid w:val="009F30F5"/>
    <w:rsid w:val="009F3268"/>
    <w:rsid w:val="00A00627"/>
    <w:rsid w:val="00A02603"/>
    <w:rsid w:val="00A02DBD"/>
    <w:rsid w:val="00A03390"/>
    <w:rsid w:val="00A05069"/>
    <w:rsid w:val="00A05331"/>
    <w:rsid w:val="00A05FF9"/>
    <w:rsid w:val="00A06969"/>
    <w:rsid w:val="00A12B1F"/>
    <w:rsid w:val="00A12BFA"/>
    <w:rsid w:val="00A13527"/>
    <w:rsid w:val="00A17660"/>
    <w:rsid w:val="00A23594"/>
    <w:rsid w:val="00A2506D"/>
    <w:rsid w:val="00A31F2E"/>
    <w:rsid w:val="00A34099"/>
    <w:rsid w:val="00A3713C"/>
    <w:rsid w:val="00A3771A"/>
    <w:rsid w:val="00A44D78"/>
    <w:rsid w:val="00A46F27"/>
    <w:rsid w:val="00A51216"/>
    <w:rsid w:val="00A52B58"/>
    <w:rsid w:val="00A53832"/>
    <w:rsid w:val="00A55EA2"/>
    <w:rsid w:val="00A55F4A"/>
    <w:rsid w:val="00A57D25"/>
    <w:rsid w:val="00A61353"/>
    <w:rsid w:val="00A64B9F"/>
    <w:rsid w:val="00A64C89"/>
    <w:rsid w:val="00A64FC4"/>
    <w:rsid w:val="00A67737"/>
    <w:rsid w:val="00A70DD9"/>
    <w:rsid w:val="00A71352"/>
    <w:rsid w:val="00A72832"/>
    <w:rsid w:val="00A72C3A"/>
    <w:rsid w:val="00A75265"/>
    <w:rsid w:val="00A76599"/>
    <w:rsid w:val="00A81883"/>
    <w:rsid w:val="00A838FF"/>
    <w:rsid w:val="00A8494D"/>
    <w:rsid w:val="00A85011"/>
    <w:rsid w:val="00A860F1"/>
    <w:rsid w:val="00A8623E"/>
    <w:rsid w:val="00A94B18"/>
    <w:rsid w:val="00A95514"/>
    <w:rsid w:val="00A96BE2"/>
    <w:rsid w:val="00A976D3"/>
    <w:rsid w:val="00A979A0"/>
    <w:rsid w:val="00AA2F1F"/>
    <w:rsid w:val="00AA30B0"/>
    <w:rsid w:val="00AA5EE3"/>
    <w:rsid w:val="00AA7AA8"/>
    <w:rsid w:val="00AA7D0C"/>
    <w:rsid w:val="00AB04A6"/>
    <w:rsid w:val="00AB0A60"/>
    <w:rsid w:val="00AB1360"/>
    <w:rsid w:val="00AB3F5A"/>
    <w:rsid w:val="00AB5DE7"/>
    <w:rsid w:val="00AB7266"/>
    <w:rsid w:val="00AB7291"/>
    <w:rsid w:val="00AB7C41"/>
    <w:rsid w:val="00AC0974"/>
    <w:rsid w:val="00AC433E"/>
    <w:rsid w:val="00AC4C01"/>
    <w:rsid w:val="00AC7C14"/>
    <w:rsid w:val="00AD074D"/>
    <w:rsid w:val="00AD1B6B"/>
    <w:rsid w:val="00AD1B9F"/>
    <w:rsid w:val="00AD3CBB"/>
    <w:rsid w:val="00AD5F08"/>
    <w:rsid w:val="00AD7131"/>
    <w:rsid w:val="00AE00D9"/>
    <w:rsid w:val="00AE2E47"/>
    <w:rsid w:val="00AE50C4"/>
    <w:rsid w:val="00AE5421"/>
    <w:rsid w:val="00AE623A"/>
    <w:rsid w:val="00AF1C9D"/>
    <w:rsid w:val="00AF29A2"/>
    <w:rsid w:val="00AF7EC8"/>
    <w:rsid w:val="00B01B59"/>
    <w:rsid w:val="00B02317"/>
    <w:rsid w:val="00B0259E"/>
    <w:rsid w:val="00B02A97"/>
    <w:rsid w:val="00B038ED"/>
    <w:rsid w:val="00B05913"/>
    <w:rsid w:val="00B05A7C"/>
    <w:rsid w:val="00B05B20"/>
    <w:rsid w:val="00B068BC"/>
    <w:rsid w:val="00B102B0"/>
    <w:rsid w:val="00B10BA9"/>
    <w:rsid w:val="00B10C31"/>
    <w:rsid w:val="00B10C96"/>
    <w:rsid w:val="00B11A00"/>
    <w:rsid w:val="00B128F6"/>
    <w:rsid w:val="00B12E08"/>
    <w:rsid w:val="00B15D5B"/>
    <w:rsid w:val="00B16327"/>
    <w:rsid w:val="00B21F56"/>
    <w:rsid w:val="00B22B50"/>
    <w:rsid w:val="00B23458"/>
    <w:rsid w:val="00B253F2"/>
    <w:rsid w:val="00B26863"/>
    <w:rsid w:val="00B32B2B"/>
    <w:rsid w:val="00B33194"/>
    <w:rsid w:val="00B3367F"/>
    <w:rsid w:val="00B34426"/>
    <w:rsid w:val="00B34875"/>
    <w:rsid w:val="00B359A9"/>
    <w:rsid w:val="00B41AE7"/>
    <w:rsid w:val="00B42D2D"/>
    <w:rsid w:val="00B4437F"/>
    <w:rsid w:val="00B44DDB"/>
    <w:rsid w:val="00B60D6F"/>
    <w:rsid w:val="00B6403D"/>
    <w:rsid w:val="00B64BC2"/>
    <w:rsid w:val="00B64E94"/>
    <w:rsid w:val="00B665E6"/>
    <w:rsid w:val="00B6752C"/>
    <w:rsid w:val="00B7060C"/>
    <w:rsid w:val="00B71A50"/>
    <w:rsid w:val="00B72544"/>
    <w:rsid w:val="00B72A26"/>
    <w:rsid w:val="00B72FA7"/>
    <w:rsid w:val="00B75E79"/>
    <w:rsid w:val="00B763BC"/>
    <w:rsid w:val="00B77736"/>
    <w:rsid w:val="00B81E2B"/>
    <w:rsid w:val="00B823E8"/>
    <w:rsid w:val="00B83DFB"/>
    <w:rsid w:val="00B84364"/>
    <w:rsid w:val="00B865D9"/>
    <w:rsid w:val="00B90B00"/>
    <w:rsid w:val="00B96C43"/>
    <w:rsid w:val="00B97ED2"/>
    <w:rsid w:val="00BA09BC"/>
    <w:rsid w:val="00BA29B2"/>
    <w:rsid w:val="00BA2A0D"/>
    <w:rsid w:val="00BA48D2"/>
    <w:rsid w:val="00BA540E"/>
    <w:rsid w:val="00BA70FC"/>
    <w:rsid w:val="00BA77E0"/>
    <w:rsid w:val="00BB01C8"/>
    <w:rsid w:val="00BB16B7"/>
    <w:rsid w:val="00BB1B73"/>
    <w:rsid w:val="00BB4AD2"/>
    <w:rsid w:val="00BC1341"/>
    <w:rsid w:val="00BC25E2"/>
    <w:rsid w:val="00BC37C8"/>
    <w:rsid w:val="00BC4EA5"/>
    <w:rsid w:val="00BC588C"/>
    <w:rsid w:val="00BC5CAA"/>
    <w:rsid w:val="00BC6020"/>
    <w:rsid w:val="00BD0F4D"/>
    <w:rsid w:val="00BD2A34"/>
    <w:rsid w:val="00BD52B0"/>
    <w:rsid w:val="00BE29ED"/>
    <w:rsid w:val="00BE598D"/>
    <w:rsid w:val="00BE65A5"/>
    <w:rsid w:val="00BF1D39"/>
    <w:rsid w:val="00BF6585"/>
    <w:rsid w:val="00C000B8"/>
    <w:rsid w:val="00C020BD"/>
    <w:rsid w:val="00C03472"/>
    <w:rsid w:val="00C03A76"/>
    <w:rsid w:val="00C03D1E"/>
    <w:rsid w:val="00C057B2"/>
    <w:rsid w:val="00C06404"/>
    <w:rsid w:val="00C06F7F"/>
    <w:rsid w:val="00C072CF"/>
    <w:rsid w:val="00C10993"/>
    <w:rsid w:val="00C10BC9"/>
    <w:rsid w:val="00C130EA"/>
    <w:rsid w:val="00C15787"/>
    <w:rsid w:val="00C241D5"/>
    <w:rsid w:val="00C24618"/>
    <w:rsid w:val="00C24C2E"/>
    <w:rsid w:val="00C31E65"/>
    <w:rsid w:val="00C324D2"/>
    <w:rsid w:val="00C354F8"/>
    <w:rsid w:val="00C356AD"/>
    <w:rsid w:val="00C368BC"/>
    <w:rsid w:val="00C416F2"/>
    <w:rsid w:val="00C43475"/>
    <w:rsid w:val="00C46622"/>
    <w:rsid w:val="00C47374"/>
    <w:rsid w:val="00C525CC"/>
    <w:rsid w:val="00C53B83"/>
    <w:rsid w:val="00C5429A"/>
    <w:rsid w:val="00C54E6B"/>
    <w:rsid w:val="00C55809"/>
    <w:rsid w:val="00C56E41"/>
    <w:rsid w:val="00C62A00"/>
    <w:rsid w:val="00C63324"/>
    <w:rsid w:val="00C64F30"/>
    <w:rsid w:val="00C65E30"/>
    <w:rsid w:val="00C67B1F"/>
    <w:rsid w:val="00C710F1"/>
    <w:rsid w:val="00C74362"/>
    <w:rsid w:val="00C7728E"/>
    <w:rsid w:val="00C83FE0"/>
    <w:rsid w:val="00C85264"/>
    <w:rsid w:val="00C8533E"/>
    <w:rsid w:val="00C8679B"/>
    <w:rsid w:val="00C9013F"/>
    <w:rsid w:val="00C90E3D"/>
    <w:rsid w:val="00C92DF7"/>
    <w:rsid w:val="00C93E38"/>
    <w:rsid w:val="00C9400E"/>
    <w:rsid w:val="00C950B5"/>
    <w:rsid w:val="00C950BB"/>
    <w:rsid w:val="00CA00C3"/>
    <w:rsid w:val="00CA0354"/>
    <w:rsid w:val="00CA2B4B"/>
    <w:rsid w:val="00CA3016"/>
    <w:rsid w:val="00CA44AA"/>
    <w:rsid w:val="00CA53E3"/>
    <w:rsid w:val="00CA67A1"/>
    <w:rsid w:val="00CB1A92"/>
    <w:rsid w:val="00CB2836"/>
    <w:rsid w:val="00CB28DC"/>
    <w:rsid w:val="00CB3A23"/>
    <w:rsid w:val="00CB4938"/>
    <w:rsid w:val="00CC01D3"/>
    <w:rsid w:val="00CC0232"/>
    <w:rsid w:val="00CC1639"/>
    <w:rsid w:val="00CC5284"/>
    <w:rsid w:val="00CC52D3"/>
    <w:rsid w:val="00CC6956"/>
    <w:rsid w:val="00CC6EB2"/>
    <w:rsid w:val="00CD0678"/>
    <w:rsid w:val="00CD09C5"/>
    <w:rsid w:val="00CD1FC3"/>
    <w:rsid w:val="00CD283E"/>
    <w:rsid w:val="00CD2C34"/>
    <w:rsid w:val="00CD3A04"/>
    <w:rsid w:val="00CE153F"/>
    <w:rsid w:val="00CE3A65"/>
    <w:rsid w:val="00CE760F"/>
    <w:rsid w:val="00CF0F99"/>
    <w:rsid w:val="00CF4E99"/>
    <w:rsid w:val="00D01648"/>
    <w:rsid w:val="00D01CF7"/>
    <w:rsid w:val="00D02C58"/>
    <w:rsid w:val="00D04DB4"/>
    <w:rsid w:val="00D066B5"/>
    <w:rsid w:val="00D06A9D"/>
    <w:rsid w:val="00D134BE"/>
    <w:rsid w:val="00D135FB"/>
    <w:rsid w:val="00D15757"/>
    <w:rsid w:val="00D209CF"/>
    <w:rsid w:val="00D2657F"/>
    <w:rsid w:val="00D26D81"/>
    <w:rsid w:val="00D27A9F"/>
    <w:rsid w:val="00D27F1C"/>
    <w:rsid w:val="00D31D7B"/>
    <w:rsid w:val="00D33664"/>
    <w:rsid w:val="00D33FE5"/>
    <w:rsid w:val="00D35487"/>
    <w:rsid w:val="00D36ABD"/>
    <w:rsid w:val="00D36D57"/>
    <w:rsid w:val="00D36F7B"/>
    <w:rsid w:val="00D431BE"/>
    <w:rsid w:val="00D445FA"/>
    <w:rsid w:val="00D51578"/>
    <w:rsid w:val="00D5773C"/>
    <w:rsid w:val="00D671C1"/>
    <w:rsid w:val="00D70CD7"/>
    <w:rsid w:val="00D72EF3"/>
    <w:rsid w:val="00D73586"/>
    <w:rsid w:val="00D7525B"/>
    <w:rsid w:val="00D827DB"/>
    <w:rsid w:val="00D87FB8"/>
    <w:rsid w:val="00D92F7D"/>
    <w:rsid w:val="00D93236"/>
    <w:rsid w:val="00D946CA"/>
    <w:rsid w:val="00D9678E"/>
    <w:rsid w:val="00D97A97"/>
    <w:rsid w:val="00DA130C"/>
    <w:rsid w:val="00DA3425"/>
    <w:rsid w:val="00DA42BE"/>
    <w:rsid w:val="00DA4460"/>
    <w:rsid w:val="00DA62BE"/>
    <w:rsid w:val="00DA7C9C"/>
    <w:rsid w:val="00DB05A1"/>
    <w:rsid w:val="00DC1B51"/>
    <w:rsid w:val="00DC79A1"/>
    <w:rsid w:val="00DC7D55"/>
    <w:rsid w:val="00DD372C"/>
    <w:rsid w:val="00DD7256"/>
    <w:rsid w:val="00DE2628"/>
    <w:rsid w:val="00DE363C"/>
    <w:rsid w:val="00DE5412"/>
    <w:rsid w:val="00DE72A1"/>
    <w:rsid w:val="00DF1B65"/>
    <w:rsid w:val="00DF209D"/>
    <w:rsid w:val="00DF4B0B"/>
    <w:rsid w:val="00DF5147"/>
    <w:rsid w:val="00DF565F"/>
    <w:rsid w:val="00DF6D2B"/>
    <w:rsid w:val="00DF73F0"/>
    <w:rsid w:val="00DF7CDD"/>
    <w:rsid w:val="00E015E6"/>
    <w:rsid w:val="00E0236D"/>
    <w:rsid w:val="00E03AC0"/>
    <w:rsid w:val="00E03D3F"/>
    <w:rsid w:val="00E048EE"/>
    <w:rsid w:val="00E05E81"/>
    <w:rsid w:val="00E061C1"/>
    <w:rsid w:val="00E1033A"/>
    <w:rsid w:val="00E11C6C"/>
    <w:rsid w:val="00E219EA"/>
    <w:rsid w:val="00E24ACB"/>
    <w:rsid w:val="00E27686"/>
    <w:rsid w:val="00E32468"/>
    <w:rsid w:val="00E35B0F"/>
    <w:rsid w:val="00E37EFA"/>
    <w:rsid w:val="00E40443"/>
    <w:rsid w:val="00E44A24"/>
    <w:rsid w:val="00E45DBE"/>
    <w:rsid w:val="00E50520"/>
    <w:rsid w:val="00E50935"/>
    <w:rsid w:val="00E53534"/>
    <w:rsid w:val="00E60D42"/>
    <w:rsid w:val="00E62590"/>
    <w:rsid w:val="00E632EB"/>
    <w:rsid w:val="00E63CDF"/>
    <w:rsid w:val="00E648FB"/>
    <w:rsid w:val="00E6525A"/>
    <w:rsid w:val="00E656CB"/>
    <w:rsid w:val="00E66558"/>
    <w:rsid w:val="00E66A11"/>
    <w:rsid w:val="00E66E1E"/>
    <w:rsid w:val="00E71A4E"/>
    <w:rsid w:val="00E71F7C"/>
    <w:rsid w:val="00E7212B"/>
    <w:rsid w:val="00E7301E"/>
    <w:rsid w:val="00E74864"/>
    <w:rsid w:val="00E74ACB"/>
    <w:rsid w:val="00E74AEA"/>
    <w:rsid w:val="00E74B5E"/>
    <w:rsid w:val="00E765D2"/>
    <w:rsid w:val="00E77546"/>
    <w:rsid w:val="00E836C1"/>
    <w:rsid w:val="00E83A6E"/>
    <w:rsid w:val="00E85831"/>
    <w:rsid w:val="00E86041"/>
    <w:rsid w:val="00E876B7"/>
    <w:rsid w:val="00E879A2"/>
    <w:rsid w:val="00E90D54"/>
    <w:rsid w:val="00E91BC0"/>
    <w:rsid w:val="00E956D5"/>
    <w:rsid w:val="00EA389A"/>
    <w:rsid w:val="00EA4709"/>
    <w:rsid w:val="00EA48D4"/>
    <w:rsid w:val="00EA4C7A"/>
    <w:rsid w:val="00EA5C33"/>
    <w:rsid w:val="00EA67FD"/>
    <w:rsid w:val="00EA6EB0"/>
    <w:rsid w:val="00EA77C7"/>
    <w:rsid w:val="00EB15AE"/>
    <w:rsid w:val="00EB19F1"/>
    <w:rsid w:val="00EB4A00"/>
    <w:rsid w:val="00EB6246"/>
    <w:rsid w:val="00EC25CB"/>
    <w:rsid w:val="00EC3805"/>
    <w:rsid w:val="00EC3B47"/>
    <w:rsid w:val="00EC466E"/>
    <w:rsid w:val="00EC5624"/>
    <w:rsid w:val="00EC7C0C"/>
    <w:rsid w:val="00ED0F7B"/>
    <w:rsid w:val="00ED11AB"/>
    <w:rsid w:val="00ED220E"/>
    <w:rsid w:val="00ED4D43"/>
    <w:rsid w:val="00ED7AF3"/>
    <w:rsid w:val="00EE2BBA"/>
    <w:rsid w:val="00EE3D3C"/>
    <w:rsid w:val="00EE479A"/>
    <w:rsid w:val="00EE61A3"/>
    <w:rsid w:val="00EE797F"/>
    <w:rsid w:val="00EF00DF"/>
    <w:rsid w:val="00EF070B"/>
    <w:rsid w:val="00EF0C7D"/>
    <w:rsid w:val="00EF6CB3"/>
    <w:rsid w:val="00F02BB3"/>
    <w:rsid w:val="00F07EFC"/>
    <w:rsid w:val="00F125B5"/>
    <w:rsid w:val="00F12E19"/>
    <w:rsid w:val="00F14BA5"/>
    <w:rsid w:val="00F160B4"/>
    <w:rsid w:val="00F17C04"/>
    <w:rsid w:val="00F2193F"/>
    <w:rsid w:val="00F304A8"/>
    <w:rsid w:val="00F3270E"/>
    <w:rsid w:val="00F36499"/>
    <w:rsid w:val="00F3677F"/>
    <w:rsid w:val="00F407BA"/>
    <w:rsid w:val="00F46207"/>
    <w:rsid w:val="00F465C8"/>
    <w:rsid w:val="00F4745B"/>
    <w:rsid w:val="00F50597"/>
    <w:rsid w:val="00F50DCB"/>
    <w:rsid w:val="00F5503D"/>
    <w:rsid w:val="00F6006E"/>
    <w:rsid w:val="00F60FFE"/>
    <w:rsid w:val="00F66096"/>
    <w:rsid w:val="00F66239"/>
    <w:rsid w:val="00F7018A"/>
    <w:rsid w:val="00F73780"/>
    <w:rsid w:val="00F73EE8"/>
    <w:rsid w:val="00F751CF"/>
    <w:rsid w:val="00F7638D"/>
    <w:rsid w:val="00F76821"/>
    <w:rsid w:val="00F76CC1"/>
    <w:rsid w:val="00F76DBB"/>
    <w:rsid w:val="00F76DE9"/>
    <w:rsid w:val="00F77697"/>
    <w:rsid w:val="00F809E1"/>
    <w:rsid w:val="00F851A4"/>
    <w:rsid w:val="00F87294"/>
    <w:rsid w:val="00F92DA9"/>
    <w:rsid w:val="00F95EA4"/>
    <w:rsid w:val="00F96583"/>
    <w:rsid w:val="00F97024"/>
    <w:rsid w:val="00F9758D"/>
    <w:rsid w:val="00FA0AB0"/>
    <w:rsid w:val="00FA15E0"/>
    <w:rsid w:val="00FA1D11"/>
    <w:rsid w:val="00FA3232"/>
    <w:rsid w:val="00FA443B"/>
    <w:rsid w:val="00FA5CF0"/>
    <w:rsid w:val="00FB21B0"/>
    <w:rsid w:val="00FB259E"/>
    <w:rsid w:val="00FB5DB1"/>
    <w:rsid w:val="00FC08D8"/>
    <w:rsid w:val="00FC097F"/>
    <w:rsid w:val="00FC0A06"/>
    <w:rsid w:val="00FC2611"/>
    <w:rsid w:val="00FC335A"/>
    <w:rsid w:val="00FC4D6F"/>
    <w:rsid w:val="00FC58B2"/>
    <w:rsid w:val="00FC62A6"/>
    <w:rsid w:val="00FC681F"/>
    <w:rsid w:val="00FD13BB"/>
    <w:rsid w:val="00FD4002"/>
    <w:rsid w:val="00FD43A6"/>
    <w:rsid w:val="00FD4D4D"/>
    <w:rsid w:val="00FD4DCC"/>
    <w:rsid w:val="00FD7887"/>
    <w:rsid w:val="00FE216C"/>
    <w:rsid w:val="00FE6B9C"/>
    <w:rsid w:val="00FE7469"/>
    <w:rsid w:val="00FF03AA"/>
    <w:rsid w:val="00FF143A"/>
    <w:rsid w:val="00FF546D"/>
    <w:rsid w:val="00FF5601"/>
    <w:rsid w:val="273DA3C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6E2C99C5-ECC1-411F-AC8F-59D663D03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uiPriority w:val="99"/>
    <w:qFormat/>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uiPriority w:val="99"/>
    <w:pPr>
      <w:tabs>
        <w:tab w:val="center" w:pos="4513"/>
        <w:tab w:val="right" w:pos="9026"/>
      </w:tabs>
      <w:spacing w:after="0" w:line="240" w:lineRule="auto"/>
    </w:pPr>
  </w:style>
  <w:style w:type="character" w:customStyle="1" w:styleId="FooterChar">
    <w:name w:val="Footer Char"/>
    <w:basedOn w:val="DefaultParagraphFont"/>
    <w:uiPriority w:val="99"/>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character" w:customStyle="1" w:styleId="normaltextrun">
    <w:name w:val="normaltextrun"/>
    <w:basedOn w:val="DefaultParagraphFont"/>
    <w:rsid w:val="00DF1B65"/>
  </w:style>
  <w:style w:type="character" w:customStyle="1" w:styleId="eop">
    <w:name w:val="eop"/>
    <w:basedOn w:val="DefaultParagraphFont"/>
    <w:rsid w:val="00DF1B65"/>
  </w:style>
  <w:style w:type="character" w:customStyle="1" w:styleId="Mention">
    <w:name w:val="Mention"/>
    <w:basedOn w:val="DefaultParagraphFont"/>
    <w:uiPriority w:val="99"/>
    <w:unhideWhenUsed/>
    <w:rsid w:val="00D827DB"/>
    <w:rPr>
      <w:color w:val="2B579A"/>
      <w:shd w:val="clear" w:color="auto" w:fill="E1DFDD"/>
    </w:rPr>
  </w:style>
  <w:style w:type="paragraph" w:styleId="Revision">
    <w:name w:val="Revision"/>
    <w:hidden/>
    <w:uiPriority w:val="99"/>
    <w:semiHidden/>
    <w:rsid w:val="004F6D17"/>
    <w:pPr>
      <w:autoSpaceDN/>
    </w:pPr>
    <w:rPr>
      <w:color w:val="0D0D0D"/>
      <w:sz w:val="24"/>
      <w:szCs w:val="24"/>
    </w:rPr>
  </w:style>
  <w:style w:type="table" w:styleId="TableGrid">
    <w:name w:val="Table Grid"/>
    <w:basedOn w:val="TableNormal"/>
    <w:uiPriority w:val="39"/>
    <w:rsid w:val="001868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16FE6"/>
    <w:pPr>
      <w:suppressAutoHyphens w:val="0"/>
      <w:autoSpaceDN/>
      <w:spacing w:before="100" w:beforeAutospacing="1" w:after="100" w:afterAutospacing="1" w:line="240" w:lineRule="auto"/>
    </w:pPr>
    <w:rPr>
      <w:rFonts w:ascii="Times New Roman" w:hAnsi="Times New Roman"/>
      <w:color w:val="auto"/>
    </w:rPr>
  </w:style>
  <w:style w:type="character" w:styleId="PlaceholderText">
    <w:name w:val="Placeholder Text"/>
    <w:basedOn w:val="DefaultParagraphFont"/>
    <w:rsid w:val="00F46207"/>
    <w:rPr>
      <w:color w:val="808080"/>
    </w:rPr>
  </w:style>
  <w:style w:type="character" w:styleId="Emphasis">
    <w:name w:val="Emphasis"/>
    <w:basedOn w:val="DefaultParagraphFont"/>
    <w:rsid w:val="00F4620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6895041">
      <w:bodyDiv w:val="1"/>
      <w:marLeft w:val="0"/>
      <w:marRight w:val="0"/>
      <w:marTop w:val="0"/>
      <w:marBottom w:val="0"/>
      <w:divBdr>
        <w:top w:val="none" w:sz="0" w:space="0" w:color="auto"/>
        <w:left w:val="none" w:sz="0" w:space="0" w:color="auto"/>
        <w:bottom w:val="none" w:sz="0" w:space="0" w:color="auto"/>
        <w:right w:val="none" w:sz="0" w:space="0" w:color="auto"/>
      </w:divBdr>
    </w:div>
    <w:div w:id="796875772">
      <w:bodyDiv w:val="1"/>
      <w:marLeft w:val="0"/>
      <w:marRight w:val="0"/>
      <w:marTop w:val="0"/>
      <w:marBottom w:val="0"/>
      <w:divBdr>
        <w:top w:val="none" w:sz="0" w:space="0" w:color="auto"/>
        <w:left w:val="none" w:sz="0" w:space="0" w:color="auto"/>
        <w:bottom w:val="none" w:sz="0" w:space="0" w:color="auto"/>
        <w:right w:val="none" w:sz="0" w:space="0" w:color="auto"/>
      </w:divBdr>
    </w:div>
    <w:div w:id="1650132871">
      <w:bodyDiv w:val="1"/>
      <w:marLeft w:val="0"/>
      <w:marRight w:val="0"/>
      <w:marTop w:val="0"/>
      <w:marBottom w:val="0"/>
      <w:divBdr>
        <w:top w:val="none" w:sz="0" w:space="0" w:color="auto"/>
        <w:left w:val="none" w:sz="0" w:space="0" w:color="auto"/>
        <w:bottom w:val="none" w:sz="0" w:space="0" w:color="auto"/>
        <w:right w:val="none" w:sz="0" w:space="0" w:color="auto"/>
      </w:divBdr>
    </w:div>
    <w:div w:id="21096141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ducationendowmentfoundation.org.uk/education-evidence/teaching-learning-toolkit/reading-comprehension-strategie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ssets.publishing.service.gov.uk/government/uploads/system/uploads/attachment_data/file/989293/Relationships_Education__RSE_and_Health_Education_Ipsos_Mori_research_report.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ssets.publishing.service.gov.uk/government/uploads/system/uploads/attachment_data/file/963625/Research_for_EIF_framework_updated_references_22_Feb_2021.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25414A2043AB14CAA6C9B5D94FEA118" ma:contentTypeVersion="6" ma:contentTypeDescription="Create a new document." ma:contentTypeScope="" ma:versionID="ff0182268737a4789bdab808cc7399ca">
  <xsd:schema xmlns:xsd="http://www.w3.org/2001/XMLSchema" xmlns:xs="http://www.w3.org/2001/XMLSchema" xmlns:p="http://schemas.microsoft.com/office/2006/metadata/properties" xmlns:ns2="f65edd37-60b1-4ef0-a8b9-99e1686f0dda" xmlns:ns3="fc4813a7-6522-4e15-89a2-8c9508ac84b8" targetNamespace="http://schemas.microsoft.com/office/2006/metadata/properties" ma:root="true" ma:fieldsID="e7cbbb244b7ced3a35aeced334cdcb4f" ns2:_="" ns3:_="">
    <xsd:import namespace="f65edd37-60b1-4ef0-a8b9-99e1686f0dda"/>
    <xsd:import namespace="fc4813a7-6522-4e15-89a2-8c9508ac84b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5edd37-60b1-4ef0-a8b9-99e1686f0d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4813a7-6522-4e15-89a2-8c9508ac84b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6AFAEC-8C01-4C90-9529-570063DED066}">
  <ds:schemaRefs>
    <ds:schemaRef ds:uri="f65edd37-60b1-4ef0-a8b9-99e1686f0dda"/>
    <ds:schemaRef ds:uri="http://schemas.microsoft.com/office/2006/documentManagement/types"/>
    <ds:schemaRef ds:uri="fc4813a7-6522-4e15-89a2-8c9508ac84b8"/>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4A2677A1-53EE-4C91-8A46-BFB1F237A4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5edd37-60b1-4ef0-a8b9-99e1686f0dda"/>
    <ds:schemaRef ds:uri="fc4813a7-6522-4e15-89a2-8c9508ac84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EE5E28-1F1A-4391-8073-1F9EF7952FAD}">
  <ds:schemaRefs>
    <ds:schemaRef ds:uri="http://schemas.microsoft.com/sharepoint/v3/contenttype/forms"/>
  </ds:schemaRefs>
</ds:datastoreItem>
</file>

<file path=customXml/itemProps4.xml><?xml version="1.0" encoding="utf-8"?>
<ds:datastoreItem xmlns:ds="http://schemas.openxmlformats.org/officeDocument/2006/customXml" ds:itemID="{06E70BCE-EFC7-4F13-AFA9-1BBE2A510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2157</Words>
  <Characters>12298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DfE external document template</vt:lpstr>
    </vt:vector>
  </TitlesOfParts>
  <Company/>
  <LinksUpToDate>false</LinksUpToDate>
  <CharactersWithSpaces>14427</CharactersWithSpaces>
  <SharedDoc>false</SharedDoc>
  <HLinks>
    <vt:vector size="84" baseType="variant">
      <vt:variant>
        <vt:i4>5439612</vt:i4>
      </vt:variant>
      <vt:variant>
        <vt:i4>33</vt:i4>
      </vt:variant>
      <vt:variant>
        <vt:i4>0</vt:i4>
      </vt:variant>
      <vt:variant>
        <vt:i4>5</vt:i4>
      </vt:variant>
      <vt:variant>
        <vt:lpwstr>https://assets.publishing.service.gov.uk/government/uploads/system/uploads/attachment_data/file/575323/Home_to_school_travel_and_transport_guidance.pdf</vt:lpwstr>
      </vt:variant>
      <vt:variant>
        <vt:lpwstr/>
      </vt:variant>
      <vt:variant>
        <vt:i4>7143522</vt:i4>
      </vt:variant>
      <vt:variant>
        <vt:i4>30</vt:i4>
      </vt:variant>
      <vt:variant>
        <vt:i4>0</vt:i4>
      </vt:variant>
      <vt:variant>
        <vt:i4>5</vt:i4>
      </vt:variant>
      <vt:variant>
        <vt:lpwstr>https://www.nspcc.org.uk/keeping-children-safe/support-for-parents/coronavirus-supporting-children-special-educational-needs-disabilities/</vt:lpwstr>
      </vt:variant>
      <vt:variant>
        <vt:lpwstr/>
      </vt:variant>
      <vt:variant>
        <vt:i4>1835075</vt:i4>
      </vt:variant>
      <vt:variant>
        <vt:i4>27</vt:i4>
      </vt:variant>
      <vt:variant>
        <vt:i4>0</vt:i4>
      </vt:variant>
      <vt:variant>
        <vt:i4>5</vt:i4>
      </vt:variant>
      <vt:variant>
        <vt:lpwstr>https://educationendowmentfoundation.org.uk/evidence-summaries/teaching-learning-toolkit/small-group-tuition/</vt:lpwstr>
      </vt:variant>
      <vt:variant>
        <vt:lpwstr/>
      </vt:variant>
      <vt:variant>
        <vt:i4>2752557</vt:i4>
      </vt:variant>
      <vt:variant>
        <vt:i4>24</vt:i4>
      </vt:variant>
      <vt:variant>
        <vt:i4>0</vt:i4>
      </vt:variant>
      <vt:variant>
        <vt:i4>5</vt:i4>
      </vt:variant>
      <vt:variant>
        <vt:lpwstr>https://educationendowmentfoundation.org.uk/education-evidence/teaching-learning-toolkit/one-to-one-tuition</vt:lpwstr>
      </vt:variant>
      <vt:variant>
        <vt:lpwstr/>
      </vt:variant>
      <vt:variant>
        <vt:i4>6160467</vt:i4>
      </vt:variant>
      <vt:variant>
        <vt:i4>21</vt:i4>
      </vt:variant>
      <vt:variant>
        <vt:i4>0</vt:i4>
      </vt:variant>
      <vt:variant>
        <vt:i4>5</vt:i4>
      </vt:variant>
      <vt:variant>
        <vt:lpwstr>https://improvingliteracy.org/brief/learning-read-simple-view-reading</vt:lpwstr>
      </vt:variant>
      <vt:variant>
        <vt:lpwstr/>
      </vt:variant>
      <vt:variant>
        <vt:i4>6684796</vt:i4>
      </vt:variant>
      <vt:variant>
        <vt:i4>18</vt:i4>
      </vt:variant>
      <vt:variant>
        <vt:i4>0</vt:i4>
      </vt:variant>
      <vt:variant>
        <vt:i4>5</vt:i4>
      </vt:variant>
      <vt:variant>
        <vt:lpwstr>https://educationendowmentfoundation.org.uk/education-evidence/guidance-reports/digital</vt:lpwstr>
      </vt:variant>
      <vt:variant>
        <vt:lpwstr/>
      </vt:variant>
      <vt:variant>
        <vt:i4>4063271</vt:i4>
      </vt:variant>
      <vt:variant>
        <vt:i4>15</vt:i4>
      </vt:variant>
      <vt:variant>
        <vt:i4>0</vt:i4>
      </vt:variant>
      <vt:variant>
        <vt:i4>5</vt:i4>
      </vt:variant>
      <vt:variant>
        <vt:lpwstr>https://earlycareer.chartered.college/cognitive-load-theory-and-its-application-in-the-classroom-3/</vt:lpwstr>
      </vt:variant>
      <vt:variant>
        <vt:lpwstr/>
      </vt:variant>
      <vt:variant>
        <vt:i4>786507</vt:i4>
      </vt:variant>
      <vt:variant>
        <vt:i4>12</vt:i4>
      </vt:variant>
      <vt:variant>
        <vt:i4>0</vt:i4>
      </vt:variant>
      <vt:variant>
        <vt:i4>5</vt:i4>
      </vt:variant>
      <vt:variant>
        <vt:lpwstr>https://ican.org.uk/i-cans-talking-point/professionals/tct-resources/what-works-database/</vt:lpwstr>
      </vt:variant>
      <vt:variant>
        <vt:lpwstr/>
      </vt:variant>
      <vt:variant>
        <vt:i4>2949170</vt:i4>
      </vt:variant>
      <vt:variant>
        <vt:i4>9</vt:i4>
      </vt:variant>
      <vt:variant>
        <vt:i4>0</vt:i4>
      </vt:variant>
      <vt:variant>
        <vt:i4>5</vt:i4>
      </vt:variant>
      <vt:variant>
        <vt:lpwstr>https://www.suttontrust.com/wp-content/uploads/2014/10/What-Makes-Great-Teaching-REPORT.pdf</vt:lpwstr>
      </vt:variant>
      <vt:variant>
        <vt:lpwstr/>
      </vt:variant>
      <vt:variant>
        <vt:i4>8192121</vt:i4>
      </vt:variant>
      <vt:variant>
        <vt:i4>6</vt:i4>
      </vt:variant>
      <vt:variant>
        <vt:i4>0</vt:i4>
      </vt:variant>
      <vt:variant>
        <vt:i4>5</vt:i4>
      </vt:variant>
      <vt:variant>
        <vt:lpwstr>https://www.gov.uk/government/publications/teaching-mathematics-at-key-stage-3</vt:lpwstr>
      </vt:variant>
      <vt:variant>
        <vt:lpwstr/>
      </vt:variant>
      <vt:variant>
        <vt:i4>4259929</vt:i4>
      </vt:variant>
      <vt:variant>
        <vt:i4>3</vt:i4>
      </vt:variant>
      <vt:variant>
        <vt:i4>0</vt:i4>
      </vt:variant>
      <vt:variant>
        <vt:i4>5</vt:i4>
      </vt:variant>
      <vt:variant>
        <vt:lpwstr>https://assets.publishing.service.gov.uk/government/uploads/system/uploads/attachment_data/file/897806/Maths_guidance_KS_1_and_2.pdf</vt:lpwstr>
      </vt:variant>
      <vt:variant>
        <vt:lpwstr/>
      </vt:variant>
      <vt:variant>
        <vt:i4>7864367</vt:i4>
      </vt:variant>
      <vt:variant>
        <vt:i4>0</vt:i4>
      </vt:variant>
      <vt:variant>
        <vt:i4>0</vt:i4>
      </vt:variant>
      <vt:variant>
        <vt:i4>5</vt:i4>
      </vt:variant>
      <vt:variant>
        <vt:lpwstr>https://www.gov.uk/guidance/pupil-premium-effective-use-and-accountability</vt:lpwstr>
      </vt:variant>
      <vt:variant>
        <vt:lpwstr>online-statements</vt:lpwstr>
      </vt:variant>
      <vt:variant>
        <vt:i4>458805</vt:i4>
      </vt:variant>
      <vt:variant>
        <vt:i4>3</vt:i4>
      </vt:variant>
      <vt:variant>
        <vt:i4>0</vt:i4>
      </vt:variant>
      <vt:variant>
        <vt:i4>5</vt:i4>
      </vt:variant>
      <vt:variant>
        <vt:lpwstr>mailto:Daniela.DURSO@education.gov.uk</vt:lpwstr>
      </vt:variant>
      <vt:variant>
        <vt:lpwstr/>
      </vt:variant>
      <vt:variant>
        <vt:i4>1900601</vt:i4>
      </vt:variant>
      <vt:variant>
        <vt:i4>0</vt:i4>
      </vt:variant>
      <vt:variant>
        <vt:i4>0</vt:i4>
      </vt:variant>
      <vt:variant>
        <vt:i4>5</vt:i4>
      </vt:variant>
      <vt:variant>
        <vt:lpwstr>mailto:Catherine.NEWSOME@education.gov.uk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creator>Department for Education</dc:creator>
  <dc:description>Master-ET-v3.8</dc:description>
  <cp:lastModifiedBy>Louise Stephens</cp:lastModifiedBy>
  <cp:revision>2</cp:revision>
  <cp:lastPrinted>2023-01-27T11:12:00Z</cp:lastPrinted>
  <dcterms:created xsi:type="dcterms:W3CDTF">2024-05-08T10:07:00Z</dcterms:created>
  <dcterms:modified xsi:type="dcterms:W3CDTF">2024-05-08T10:07:00Z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0x010100325414A2043AB14CAA6C9B5D94FEA118</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