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3"/>
        <w:spacing w:before="120" w:line="25" w:lineRule="atLeast"/>
        <w:rPr>
          <w:rFonts w:ascii="Century Gothic" w:hAnsi="Century Gothic"/>
          <w:sz w:val="44"/>
        </w:rPr>
      </w:pPr>
      <w:r>
        <w:rPr>
          <w:rFonts w:ascii="Century Gothic" w:hAnsi="Century Gothic"/>
          <w:sz w:val="44"/>
        </w:rPr>
        <w:t>NEWFIELD SCHOOL</w:t>
      </w:r>
    </w:p>
    <w:p>
      <w:pPr>
        <w:spacing w:before="120" w:line="25" w:lineRule="atLeast"/>
        <w:rPr>
          <w:rFonts w:ascii="Century Gothic" w:hAnsi="Century Gothic"/>
        </w:rPr>
      </w:pPr>
    </w:p>
    <w:p>
      <w:pPr>
        <w:spacing w:before="120" w:line="25" w:lineRule="atLeast"/>
      </w:pPr>
    </w:p>
    <w:p>
      <w:pPr>
        <w:spacing w:before="120" w:line="25" w:lineRule="atLeast"/>
      </w:pPr>
      <w:r>
        <w:rPr>
          <w:noProof/>
          <w:lang w:eastAsia="en-GB"/>
        </w:rPr>
        <w:drawing>
          <wp:anchor distT="0" distB="0" distL="114300" distR="114300" simplePos="0" relativeHeight="251657216" behindDoc="1" locked="0" layoutInCell="1" allowOverlap="1">
            <wp:simplePos x="0" y="0"/>
            <wp:positionH relativeFrom="column">
              <wp:posOffset>1428750</wp:posOffset>
            </wp:positionH>
            <wp:positionV relativeFrom="paragraph">
              <wp:posOffset>194945</wp:posOffset>
            </wp:positionV>
            <wp:extent cx="3693795" cy="2157730"/>
            <wp:effectExtent l="0" t="0" r="1905" b="0"/>
            <wp:wrapTight wrapText="bothSides">
              <wp:wrapPolygon edited="0">
                <wp:start x="0" y="0"/>
                <wp:lineTo x="0" y="21358"/>
                <wp:lineTo x="21500" y="21358"/>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3795" cy="2157730"/>
                    </a:xfrm>
                    <a:prstGeom prst="rect">
                      <a:avLst/>
                    </a:prstGeom>
                    <a:noFill/>
                    <a:ln>
                      <a:noFill/>
                    </a:ln>
                  </pic:spPr>
                </pic:pic>
              </a:graphicData>
            </a:graphic>
            <wp14:sizeRelH relativeFrom="margin">
              <wp14:pctWidth>0</wp14:pctWidth>
            </wp14:sizeRelH>
            <wp14:sizeRelV relativeFrom="margin">
              <wp14:pctHeight>0</wp14:pctHeight>
            </wp14:sizeRelV>
          </wp:anchor>
        </w:drawing>
      </w:r>
    </w:p>
    <w:p>
      <w:pPr>
        <w:spacing w:before="120" w:line="25" w:lineRule="atLeast"/>
      </w:pPr>
    </w:p>
    <w:p>
      <w:pPr>
        <w:spacing w:before="120" w:line="25" w:lineRule="atLeast"/>
      </w:pPr>
    </w:p>
    <w:p>
      <w:pPr>
        <w:spacing w:before="120" w:line="25" w:lineRule="atLeast"/>
      </w:pPr>
    </w:p>
    <w:p>
      <w:pPr>
        <w:spacing w:before="120" w:line="25" w:lineRule="atLeast"/>
      </w:pPr>
    </w:p>
    <w:p>
      <w:pPr>
        <w:spacing w:before="120" w:line="25" w:lineRule="atLeast"/>
      </w:pPr>
    </w:p>
    <w:p>
      <w:pPr>
        <w:spacing w:before="120" w:line="25" w:lineRule="atLeast"/>
      </w:pPr>
    </w:p>
    <w:p>
      <w:pPr>
        <w:spacing w:before="120" w:line="25" w:lineRule="atLeast"/>
        <w:rPr>
          <w:rFonts w:ascii="Arial" w:hAnsi="Arial"/>
        </w:rPr>
      </w:pPr>
    </w:p>
    <w:p>
      <w:pPr>
        <w:spacing w:before="120" w:line="25" w:lineRule="atLeast"/>
        <w:rPr>
          <w:rFonts w:ascii="Arial" w:hAnsi="Arial"/>
        </w:rPr>
      </w:pPr>
    </w:p>
    <w:p>
      <w:pPr>
        <w:pStyle w:val="Heading3"/>
        <w:spacing w:before="120" w:line="25" w:lineRule="atLeast"/>
        <w:rPr>
          <w:rFonts w:ascii="Arial" w:hAnsi="Arial"/>
          <w:sz w:val="44"/>
        </w:rPr>
      </w:pPr>
    </w:p>
    <w:p>
      <w:pPr>
        <w:pStyle w:val="Heading3"/>
        <w:spacing w:before="120" w:line="25" w:lineRule="atLeast"/>
        <w:rPr>
          <w:rFonts w:ascii="Arial" w:hAnsi="Arial"/>
          <w:sz w:val="44"/>
        </w:rPr>
      </w:pPr>
    </w:p>
    <w:p>
      <w:pPr>
        <w:pStyle w:val="Heading3"/>
        <w:spacing w:before="120" w:line="25" w:lineRule="atLeast"/>
        <w:rPr>
          <w:rFonts w:ascii="Century Gothic" w:hAnsi="Century Gothic"/>
          <w:b w:val="0"/>
          <w:i/>
          <w:sz w:val="24"/>
        </w:rPr>
      </w:pPr>
      <w:r>
        <w:rPr>
          <w:rFonts w:ascii="Century Gothic" w:hAnsi="Century Gothic"/>
          <w:sz w:val="44"/>
        </w:rPr>
        <w:t>Pupil Premium/ Disadvantaged Policy</w:t>
      </w:r>
    </w:p>
    <w:p>
      <w:pPr>
        <w:jc w:val="center"/>
        <w:rPr>
          <w:rFonts w:ascii="Century Gothic" w:hAnsi="Century Gothic" w:cs="Arial"/>
        </w:rPr>
      </w:pPr>
    </w:p>
    <w:p>
      <w:pPr>
        <w:jc w:val="center"/>
        <w:rPr>
          <w:rFonts w:ascii="Century Gothic" w:hAnsi="Century Gothic" w:cs="Arial"/>
        </w:rPr>
      </w:pPr>
    </w:p>
    <w:p>
      <w:pPr>
        <w:pStyle w:val="Heading3"/>
        <w:spacing w:before="120" w:line="25" w:lineRule="atLeast"/>
        <w:rPr>
          <w:rFonts w:ascii="Century Gothic" w:hAnsi="Century Gothic"/>
          <w:b w:val="0"/>
          <w:sz w:val="24"/>
        </w:rPr>
      </w:pPr>
      <w:r>
        <w:rPr>
          <w:rFonts w:ascii="Century Gothic" w:hAnsi="Century Gothic"/>
          <w:b w:val="0"/>
          <w:sz w:val="24"/>
        </w:rPr>
        <w:t>Reviewed January 2023 by Suzanne Furlong</w:t>
      </w:r>
    </w:p>
    <w:p>
      <w:pPr>
        <w:jc w:val="center"/>
        <w:rPr>
          <w:rFonts w:ascii="Century Gothic" w:hAnsi="Century Gothic"/>
        </w:rPr>
      </w:pPr>
    </w:p>
    <w:p>
      <w:pPr>
        <w:jc w:val="center"/>
        <w:rPr>
          <w:rFonts w:ascii="Century Gothic" w:hAnsi="Century Gothic"/>
        </w:rPr>
      </w:pPr>
      <w:r>
        <w:rPr>
          <w:rFonts w:ascii="Century Gothic" w:hAnsi="Century Gothic"/>
        </w:rPr>
        <w:t>Responsibility – S Furlong</w:t>
      </w:r>
    </w:p>
    <w:p>
      <w:pPr>
        <w:jc w:val="center"/>
        <w:rPr>
          <w:rFonts w:ascii="Century Gothic" w:hAnsi="Century Gothic"/>
        </w:rPr>
      </w:pPr>
      <w:r>
        <w:rPr>
          <w:rFonts w:ascii="Century Gothic" w:hAnsi="Century Gothic"/>
        </w:rPr>
        <w:t>Governor: Roger Hills</w:t>
      </w:r>
    </w:p>
    <w:p>
      <w:pPr>
        <w:pStyle w:val="Heading3"/>
        <w:spacing w:before="120" w:line="25" w:lineRule="atLeast"/>
        <w:rPr>
          <w:rFonts w:ascii="Century Gothic" w:hAnsi="Century Gothic"/>
          <w:b w:val="0"/>
          <w:sz w:val="24"/>
        </w:rPr>
      </w:pPr>
      <w:r>
        <w:rPr>
          <w:rFonts w:ascii="Century Gothic" w:hAnsi="Century Gothic"/>
          <w:b w:val="0"/>
          <w:sz w:val="24"/>
        </w:rPr>
        <w:t>Date of next review: September 2024</w:t>
      </w:r>
    </w:p>
    <w:p>
      <w:pPr>
        <w:jc w:val="center"/>
        <w:rPr>
          <w:rFonts w:ascii="Century Gothic" w:hAnsi="Century Gothic" w:cs="Arial"/>
          <w:b/>
          <w:sz w:val="28"/>
          <w:szCs w:val="28"/>
        </w:rPr>
      </w:pPr>
    </w:p>
    <w:p>
      <w:pPr>
        <w:jc w:val="center"/>
        <w:rPr>
          <w:rFonts w:ascii="Century Gothic" w:hAnsi="Century Gothic" w:cs="Arial"/>
          <w:b/>
          <w:sz w:val="28"/>
          <w:szCs w:val="28"/>
        </w:rPr>
      </w:pPr>
    </w:p>
    <w:p>
      <w:pPr>
        <w:jc w:val="center"/>
        <w:rPr>
          <w:rFonts w:ascii="Century Gothic" w:hAnsi="Century Gothic" w:cs="Arial"/>
          <w:b/>
          <w:sz w:val="28"/>
          <w:szCs w:val="28"/>
        </w:rPr>
      </w:pPr>
      <w:bookmarkStart w:id="0" w:name="_GoBack"/>
      <w:bookmarkEnd w:id="0"/>
    </w:p>
    <w:p>
      <w:pPr>
        <w:jc w:val="center"/>
        <w:rPr>
          <w:rFonts w:ascii="Arial" w:hAnsi="Arial" w:cs="Arial"/>
          <w:b/>
          <w:sz w:val="28"/>
          <w:szCs w:val="28"/>
        </w:rPr>
      </w:pPr>
    </w:p>
    <w:p>
      <w:pPr>
        <w:jc w:val="center"/>
        <w:rPr>
          <w:rFonts w:ascii="Arial" w:hAnsi="Arial" w:cs="Arial"/>
          <w:b/>
          <w:sz w:val="28"/>
          <w:szCs w:val="28"/>
        </w:rPr>
      </w:pPr>
    </w:p>
    <w:p>
      <w:pPr>
        <w:jc w:val="center"/>
        <w:rPr>
          <w:rFonts w:ascii="Arial" w:hAnsi="Arial" w:cs="Arial"/>
          <w:b/>
          <w:sz w:val="28"/>
          <w:szCs w:val="28"/>
        </w:rPr>
      </w:pPr>
    </w:p>
    <w:p>
      <w:pPr>
        <w:tabs>
          <w:tab w:val="left" w:pos="8115"/>
        </w:tabs>
        <w:rPr>
          <w:rFonts w:ascii="Arial" w:hAnsi="Arial" w:cs="Arial"/>
          <w:b/>
          <w:sz w:val="28"/>
          <w:szCs w:val="28"/>
        </w:rPr>
      </w:pPr>
      <w:r>
        <w:rPr>
          <w:rFonts w:ascii="Arial" w:hAnsi="Arial" w:cs="Arial"/>
          <w:b/>
          <w:sz w:val="28"/>
          <w:szCs w:val="28"/>
        </w:rPr>
        <w:tab/>
      </w:r>
    </w:p>
    <w:p>
      <w:pPr>
        <w:jc w:val="center"/>
        <w:rPr>
          <w:rFonts w:ascii="Arial" w:hAnsi="Arial" w:cs="Arial"/>
          <w:b/>
          <w:sz w:val="28"/>
          <w:szCs w:val="28"/>
        </w:rPr>
      </w:pPr>
    </w:p>
    <w:p>
      <w:pPr>
        <w:rPr>
          <w:rFonts w:ascii="Century Gothic" w:hAnsi="Century Gothic"/>
          <w:b/>
        </w:rPr>
      </w:pPr>
      <w:r>
        <w:rPr>
          <w:rFonts w:ascii="Century Gothic" w:hAnsi="Century Gothic"/>
          <w:b/>
        </w:rPr>
        <w:t xml:space="preserve">MISSION STATEMENT </w:t>
      </w:r>
    </w:p>
    <w:p>
      <w:pPr>
        <w:rPr>
          <w:rFonts w:ascii="Century Gothic" w:hAnsi="Century Gothic"/>
          <w:b/>
        </w:rPr>
      </w:pPr>
      <w:r>
        <w:rPr>
          <w:rFonts w:ascii="Century Gothic" w:hAnsi="Century Gothic"/>
          <w:b/>
        </w:rPr>
        <w:t>"</w:t>
      </w:r>
      <w:r>
        <w:rPr>
          <w:rFonts w:ascii="Century Gothic" w:hAnsi="Century Gothic" w:cs="Arial"/>
          <w:b/>
          <w:i/>
        </w:rPr>
        <w:t>To promote an atmosphere of good order and consistency of approach, which provides children with the opportunity to realise their potential, become aware of their own success and in doing so adjust to the demands of society happily and successfully</w:t>
      </w:r>
      <w:r>
        <w:rPr>
          <w:rFonts w:ascii="Century Gothic" w:hAnsi="Century Gothic"/>
          <w:b/>
        </w:rPr>
        <w:t xml:space="preserve">.” </w:t>
      </w:r>
    </w:p>
    <w:p>
      <w:pPr>
        <w:spacing w:after="0" w:line="240" w:lineRule="auto"/>
        <w:rPr>
          <w:rFonts w:ascii="Century Gothic" w:hAnsi="Century Gothic"/>
        </w:rPr>
      </w:pPr>
      <w:r>
        <w:rPr>
          <w:rFonts w:ascii="Century Gothic" w:hAnsi="Century Gothic"/>
        </w:rPr>
        <w:t xml:space="preserve">This document explains how we spend our Pupil Premium Funding to make our Mission Statement a reality for all young people. </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The aim of the governments Pupil premium policy is to raise achievement among disadvantaged children. It provides additional funding to ensure they benefit from the same educational opportunities as pupils from wealthier families, Newfield School are committed to ensuring this funding is used appropriately and effectively to ensure our pupils achieve the same standards as non PP nationally. </w:t>
      </w:r>
    </w:p>
    <w:p>
      <w:pPr>
        <w:spacing w:after="0" w:line="240" w:lineRule="auto"/>
        <w:rPr>
          <w:rFonts w:ascii="Century Gothic" w:hAnsi="Century Gothic"/>
        </w:rPr>
      </w:pPr>
    </w:p>
    <w:p>
      <w:pPr>
        <w:rPr>
          <w:rFonts w:ascii="Century Gothic" w:hAnsi="Century Gothic" w:cstheme="minorHAnsi"/>
          <w:b/>
        </w:rPr>
      </w:pPr>
      <w:r>
        <w:rPr>
          <w:rFonts w:ascii="Century Gothic" w:hAnsi="Century Gothic" w:cstheme="minorHAnsi"/>
          <w:b/>
        </w:rPr>
        <w:t>GOVERNMENT POLICY</w:t>
      </w:r>
    </w:p>
    <w:p>
      <w:pPr>
        <w:rPr>
          <w:rFonts w:ascii="Century Gothic" w:hAnsi="Century Gothic" w:cstheme="minorHAnsi"/>
        </w:rPr>
      </w:pPr>
      <w:r>
        <w:rPr>
          <w:rFonts w:ascii="Century Gothic" w:hAnsi="Century Gothic" w:cstheme="minorHAnsi"/>
        </w:rPr>
        <w:t xml:space="preserve">The </w:t>
      </w:r>
      <w:r>
        <w:rPr>
          <w:rFonts w:ascii="Century Gothic" w:hAnsi="Century Gothic" w:cstheme="minorHAnsi"/>
          <w:b/>
        </w:rPr>
        <w:t>Pupil Premium</w:t>
      </w:r>
      <w:r>
        <w:rPr>
          <w:rFonts w:ascii="Century Gothic" w:hAnsi="Century Gothic" w:cstheme="minorHAnsi"/>
        </w:rPr>
        <w:t xml:space="preserve"> government grant provides funding for pupils:</w:t>
      </w:r>
    </w:p>
    <w:p>
      <w:pPr>
        <w:pStyle w:val="ListParagraph"/>
        <w:numPr>
          <w:ilvl w:val="0"/>
          <w:numId w:val="4"/>
        </w:numPr>
        <w:rPr>
          <w:rFonts w:ascii="Century Gothic" w:hAnsi="Century Gothic" w:cstheme="minorHAnsi"/>
          <w:color w:val="000000"/>
        </w:rPr>
      </w:pPr>
      <w:r>
        <w:rPr>
          <w:rFonts w:ascii="Century Gothic" w:hAnsi="Century Gothic" w:cstheme="minorHAnsi"/>
        </w:rPr>
        <w:t>who have been in receipt of free school meals (FSM) at any point in the past 6 years (£1345 per primary child, £955 per secondary child)</w:t>
      </w:r>
      <w:r>
        <w:rPr>
          <w:rFonts w:ascii="Century Gothic" w:hAnsi="Century Gothic" w:cstheme="minorHAnsi"/>
          <w:color w:val="000000"/>
        </w:rPr>
        <w:t xml:space="preserve"> </w:t>
      </w:r>
    </w:p>
    <w:p>
      <w:pPr>
        <w:pStyle w:val="ListParagraph"/>
        <w:numPr>
          <w:ilvl w:val="0"/>
          <w:numId w:val="4"/>
        </w:numPr>
        <w:rPr>
          <w:rFonts w:ascii="Century Gothic" w:hAnsi="Century Gothic" w:cstheme="minorHAnsi"/>
        </w:rPr>
      </w:pPr>
      <w:r>
        <w:rPr>
          <w:rFonts w:ascii="Century Gothic" w:hAnsi="Century Gothic" w:cstheme="minorHAnsi"/>
          <w:color w:val="000000"/>
        </w:rPr>
        <w:t>who have been continuously looked after for the past six months</w:t>
      </w:r>
      <w:r>
        <w:rPr>
          <w:rFonts w:ascii="Century Gothic" w:hAnsi="Century Gothic" w:cstheme="minorHAnsi"/>
        </w:rPr>
        <w:t xml:space="preserve"> (£1900 per child)</w:t>
      </w:r>
    </w:p>
    <w:p>
      <w:pPr>
        <w:pStyle w:val="ListParagraph"/>
        <w:numPr>
          <w:ilvl w:val="0"/>
          <w:numId w:val="4"/>
        </w:numPr>
        <w:rPr>
          <w:rFonts w:ascii="Century Gothic" w:hAnsi="Century Gothic" w:cstheme="minorHAnsi"/>
        </w:rPr>
      </w:pPr>
      <w:r>
        <w:rPr>
          <w:rFonts w:ascii="Century Gothic" w:hAnsi="Century Gothic"/>
          <w:sz w:val="23"/>
          <w:szCs w:val="23"/>
        </w:rPr>
        <w:t xml:space="preserve">who are adopted from care under the Adoption and Children Act 2002 </w:t>
      </w:r>
      <w:r>
        <w:rPr>
          <w:rFonts w:ascii="Century Gothic" w:hAnsi="Century Gothic"/>
          <w:position w:val="8"/>
          <w:sz w:val="16"/>
          <w:szCs w:val="16"/>
          <w:vertAlign w:val="superscript"/>
        </w:rPr>
        <w:t xml:space="preserve">1 </w:t>
      </w:r>
      <w:r>
        <w:rPr>
          <w:rFonts w:ascii="Century Gothic" w:hAnsi="Century Gothic"/>
          <w:sz w:val="23"/>
          <w:szCs w:val="23"/>
        </w:rPr>
        <w:t xml:space="preserve">  or who have left care under a Special Guardianship or Residence Order (£1,900)</w:t>
      </w:r>
    </w:p>
    <w:p>
      <w:pPr>
        <w:pStyle w:val="ListParagraph"/>
        <w:numPr>
          <w:ilvl w:val="0"/>
          <w:numId w:val="4"/>
        </w:numPr>
        <w:rPr>
          <w:rFonts w:ascii="Century Gothic" w:hAnsi="Century Gothic" w:cstheme="minorHAnsi"/>
        </w:rPr>
      </w:pPr>
      <w:r>
        <w:rPr>
          <w:rFonts w:ascii="Century Gothic" w:hAnsi="Century Gothic" w:cstheme="minorHAnsi"/>
          <w:color w:val="000000"/>
        </w:rPr>
        <w:t>for children whose parents are currently serving in the armed forces, or whose parent /guardian is in receipt of a pension from the MoD (£300 per child)</w:t>
      </w:r>
    </w:p>
    <w:p>
      <w:pPr>
        <w:rPr>
          <w:rFonts w:ascii="Century Gothic" w:hAnsi="Century Gothic" w:cstheme="minorHAnsi"/>
        </w:rPr>
      </w:pPr>
      <w:r>
        <w:rPr>
          <w:rFonts w:ascii="Century Gothic" w:hAnsi="Century Gothic" w:cstheme="minorHAnsi"/>
        </w:rPr>
        <w:t xml:space="preserve">Schools are held accountable for the spending of these monies, performance tables will capture the achievement of disadvantaged students covered by the Pupil Premium. </w:t>
      </w:r>
    </w:p>
    <w:p>
      <w:pPr>
        <w:rPr>
          <w:rFonts w:ascii="Century Gothic" w:hAnsi="Century Gothic" w:cstheme="minorHAnsi"/>
        </w:rPr>
      </w:pPr>
      <w:r>
        <w:rPr>
          <w:rFonts w:ascii="Century Gothic" w:hAnsi="Century Gothic" w:cstheme="minorHAnsi"/>
        </w:rPr>
        <w:t xml:space="preserve">In addition to the Pupil Premium grant the government has made available the literacy and numeracy catch up premium which provides schools with additional funds for each Year 7 pupil who did not receive age related expectations in reading and or maths at the end of Key Stage 2. </w:t>
      </w:r>
    </w:p>
    <w:p>
      <w:pPr>
        <w:rPr>
          <w:rFonts w:ascii="Century Gothic" w:hAnsi="Century Gothic" w:cstheme="minorHAnsi"/>
        </w:rPr>
      </w:pPr>
      <w:r>
        <w:rPr>
          <w:rFonts w:ascii="Century Gothic" w:hAnsi="Century Gothic" w:cstheme="minorHAnsi"/>
        </w:rPr>
        <w:t xml:space="preserve">Newfield School is committed to providing effective resources and ensuring vital support is in place for our disadvantaged students to improve their academic outcomes. </w:t>
      </w:r>
    </w:p>
    <w:p>
      <w:pPr>
        <w:spacing w:after="0" w:line="240" w:lineRule="auto"/>
        <w:rPr>
          <w:rFonts w:ascii="Century Gothic" w:hAnsi="Century Gothic"/>
          <w:b/>
        </w:rPr>
      </w:pPr>
      <w:r>
        <w:rPr>
          <w:rFonts w:ascii="Century Gothic" w:hAnsi="Century Gothic"/>
          <w:b/>
        </w:rPr>
        <w:t>NEWFIELD POLICY:</w:t>
      </w:r>
    </w:p>
    <w:p>
      <w:pPr>
        <w:spacing w:after="0" w:line="240" w:lineRule="auto"/>
        <w:rPr>
          <w:rFonts w:ascii="Century Gothic" w:hAnsi="Century Gothic"/>
          <w:b/>
        </w:rPr>
      </w:pPr>
    </w:p>
    <w:p>
      <w:pPr>
        <w:spacing w:after="0" w:line="240" w:lineRule="auto"/>
        <w:rPr>
          <w:rFonts w:ascii="Century Gothic" w:hAnsi="Century Gothic"/>
          <w:b/>
        </w:rPr>
      </w:pPr>
      <w:r>
        <w:rPr>
          <w:rFonts w:ascii="Century Gothic" w:hAnsi="Century Gothic"/>
          <w:b/>
        </w:rPr>
        <w:t xml:space="preserve">All pupils will leave Newfield School with at least 5 qualifications and a wealth of non-academic experiences which will help them become fully functioning and active citizens in today’s modern society. </w:t>
      </w:r>
    </w:p>
    <w:p>
      <w:pPr>
        <w:spacing w:after="0" w:line="240" w:lineRule="auto"/>
        <w:rPr>
          <w:rFonts w:ascii="Century Gothic" w:hAnsi="Century Gothic"/>
          <w:sz w:val="20"/>
        </w:rPr>
      </w:pPr>
    </w:p>
    <w:p>
      <w:pPr>
        <w:pStyle w:val="ListParagraph"/>
        <w:numPr>
          <w:ilvl w:val="0"/>
          <w:numId w:val="10"/>
        </w:numPr>
        <w:spacing w:after="0" w:line="240" w:lineRule="auto"/>
        <w:rPr>
          <w:rFonts w:ascii="Century Gothic" w:hAnsi="Century Gothic"/>
        </w:rPr>
      </w:pPr>
      <w:r>
        <w:rPr>
          <w:rFonts w:ascii="Century Gothic" w:hAnsi="Century Gothic"/>
        </w:rPr>
        <w:t xml:space="preserve">Ensure that all pupil premium pupils achieve the same as non-pupil premium. </w:t>
      </w:r>
    </w:p>
    <w:p>
      <w:pPr>
        <w:pStyle w:val="ListParagraph"/>
        <w:numPr>
          <w:ilvl w:val="0"/>
          <w:numId w:val="10"/>
        </w:numPr>
        <w:spacing w:after="0" w:line="240" w:lineRule="auto"/>
        <w:rPr>
          <w:rFonts w:ascii="Century Gothic" w:hAnsi="Century Gothic"/>
        </w:rPr>
      </w:pPr>
      <w:r>
        <w:rPr>
          <w:rFonts w:ascii="Century Gothic" w:hAnsi="Century Gothic"/>
        </w:rPr>
        <w:t>To provide support to improve the progress and raise the achievement for these pupils.</w:t>
      </w:r>
    </w:p>
    <w:p>
      <w:pPr>
        <w:pStyle w:val="ListParagraph"/>
        <w:numPr>
          <w:ilvl w:val="0"/>
          <w:numId w:val="10"/>
        </w:numPr>
        <w:spacing w:after="0" w:line="240" w:lineRule="auto"/>
        <w:rPr>
          <w:rFonts w:ascii="Century Gothic" w:hAnsi="Century Gothic"/>
        </w:rPr>
      </w:pPr>
      <w:r>
        <w:rPr>
          <w:rFonts w:ascii="Century Gothic" w:hAnsi="Century Gothic"/>
        </w:rPr>
        <w:t xml:space="preserve">To narrow and close the gap between pupils and their peers. </w:t>
      </w:r>
    </w:p>
    <w:p>
      <w:pPr>
        <w:pStyle w:val="ListParagraph"/>
        <w:numPr>
          <w:ilvl w:val="0"/>
          <w:numId w:val="10"/>
        </w:numPr>
        <w:spacing w:after="0" w:line="240" w:lineRule="auto"/>
        <w:rPr>
          <w:rFonts w:ascii="Century Gothic" w:hAnsi="Century Gothic"/>
        </w:rPr>
      </w:pPr>
      <w:r>
        <w:rPr>
          <w:rFonts w:ascii="Century Gothic" w:hAnsi="Century Gothic"/>
        </w:rPr>
        <w:t>To make a significant impact on pupil’s education and their lives</w:t>
      </w:r>
    </w:p>
    <w:p>
      <w:pPr>
        <w:pStyle w:val="ListParagraph"/>
        <w:numPr>
          <w:ilvl w:val="0"/>
          <w:numId w:val="10"/>
        </w:numPr>
        <w:spacing w:after="0" w:line="240" w:lineRule="auto"/>
        <w:rPr>
          <w:rFonts w:ascii="Century Gothic" w:hAnsi="Century Gothic"/>
        </w:rPr>
      </w:pPr>
      <w:r>
        <w:rPr>
          <w:rFonts w:ascii="Century Gothic" w:hAnsi="Century Gothic"/>
        </w:rPr>
        <w:t xml:space="preserve">To address any underlying inequalities between children eligible for pupil premium and those who are not. </w:t>
      </w:r>
    </w:p>
    <w:p>
      <w:pPr>
        <w:spacing w:after="0" w:line="240" w:lineRule="auto"/>
        <w:rPr>
          <w:rFonts w:ascii="Century Gothic" w:hAnsi="Century Gothic"/>
        </w:rPr>
      </w:pPr>
    </w:p>
    <w:p>
      <w:pPr>
        <w:spacing w:after="0" w:line="240" w:lineRule="auto"/>
        <w:rPr>
          <w:rFonts w:ascii="Century Gothic" w:hAnsi="Century Gothic"/>
        </w:rPr>
      </w:pPr>
    </w:p>
    <w:p>
      <w:pPr>
        <w:spacing w:after="0" w:line="240" w:lineRule="auto"/>
        <w:rPr>
          <w:rFonts w:ascii="Century Gothic" w:hAnsi="Century Gothic"/>
          <w:b/>
        </w:rPr>
      </w:pPr>
    </w:p>
    <w:p>
      <w:pPr>
        <w:spacing w:after="0" w:line="240" w:lineRule="auto"/>
        <w:rPr>
          <w:rFonts w:ascii="Century Gothic" w:hAnsi="Century Gothic"/>
          <w:b/>
        </w:rPr>
      </w:pPr>
      <w:r>
        <w:rPr>
          <w:rFonts w:ascii="Century Gothic" w:hAnsi="Century Gothic"/>
          <w:b/>
        </w:rPr>
        <w:lastRenderedPageBreak/>
        <w:t xml:space="preserve">Each year we will: </w:t>
      </w:r>
    </w:p>
    <w:p>
      <w:pPr>
        <w:spacing w:after="0" w:line="240" w:lineRule="auto"/>
        <w:rPr>
          <w:rFonts w:ascii="Century Gothic" w:hAnsi="Century Gothic"/>
        </w:rPr>
      </w:pPr>
    </w:p>
    <w:p>
      <w:pPr>
        <w:pStyle w:val="ListParagraph"/>
        <w:numPr>
          <w:ilvl w:val="0"/>
          <w:numId w:val="11"/>
        </w:numPr>
        <w:spacing w:after="0" w:line="240" w:lineRule="auto"/>
        <w:rPr>
          <w:rFonts w:ascii="Century Gothic" w:hAnsi="Century Gothic"/>
        </w:rPr>
      </w:pPr>
      <w:r>
        <w:rPr>
          <w:rFonts w:ascii="Century Gothic" w:hAnsi="Century Gothic"/>
        </w:rPr>
        <w:t xml:space="preserve">Identify pupils who are entitled to the PP funding. </w:t>
      </w:r>
    </w:p>
    <w:p>
      <w:pPr>
        <w:pStyle w:val="ListParagraph"/>
        <w:numPr>
          <w:ilvl w:val="0"/>
          <w:numId w:val="11"/>
        </w:numPr>
        <w:spacing w:after="0" w:line="240" w:lineRule="auto"/>
        <w:rPr>
          <w:rFonts w:ascii="Century Gothic" w:hAnsi="Century Gothic"/>
        </w:rPr>
      </w:pPr>
      <w:r>
        <w:rPr>
          <w:rFonts w:ascii="Century Gothic" w:hAnsi="Century Gothic"/>
        </w:rPr>
        <w:t>Identify pupils needs and requirements to reduce the gap between non PP and PP pupils.</w:t>
      </w:r>
    </w:p>
    <w:p>
      <w:pPr>
        <w:pStyle w:val="ListParagraph"/>
        <w:numPr>
          <w:ilvl w:val="0"/>
          <w:numId w:val="11"/>
        </w:numPr>
        <w:spacing w:after="0" w:line="240" w:lineRule="auto"/>
        <w:rPr>
          <w:rFonts w:ascii="Century Gothic" w:hAnsi="Century Gothic"/>
        </w:rPr>
      </w:pPr>
      <w:r>
        <w:rPr>
          <w:rFonts w:ascii="Century Gothic" w:hAnsi="Century Gothic"/>
        </w:rPr>
        <w:t xml:space="preserve">We must acknowledge that not all pupils who receive free school meals are socially disadvantaged or underachieving, Newfield School also recognise that not all pupils who are socially disadvantaged are registered for free school meals. We therefore reserve the right to allocate the pupil premium funding for support of </w:t>
      </w:r>
      <w:r>
        <w:rPr>
          <w:rFonts w:ascii="Century Gothic" w:hAnsi="Century Gothic"/>
          <w:b/>
        </w:rPr>
        <w:t xml:space="preserve">any </w:t>
      </w:r>
      <w:r>
        <w:rPr>
          <w:rFonts w:ascii="Century Gothic" w:hAnsi="Century Gothic"/>
        </w:rPr>
        <w:t xml:space="preserve">groups of pupils that legitimately identified as socially disadvantaged.  </w:t>
      </w:r>
    </w:p>
    <w:p>
      <w:pPr>
        <w:pStyle w:val="ListParagraph"/>
        <w:numPr>
          <w:ilvl w:val="0"/>
          <w:numId w:val="11"/>
        </w:numPr>
        <w:spacing w:after="0" w:line="240" w:lineRule="auto"/>
        <w:rPr>
          <w:rFonts w:ascii="Century Gothic" w:hAnsi="Century Gothic"/>
        </w:rPr>
      </w:pPr>
      <w:r>
        <w:rPr>
          <w:rFonts w:ascii="Century Gothic" w:hAnsi="Century Gothic"/>
        </w:rPr>
        <w:t>Assessing what additional provision should be made for the individual pupils</w:t>
      </w:r>
    </w:p>
    <w:p>
      <w:pPr>
        <w:pStyle w:val="ListParagraph"/>
        <w:numPr>
          <w:ilvl w:val="0"/>
          <w:numId w:val="11"/>
        </w:numPr>
        <w:spacing w:after="0" w:line="240" w:lineRule="auto"/>
        <w:rPr>
          <w:rFonts w:ascii="Century Gothic" w:hAnsi="Century Gothic"/>
        </w:rPr>
      </w:pPr>
      <w:r>
        <w:rPr>
          <w:rFonts w:ascii="Century Gothic" w:hAnsi="Century Gothic"/>
        </w:rPr>
        <w:t xml:space="preserve">Report to governors who will then report to parents. </w:t>
      </w:r>
    </w:p>
    <w:p>
      <w:pPr>
        <w:pStyle w:val="ListParagraph"/>
        <w:numPr>
          <w:ilvl w:val="0"/>
          <w:numId w:val="11"/>
        </w:numPr>
        <w:spacing w:after="0" w:line="240" w:lineRule="auto"/>
        <w:rPr>
          <w:rFonts w:ascii="Century Gothic" w:hAnsi="Century Gothic"/>
        </w:rPr>
      </w:pPr>
      <w:r>
        <w:rPr>
          <w:rFonts w:ascii="Century Gothic" w:hAnsi="Century Gothic"/>
        </w:rPr>
        <w:t>Update website with costings</w:t>
      </w:r>
    </w:p>
    <w:p>
      <w:pPr>
        <w:spacing w:after="0" w:line="240" w:lineRule="auto"/>
        <w:rPr>
          <w:rFonts w:ascii="Century Gothic" w:hAnsi="Century Gothic"/>
        </w:rPr>
      </w:pP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Throughout their time at Newfield School, we will intervene to support students who fall behind in both academic (a specific focus around Literacy and Numeracy) and non-academic areas (Personal Development)</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This will be done through support and interventions. Examples, such as: </w:t>
      </w:r>
    </w:p>
    <w:p>
      <w:pPr>
        <w:spacing w:after="0" w:line="240" w:lineRule="auto"/>
        <w:rPr>
          <w:rFonts w:ascii="Century Gothic" w:hAnsi="Century Gothic"/>
        </w:rPr>
      </w:pPr>
    </w:p>
    <w:p>
      <w:pPr>
        <w:pStyle w:val="ListParagraph"/>
        <w:numPr>
          <w:ilvl w:val="0"/>
          <w:numId w:val="2"/>
        </w:numPr>
        <w:spacing w:after="0" w:line="240" w:lineRule="auto"/>
        <w:rPr>
          <w:rFonts w:ascii="Century Gothic" w:hAnsi="Century Gothic"/>
        </w:rPr>
      </w:pPr>
      <w:r>
        <w:rPr>
          <w:rFonts w:ascii="Century Gothic" w:hAnsi="Century Gothic"/>
        </w:rPr>
        <w:t xml:space="preserve">Small group interventions </w:t>
      </w:r>
    </w:p>
    <w:p>
      <w:pPr>
        <w:pStyle w:val="ListParagraph"/>
        <w:numPr>
          <w:ilvl w:val="0"/>
          <w:numId w:val="2"/>
        </w:numPr>
        <w:spacing w:after="0" w:line="240" w:lineRule="auto"/>
        <w:rPr>
          <w:rFonts w:ascii="Century Gothic" w:hAnsi="Century Gothic"/>
        </w:rPr>
      </w:pPr>
      <w:r>
        <w:rPr>
          <w:rFonts w:ascii="Century Gothic" w:hAnsi="Century Gothic"/>
        </w:rPr>
        <w:t xml:space="preserve">One to One Tuition </w:t>
      </w:r>
    </w:p>
    <w:p>
      <w:pPr>
        <w:pStyle w:val="ListParagraph"/>
        <w:numPr>
          <w:ilvl w:val="0"/>
          <w:numId w:val="2"/>
        </w:numPr>
        <w:spacing w:after="0" w:line="240" w:lineRule="auto"/>
        <w:rPr>
          <w:rFonts w:ascii="Century Gothic" w:hAnsi="Century Gothic"/>
        </w:rPr>
      </w:pPr>
      <w:r>
        <w:rPr>
          <w:rFonts w:ascii="Century Gothic" w:hAnsi="Century Gothic"/>
        </w:rPr>
        <w:t>Additional support classes</w:t>
      </w:r>
    </w:p>
    <w:p>
      <w:pPr>
        <w:pStyle w:val="ListParagraph"/>
        <w:numPr>
          <w:ilvl w:val="0"/>
          <w:numId w:val="2"/>
        </w:numPr>
        <w:spacing w:after="0" w:line="240" w:lineRule="auto"/>
        <w:rPr>
          <w:rFonts w:ascii="Century Gothic" w:hAnsi="Century Gothic"/>
        </w:rPr>
      </w:pPr>
      <w:r>
        <w:rPr>
          <w:rFonts w:ascii="Century Gothic" w:hAnsi="Century Gothic"/>
        </w:rPr>
        <w:t>External Agencies to provide Mental Health support</w:t>
      </w:r>
    </w:p>
    <w:p>
      <w:pPr>
        <w:pStyle w:val="ListParagraph"/>
        <w:numPr>
          <w:ilvl w:val="0"/>
          <w:numId w:val="2"/>
        </w:numPr>
        <w:spacing w:after="0" w:line="240" w:lineRule="auto"/>
        <w:rPr>
          <w:rFonts w:ascii="Century Gothic" w:hAnsi="Century Gothic"/>
        </w:rPr>
      </w:pPr>
      <w:r>
        <w:rPr>
          <w:rFonts w:ascii="Century Gothic" w:hAnsi="Century Gothic"/>
        </w:rPr>
        <w:t>Music/Art and Play therapy</w:t>
      </w:r>
    </w:p>
    <w:p>
      <w:pPr>
        <w:pStyle w:val="ListParagraph"/>
        <w:numPr>
          <w:ilvl w:val="0"/>
          <w:numId w:val="2"/>
        </w:numPr>
        <w:spacing w:after="0" w:line="240" w:lineRule="auto"/>
        <w:rPr>
          <w:rFonts w:ascii="Century Gothic" w:hAnsi="Century Gothic"/>
        </w:rPr>
      </w:pPr>
      <w:r>
        <w:rPr>
          <w:rFonts w:ascii="Century Gothic" w:hAnsi="Century Gothic"/>
        </w:rPr>
        <w:t>One off costs such as uniform</w:t>
      </w:r>
    </w:p>
    <w:p>
      <w:pPr>
        <w:pStyle w:val="ListParagraph"/>
        <w:numPr>
          <w:ilvl w:val="0"/>
          <w:numId w:val="2"/>
        </w:numPr>
        <w:spacing w:after="0" w:line="240" w:lineRule="auto"/>
        <w:rPr>
          <w:rFonts w:ascii="Century Gothic" w:hAnsi="Century Gothic"/>
        </w:rPr>
      </w:pPr>
      <w:r>
        <w:rPr>
          <w:rFonts w:ascii="Century Gothic" w:hAnsi="Century Gothic"/>
        </w:rPr>
        <w:t>Breakfast clubs</w:t>
      </w:r>
    </w:p>
    <w:p>
      <w:pPr>
        <w:pStyle w:val="ListParagraph"/>
        <w:numPr>
          <w:ilvl w:val="0"/>
          <w:numId w:val="2"/>
        </w:numPr>
        <w:spacing w:after="0" w:line="240" w:lineRule="auto"/>
        <w:rPr>
          <w:rFonts w:ascii="Century Gothic" w:hAnsi="Century Gothic"/>
        </w:rPr>
      </w:pPr>
      <w:r>
        <w:rPr>
          <w:rFonts w:ascii="Century Gothic" w:hAnsi="Century Gothic"/>
        </w:rPr>
        <w:t xml:space="preserve">After school club </w:t>
      </w:r>
    </w:p>
    <w:p>
      <w:pPr>
        <w:pStyle w:val="ListParagraph"/>
        <w:numPr>
          <w:ilvl w:val="0"/>
          <w:numId w:val="2"/>
        </w:numPr>
        <w:spacing w:after="0" w:line="240" w:lineRule="auto"/>
        <w:rPr>
          <w:rFonts w:ascii="Century Gothic" w:hAnsi="Century Gothic"/>
        </w:rPr>
      </w:pPr>
      <w:r>
        <w:rPr>
          <w:rFonts w:ascii="Century Gothic" w:hAnsi="Century Gothic"/>
        </w:rPr>
        <w:t xml:space="preserve">Extracurricular activities to enhance social interaction. </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The focus and priorities for pupil premium are identified through the ‘Pupil Premium Plan’ (See Appendix 1. </w:t>
      </w:r>
    </w:p>
    <w:p>
      <w:pPr>
        <w:spacing w:after="0" w:line="240" w:lineRule="auto"/>
        <w:rPr>
          <w:rFonts w:ascii="Century Gothic" w:hAnsi="Century Gothic"/>
          <w:b/>
        </w:rPr>
      </w:pPr>
    </w:p>
    <w:p>
      <w:pPr>
        <w:spacing w:after="0" w:line="240" w:lineRule="auto"/>
        <w:rPr>
          <w:rFonts w:ascii="Century Gothic" w:hAnsi="Century Gothic"/>
          <w:b/>
        </w:rPr>
      </w:pPr>
    </w:p>
    <w:p>
      <w:pPr>
        <w:spacing w:after="0" w:line="240" w:lineRule="auto"/>
        <w:rPr>
          <w:rFonts w:ascii="Century Gothic" w:hAnsi="Century Gothic"/>
          <w:b/>
        </w:rPr>
      </w:pPr>
      <w:r>
        <w:rPr>
          <w:rFonts w:ascii="Century Gothic" w:hAnsi="Century Gothic"/>
          <w:b/>
        </w:rPr>
        <w:t xml:space="preserve">The active involvement of Governors </w:t>
      </w:r>
    </w:p>
    <w:p>
      <w:pPr>
        <w:spacing w:after="0" w:line="240" w:lineRule="auto"/>
        <w:rPr>
          <w:rFonts w:ascii="Century Gothic" w:hAnsi="Century Gothic"/>
          <w:b/>
        </w:rPr>
      </w:pPr>
    </w:p>
    <w:p>
      <w:pPr>
        <w:pStyle w:val="ListParagraph"/>
        <w:numPr>
          <w:ilvl w:val="0"/>
          <w:numId w:val="3"/>
        </w:numPr>
        <w:spacing w:after="0" w:line="240" w:lineRule="auto"/>
        <w:rPr>
          <w:rFonts w:ascii="Century Gothic" w:hAnsi="Century Gothic"/>
        </w:rPr>
      </w:pPr>
      <w:r>
        <w:rPr>
          <w:rFonts w:ascii="Century Gothic" w:hAnsi="Century Gothic"/>
        </w:rPr>
        <w:t xml:space="preserve">Governors will be fully involved in deciding on the way in which the Pupil Premium funding will be best allocated to close the gaps in attainment between PPP’s and Non PPP’s. </w:t>
      </w:r>
    </w:p>
    <w:p>
      <w:pPr>
        <w:pStyle w:val="ListParagraph"/>
        <w:numPr>
          <w:ilvl w:val="0"/>
          <w:numId w:val="3"/>
        </w:numPr>
        <w:spacing w:after="0" w:line="240" w:lineRule="auto"/>
        <w:rPr>
          <w:rFonts w:ascii="Century Gothic" w:hAnsi="Century Gothic"/>
        </w:rPr>
      </w:pPr>
      <w:r>
        <w:rPr>
          <w:rFonts w:ascii="Century Gothic" w:hAnsi="Century Gothic"/>
        </w:rPr>
        <w:t xml:space="preserve">Require a clear policy to be written about the Pupil Premium and will contribute to its content. </w:t>
      </w:r>
    </w:p>
    <w:p>
      <w:pPr>
        <w:pStyle w:val="ListParagraph"/>
        <w:numPr>
          <w:ilvl w:val="0"/>
          <w:numId w:val="3"/>
        </w:numPr>
        <w:spacing w:after="0" w:line="240" w:lineRule="auto"/>
        <w:rPr>
          <w:rFonts w:ascii="Century Gothic" w:hAnsi="Century Gothic"/>
        </w:rPr>
      </w:pPr>
      <w:r>
        <w:rPr>
          <w:rFonts w:ascii="Century Gothic" w:hAnsi="Century Gothic"/>
        </w:rPr>
        <w:t xml:space="preserve">Be committed to ensuring that every pupil irrespective of starting point or background, achieved their potential, and used this principle to drive every discussion about the Pupil Premium. </w:t>
      </w:r>
    </w:p>
    <w:p>
      <w:pPr>
        <w:pStyle w:val="ListParagraph"/>
        <w:numPr>
          <w:ilvl w:val="0"/>
          <w:numId w:val="3"/>
        </w:numPr>
        <w:spacing w:after="0" w:line="240" w:lineRule="auto"/>
        <w:rPr>
          <w:rFonts w:ascii="Century Gothic" w:hAnsi="Century Gothic"/>
        </w:rPr>
      </w:pPr>
      <w:r>
        <w:rPr>
          <w:rFonts w:ascii="Century Gothic" w:hAnsi="Century Gothic"/>
        </w:rPr>
        <w:t>Ask challenging questions about how effective each action funded by the Pupil Premium was being in in improving achievement. We will tell parents what the PP is being spent on, and how well this is working.</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Provision In order to meet the above requirements, the Governing Body of Newfield School will ensure that provision is made which secures the teaching and learning opportunities that meet the needs of all pupils. </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As part of the additional provision made for pupils who belong to vulnerable groups, the Governors of the school will ensure that the needs of socially disadvantaged pupils are adequately assessed and addressed through termly pupil progress meetings. </w:t>
      </w:r>
    </w:p>
    <w:p>
      <w:pPr>
        <w:spacing w:after="0" w:line="240" w:lineRule="auto"/>
        <w:rPr>
          <w:rFonts w:ascii="Century Gothic" w:hAnsi="Century Gothic"/>
        </w:rPr>
      </w:pP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Reporting will be the responsibility of the Mrs Furlong to produce a termly report for the Governing Body as an attachment to the Head teacher’s Report, to include: </w:t>
      </w:r>
    </w:p>
    <w:p>
      <w:pPr>
        <w:spacing w:after="0" w:line="240" w:lineRule="auto"/>
        <w:rPr>
          <w:rFonts w:ascii="Century Gothic" w:hAnsi="Century Gothic"/>
        </w:rPr>
      </w:pPr>
    </w:p>
    <w:p>
      <w:pPr>
        <w:pStyle w:val="ListParagraph"/>
        <w:numPr>
          <w:ilvl w:val="0"/>
          <w:numId w:val="9"/>
        </w:numPr>
        <w:spacing w:after="0" w:line="240" w:lineRule="auto"/>
        <w:rPr>
          <w:rFonts w:ascii="Century Gothic" w:hAnsi="Century Gothic"/>
        </w:rPr>
      </w:pPr>
      <w:r>
        <w:rPr>
          <w:rFonts w:ascii="Century Gothic" w:hAnsi="Century Gothic"/>
        </w:rPr>
        <w:t>The progress made towards narrowing the gap, by year group, for Pupil Premium Pupils.</w:t>
      </w:r>
    </w:p>
    <w:p>
      <w:pPr>
        <w:spacing w:after="0" w:line="240" w:lineRule="auto"/>
        <w:rPr>
          <w:rFonts w:ascii="Century Gothic" w:hAnsi="Century Gothic"/>
        </w:rPr>
      </w:pPr>
    </w:p>
    <w:p>
      <w:pPr>
        <w:pStyle w:val="ListParagraph"/>
        <w:numPr>
          <w:ilvl w:val="0"/>
          <w:numId w:val="9"/>
        </w:numPr>
        <w:spacing w:after="0" w:line="240" w:lineRule="auto"/>
        <w:rPr>
          <w:rFonts w:ascii="Century Gothic" w:hAnsi="Century Gothic"/>
        </w:rPr>
      </w:pPr>
      <w:r>
        <w:rPr>
          <w:rFonts w:ascii="Century Gothic" w:hAnsi="Century Gothic"/>
        </w:rPr>
        <w:t xml:space="preserve">An outline of the provision that was made during the term since the last meeting. </w:t>
      </w:r>
    </w:p>
    <w:p>
      <w:pPr>
        <w:spacing w:after="0" w:line="240" w:lineRule="auto"/>
        <w:rPr>
          <w:rFonts w:ascii="Century Gothic" w:hAnsi="Century Gothic"/>
        </w:rPr>
      </w:pPr>
    </w:p>
    <w:p>
      <w:pPr>
        <w:pStyle w:val="ListParagraph"/>
        <w:numPr>
          <w:ilvl w:val="0"/>
          <w:numId w:val="9"/>
        </w:numPr>
        <w:spacing w:after="0" w:line="240" w:lineRule="auto"/>
        <w:rPr>
          <w:rFonts w:ascii="Century Gothic" w:hAnsi="Century Gothic"/>
        </w:rPr>
      </w:pPr>
      <w:r>
        <w:rPr>
          <w:rFonts w:ascii="Century Gothic" w:hAnsi="Century Gothic"/>
        </w:rPr>
        <w:t xml:space="preserve">An evaluation of the cost of effectiveness, in terms of the progress made by the pupils receiving a particular provision, when compared with other forms of support. ) </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The Governing Body will consider the information provided. The Governors will ensure that there is an annual statement to the parents outlining how the Pupil Premium funding has been used to address the issue of closing the gap for socially disadvantaged pupils. </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The evaluation of this policy is based on how the school can close the gap between socially disadvantaged pupils and their peers. </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Targets will be identified and evaluated annually and included in the School Development Plan </w:t>
      </w:r>
    </w:p>
    <w:p>
      <w:pPr>
        <w:spacing w:after="0" w:line="240" w:lineRule="auto"/>
        <w:rPr>
          <w:rFonts w:ascii="Century Gothic" w:hAnsi="Century Gothic"/>
        </w:rPr>
      </w:pPr>
    </w:p>
    <w:p>
      <w:pPr>
        <w:spacing w:after="0" w:line="240" w:lineRule="auto"/>
        <w:rPr>
          <w:rFonts w:ascii="Century Gothic" w:hAnsi="Century Gothic"/>
          <w:b/>
          <w:u w:val="single"/>
        </w:rPr>
      </w:pPr>
      <w:r>
        <w:rPr>
          <w:rFonts w:ascii="Century Gothic" w:hAnsi="Century Gothic"/>
          <w:b/>
          <w:u w:val="single"/>
        </w:rPr>
        <w:t>The success criteria for the Pupil Premium Policy are:</w:t>
      </w:r>
    </w:p>
    <w:p>
      <w:pPr>
        <w:spacing w:after="0" w:line="240" w:lineRule="auto"/>
        <w:rPr>
          <w:rFonts w:ascii="Century Gothic" w:hAnsi="Century Gothic"/>
          <w:b/>
          <w:u w:val="single"/>
        </w:rPr>
      </w:pPr>
    </w:p>
    <w:p>
      <w:pPr>
        <w:spacing w:after="0" w:line="240" w:lineRule="auto"/>
        <w:rPr>
          <w:rFonts w:ascii="Century Gothic" w:hAnsi="Century Gothic"/>
        </w:rPr>
      </w:pPr>
      <w:r>
        <w:rPr>
          <w:rFonts w:ascii="Century Gothic" w:hAnsi="Century Gothic"/>
        </w:rPr>
        <w:t xml:space="preserve"> </w:t>
      </w:r>
      <w:r>
        <w:rPr>
          <w:rFonts w:ascii="Century Gothic" w:hAnsi="Century Gothic"/>
        </w:rPr>
        <w:sym w:font="Symbol" w:char="F0B7"/>
      </w:r>
      <w:r>
        <w:rPr>
          <w:rFonts w:ascii="Century Gothic" w:hAnsi="Century Gothic"/>
        </w:rPr>
        <w:t xml:space="preserve"> That the progress of PPP’s exceeds the national average.</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 </w:t>
      </w:r>
      <w:r>
        <w:rPr>
          <w:rFonts w:ascii="Century Gothic" w:hAnsi="Century Gothic"/>
        </w:rPr>
        <w:sym w:font="Symbol" w:char="F0B7"/>
      </w:r>
      <w:r>
        <w:rPr>
          <w:rFonts w:ascii="Century Gothic" w:hAnsi="Century Gothic"/>
        </w:rPr>
        <w:t xml:space="preserve"> That the attainment of PPP’s pupils exceeds the national average.</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t xml:space="preserve"> </w:t>
      </w:r>
      <w:r>
        <w:rPr>
          <w:rFonts w:ascii="Century Gothic" w:hAnsi="Century Gothic"/>
        </w:rPr>
        <w:sym w:font="Symbol" w:char="F0B7"/>
      </w:r>
      <w:r>
        <w:rPr>
          <w:rFonts w:ascii="Century Gothic" w:hAnsi="Century Gothic"/>
        </w:rPr>
        <w:t xml:space="preserve"> That the progress of PPP’s pupils is equal to non PPP’s at Newfield School in all year groups. </w:t>
      </w:r>
    </w:p>
    <w:p>
      <w:pPr>
        <w:spacing w:after="0" w:line="240" w:lineRule="auto"/>
        <w:rPr>
          <w:rFonts w:ascii="Century Gothic" w:hAnsi="Century Gothic"/>
        </w:rPr>
      </w:pPr>
    </w:p>
    <w:p>
      <w:pPr>
        <w:spacing w:after="0" w:line="240" w:lineRule="auto"/>
        <w:rPr>
          <w:rFonts w:ascii="Century Gothic" w:hAnsi="Century Gothic"/>
        </w:rPr>
      </w:pPr>
      <w:r>
        <w:rPr>
          <w:rFonts w:ascii="Century Gothic" w:hAnsi="Century Gothic"/>
        </w:rPr>
        <w:sym w:font="Symbol" w:char="F0B7"/>
      </w:r>
      <w:r>
        <w:rPr>
          <w:rFonts w:ascii="Century Gothic" w:hAnsi="Century Gothic"/>
        </w:rPr>
        <w:t xml:space="preserve"> That the attainment of PPP’s pupils is equal to non PPP’s at Newfield School in all year groups. </w:t>
      </w:r>
    </w:p>
    <w:p>
      <w:pPr>
        <w:rPr>
          <w:rFonts w:ascii="Century Gothic" w:hAnsi="Century Gothic"/>
        </w:rPr>
      </w:pPr>
    </w:p>
    <w:p>
      <w:pPr>
        <w:rPr>
          <w:rFonts w:cstheme="minorHAnsi"/>
          <w:b/>
        </w:rPr>
      </w:pPr>
    </w:p>
    <w:p>
      <w:pPr>
        <w:rPr>
          <w:rFonts w:cstheme="minorHAnsi"/>
        </w:rPr>
      </w:pPr>
    </w:p>
    <w:p>
      <w:r>
        <w:br w:type="page"/>
      </w:r>
    </w:p>
    <w:sectPr>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r>
      <w:tab/>
    </w:r>
    <w:r>
      <w:tab/>
      <w:t>Date of Next review: September 2024</w:t>
    </w:r>
  </w:p>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30F9E"/>
    <w:multiLevelType w:val="hybridMultilevel"/>
    <w:tmpl w:val="8698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632A0"/>
    <w:multiLevelType w:val="hybridMultilevel"/>
    <w:tmpl w:val="81FC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C3017D"/>
    <w:multiLevelType w:val="hybridMultilevel"/>
    <w:tmpl w:val="8586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A51218"/>
    <w:multiLevelType w:val="hybridMultilevel"/>
    <w:tmpl w:val="9D50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5F19CE"/>
    <w:multiLevelType w:val="hybridMultilevel"/>
    <w:tmpl w:val="73F8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02138"/>
    <w:multiLevelType w:val="hybridMultilevel"/>
    <w:tmpl w:val="2798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F6144"/>
    <w:multiLevelType w:val="hybridMultilevel"/>
    <w:tmpl w:val="6BB2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EE64D3"/>
    <w:multiLevelType w:val="hybridMultilevel"/>
    <w:tmpl w:val="6FF6B6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460C48"/>
    <w:multiLevelType w:val="hybridMultilevel"/>
    <w:tmpl w:val="9A66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A37197"/>
    <w:multiLevelType w:val="hybridMultilevel"/>
    <w:tmpl w:val="0BC8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F2C71"/>
    <w:multiLevelType w:val="hybridMultilevel"/>
    <w:tmpl w:val="81FC2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5"/>
  </w:num>
  <w:num w:numId="5">
    <w:abstractNumId w:val="1"/>
  </w:num>
  <w:num w:numId="6">
    <w:abstractNumId w:val="2"/>
  </w:num>
  <w:num w:numId="7">
    <w:abstractNumId w:val="10"/>
  </w:num>
  <w:num w:numId="8">
    <w:abstractNumId w:val="7"/>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248CA-CA7A-4558-A9CB-023F7F3A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pPr>
      <w:keepNext/>
      <w:spacing w:after="0" w:line="240" w:lineRule="auto"/>
      <w:jc w:val="center"/>
      <w:outlineLvl w:val="2"/>
    </w:pPr>
    <w:rPr>
      <w:rFonts w:ascii="Comic Sans MS" w:eastAsia="Times New Roman" w:hAnsi="Comic Sans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Comic Sans MS" w:eastAsia="Times New Roman" w:hAnsi="Comic Sans MS" w:cs="Times New Roman"/>
      <w:b/>
      <w:bCs/>
      <w:sz w:val="20"/>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Starkey</dc:creator>
  <cp:lastModifiedBy>Suzanne Furlong</cp:lastModifiedBy>
  <cp:revision>2</cp:revision>
  <cp:lastPrinted>2021-02-02T10:11:00Z</cp:lastPrinted>
  <dcterms:created xsi:type="dcterms:W3CDTF">2023-10-02T08:39:00Z</dcterms:created>
  <dcterms:modified xsi:type="dcterms:W3CDTF">2023-10-02T08:39:00Z</dcterms:modified>
</cp:coreProperties>
</file>