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2D8" w:rsidRPr="0050285F" w:rsidRDefault="00977F1C">
      <w:pPr>
        <w:rPr>
          <w:rFonts w:ascii="Century Gothic" w:hAnsi="Century Gothic"/>
          <w:sz w:val="24"/>
          <w:szCs w:val="24"/>
        </w:rPr>
      </w:pPr>
      <w:r w:rsidRPr="0050285F">
        <w:rPr>
          <w:rFonts w:ascii="Century Gothic" w:hAnsi="Century Gothic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5FFA4F" wp14:editId="7D124684">
                <wp:simplePos x="0" y="0"/>
                <wp:positionH relativeFrom="column">
                  <wp:posOffset>-225631</wp:posOffset>
                </wp:positionH>
                <wp:positionV relativeFrom="paragraph">
                  <wp:posOffset>1</wp:posOffset>
                </wp:positionV>
                <wp:extent cx="6174740" cy="8822830"/>
                <wp:effectExtent l="0" t="0" r="16510" b="165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4740" cy="88228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7F1C" w:rsidRPr="00977F1C" w:rsidRDefault="00977F1C">
                            <w:pPr>
                              <w:rPr>
                                <w:b/>
                                <w:color w:val="4472C4" w:themeColor="accent5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005FFA4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7.75pt;margin-top:0;width:486.2pt;height:694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" fillcolor="#bdd6ee [1300]" strokecolor="#5b9bd5 [3204]" strokeweight=".5pt">
                <v:textbox>
                  <w:txbxContent>
                    <w:p w:rsidR="00977F1C" w:rsidRPr="00977F1C" w:rsidRDefault="00977F1C">
                      <w:pPr>
                        <w:rPr>
                          <w:b/>
                          <w:color w:val="4472C4" w:themeColor="accent5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07B22" w:rsidRPr="0050285F" w:rsidRDefault="00C07B22">
      <w:pPr>
        <w:rPr>
          <w:rFonts w:ascii="Century Gothic" w:hAnsi="Century Gothic"/>
          <w:sz w:val="24"/>
          <w:szCs w:val="24"/>
        </w:rPr>
      </w:pPr>
    </w:p>
    <w:p w:rsidR="00C07B22" w:rsidRPr="0050285F" w:rsidRDefault="00C07B22">
      <w:pPr>
        <w:rPr>
          <w:rFonts w:ascii="Century Gothic" w:hAnsi="Century Gothic"/>
          <w:sz w:val="24"/>
          <w:szCs w:val="24"/>
        </w:rPr>
      </w:pPr>
    </w:p>
    <w:p w:rsidR="00C07B22" w:rsidRPr="0050285F" w:rsidRDefault="005F54CE">
      <w:pPr>
        <w:rPr>
          <w:rFonts w:ascii="Century Gothic" w:hAnsi="Century Gothic"/>
          <w:sz w:val="24"/>
          <w:szCs w:val="24"/>
        </w:rPr>
      </w:pPr>
      <w:r w:rsidRPr="0050285F">
        <w:rPr>
          <w:rFonts w:ascii="Century Gothic" w:hAnsi="Century Gothic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94C415" wp14:editId="7733333D">
                <wp:simplePos x="0" y="0"/>
                <wp:positionH relativeFrom="margin">
                  <wp:posOffset>104775</wp:posOffset>
                </wp:positionH>
                <wp:positionV relativeFrom="paragraph">
                  <wp:posOffset>66040</wp:posOffset>
                </wp:positionV>
                <wp:extent cx="6174740" cy="55689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4740" cy="556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77F1C" w:rsidRPr="0050285F" w:rsidRDefault="0050285F" w:rsidP="00977F1C">
                            <w:pPr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96"/>
                                <w:szCs w:val="96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0285F">
                              <w:rPr>
                                <w:b/>
                                <w:noProof/>
                                <w:color w:val="4472C4" w:themeColor="accent5"/>
                                <w:sz w:val="96"/>
                                <w:szCs w:val="96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Alternative Provision</w:t>
                            </w:r>
                          </w:p>
                          <w:p w:rsidR="0050285F" w:rsidRPr="0050285F" w:rsidRDefault="0050285F" w:rsidP="00977F1C">
                            <w:pPr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96"/>
                                <w:szCs w:val="96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0285F" w:rsidRPr="0050285F" w:rsidRDefault="0050285F" w:rsidP="00977F1C">
                            <w:pPr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96"/>
                                <w:szCs w:val="96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0285F">
                              <w:rPr>
                                <w:b/>
                                <w:noProof/>
                                <w:color w:val="4472C4" w:themeColor="accent5"/>
                                <w:sz w:val="96"/>
                                <w:szCs w:val="96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Policy</w:t>
                            </w:r>
                          </w:p>
                          <w:p w:rsidR="0050285F" w:rsidRPr="0050285F" w:rsidRDefault="0050285F" w:rsidP="00977F1C">
                            <w:pPr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96"/>
                                <w:szCs w:val="96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0285F" w:rsidRPr="0050285F" w:rsidRDefault="0050285F" w:rsidP="00977F1C">
                            <w:pPr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96"/>
                                <w:szCs w:val="96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0285F">
                              <w:rPr>
                                <w:b/>
                                <w:noProof/>
                                <w:color w:val="4472C4" w:themeColor="accent5"/>
                                <w:sz w:val="96"/>
                                <w:szCs w:val="96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Newfield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8.25pt;margin-top:5.2pt;width:486.2pt;height:438.5pt;z-index:25166131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" filled="f" stroked="f">
                <v:textbox>
                  <w:txbxContent>
                    <w:p w:rsidR="00977F1C" w:rsidRPr="0050285F" w:rsidRDefault="0050285F" w:rsidP="00977F1C">
                      <w:pPr>
                        <w:jc w:val="center"/>
                        <w:rPr>
                          <w:b/>
                          <w:noProof/>
                          <w:color w:val="4472C4" w:themeColor="accent5"/>
                          <w:sz w:val="96"/>
                          <w:szCs w:val="96"/>
                          <w:lang w:val="en-US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0285F">
                        <w:rPr>
                          <w:b/>
                          <w:noProof/>
                          <w:color w:val="4472C4" w:themeColor="accent5"/>
                          <w:sz w:val="96"/>
                          <w:szCs w:val="96"/>
                          <w:lang w:val="en-US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Alternative Provision</w:t>
                      </w:r>
                    </w:p>
                    <w:p w:rsidR="0050285F" w:rsidRPr="0050285F" w:rsidRDefault="0050285F" w:rsidP="00977F1C">
                      <w:pPr>
                        <w:jc w:val="center"/>
                        <w:rPr>
                          <w:b/>
                          <w:noProof/>
                          <w:color w:val="4472C4" w:themeColor="accent5"/>
                          <w:sz w:val="96"/>
                          <w:szCs w:val="96"/>
                          <w:lang w:val="en-US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50285F" w:rsidRPr="0050285F" w:rsidRDefault="0050285F" w:rsidP="00977F1C">
                      <w:pPr>
                        <w:jc w:val="center"/>
                        <w:rPr>
                          <w:b/>
                          <w:noProof/>
                          <w:color w:val="4472C4" w:themeColor="accent5"/>
                          <w:sz w:val="96"/>
                          <w:szCs w:val="96"/>
                          <w:lang w:val="en-US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0285F">
                        <w:rPr>
                          <w:b/>
                          <w:noProof/>
                          <w:color w:val="4472C4" w:themeColor="accent5"/>
                          <w:sz w:val="96"/>
                          <w:szCs w:val="96"/>
                          <w:lang w:val="en-US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Policy</w:t>
                      </w:r>
                    </w:p>
                    <w:p w:rsidR="0050285F" w:rsidRPr="0050285F" w:rsidRDefault="0050285F" w:rsidP="00977F1C">
                      <w:pPr>
                        <w:jc w:val="center"/>
                        <w:rPr>
                          <w:b/>
                          <w:noProof/>
                          <w:color w:val="4472C4" w:themeColor="accent5"/>
                          <w:sz w:val="96"/>
                          <w:szCs w:val="96"/>
                          <w:lang w:val="en-US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50285F" w:rsidRPr="0050285F" w:rsidRDefault="0050285F" w:rsidP="00977F1C">
                      <w:pPr>
                        <w:jc w:val="center"/>
                        <w:rPr>
                          <w:b/>
                          <w:noProof/>
                          <w:color w:val="4472C4" w:themeColor="accent5"/>
                          <w:sz w:val="96"/>
                          <w:szCs w:val="96"/>
                          <w:lang w:val="en-US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0285F">
                        <w:rPr>
                          <w:b/>
                          <w:noProof/>
                          <w:color w:val="4472C4" w:themeColor="accent5"/>
                          <w:sz w:val="96"/>
                          <w:szCs w:val="96"/>
                          <w:lang w:val="en-US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Newfield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07B22" w:rsidRPr="0050285F" w:rsidRDefault="00C07B22">
      <w:pPr>
        <w:rPr>
          <w:rFonts w:ascii="Century Gothic" w:hAnsi="Century Gothic"/>
          <w:sz w:val="24"/>
          <w:szCs w:val="24"/>
        </w:rPr>
      </w:pPr>
    </w:p>
    <w:p w:rsidR="00C07B22" w:rsidRPr="0050285F" w:rsidRDefault="00C07B22">
      <w:pPr>
        <w:rPr>
          <w:rFonts w:ascii="Century Gothic" w:hAnsi="Century Gothic"/>
          <w:sz w:val="24"/>
          <w:szCs w:val="24"/>
        </w:rPr>
      </w:pPr>
    </w:p>
    <w:p w:rsidR="00C07B22" w:rsidRPr="0050285F" w:rsidRDefault="00C07B22">
      <w:pPr>
        <w:rPr>
          <w:rFonts w:ascii="Century Gothic" w:hAnsi="Century Gothic"/>
          <w:sz w:val="24"/>
          <w:szCs w:val="24"/>
        </w:rPr>
      </w:pPr>
    </w:p>
    <w:p w:rsidR="00C07B22" w:rsidRPr="0050285F" w:rsidRDefault="00C07B22">
      <w:pPr>
        <w:rPr>
          <w:rFonts w:ascii="Century Gothic" w:hAnsi="Century Gothic"/>
          <w:sz w:val="24"/>
          <w:szCs w:val="24"/>
        </w:rPr>
      </w:pPr>
    </w:p>
    <w:p w:rsidR="00C07B22" w:rsidRPr="0050285F" w:rsidRDefault="00C07B22">
      <w:pPr>
        <w:rPr>
          <w:rFonts w:ascii="Century Gothic" w:hAnsi="Century Gothic"/>
          <w:sz w:val="24"/>
          <w:szCs w:val="24"/>
        </w:rPr>
      </w:pPr>
    </w:p>
    <w:p w:rsidR="00C07B22" w:rsidRPr="0050285F" w:rsidRDefault="00C07B22">
      <w:pPr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p w:rsidR="00C07B22" w:rsidRPr="0050285F" w:rsidRDefault="00C07B22">
      <w:pPr>
        <w:rPr>
          <w:rFonts w:ascii="Century Gothic" w:hAnsi="Century Gothic"/>
          <w:sz w:val="24"/>
          <w:szCs w:val="24"/>
        </w:rPr>
      </w:pPr>
    </w:p>
    <w:p w:rsidR="00C07B22" w:rsidRPr="0050285F" w:rsidRDefault="00C07B22">
      <w:pPr>
        <w:rPr>
          <w:rFonts w:ascii="Century Gothic" w:hAnsi="Century Gothic"/>
          <w:sz w:val="24"/>
          <w:szCs w:val="24"/>
        </w:rPr>
      </w:pPr>
    </w:p>
    <w:p w:rsidR="00C07B22" w:rsidRPr="0050285F" w:rsidRDefault="00C07B22">
      <w:pPr>
        <w:rPr>
          <w:rFonts w:ascii="Century Gothic" w:hAnsi="Century Gothic"/>
          <w:sz w:val="24"/>
          <w:szCs w:val="24"/>
        </w:rPr>
      </w:pPr>
    </w:p>
    <w:p w:rsidR="00C07B22" w:rsidRPr="0050285F" w:rsidRDefault="00C07B22">
      <w:pPr>
        <w:rPr>
          <w:rFonts w:ascii="Century Gothic" w:hAnsi="Century Gothic"/>
          <w:sz w:val="24"/>
          <w:szCs w:val="24"/>
        </w:rPr>
      </w:pPr>
    </w:p>
    <w:p w:rsidR="00C07B22" w:rsidRPr="0050285F" w:rsidRDefault="00C07B22">
      <w:pPr>
        <w:rPr>
          <w:rFonts w:ascii="Century Gothic" w:hAnsi="Century Gothic"/>
          <w:sz w:val="24"/>
          <w:szCs w:val="24"/>
        </w:rPr>
      </w:pPr>
    </w:p>
    <w:p w:rsidR="00C07B22" w:rsidRPr="0050285F" w:rsidRDefault="00C07B22">
      <w:pPr>
        <w:rPr>
          <w:rFonts w:ascii="Century Gothic" w:hAnsi="Century Gothic"/>
          <w:sz w:val="24"/>
          <w:szCs w:val="24"/>
        </w:rPr>
      </w:pPr>
    </w:p>
    <w:p w:rsidR="00C07B22" w:rsidRPr="0050285F" w:rsidRDefault="00C07B22">
      <w:pPr>
        <w:rPr>
          <w:rFonts w:ascii="Century Gothic" w:hAnsi="Century Gothic"/>
          <w:sz w:val="24"/>
          <w:szCs w:val="24"/>
        </w:rPr>
      </w:pPr>
    </w:p>
    <w:p w:rsidR="00C07B22" w:rsidRPr="0050285F" w:rsidRDefault="00C07B22">
      <w:pPr>
        <w:rPr>
          <w:rFonts w:ascii="Century Gothic" w:hAnsi="Century Gothic"/>
          <w:sz w:val="24"/>
          <w:szCs w:val="24"/>
        </w:rPr>
      </w:pPr>
    </w:p>
    <w:p w:rsidR="00C07B22" w:rsidRPr="0050285F" w:rsidRDefault="00C07B22">
      <w:pPr>
        <w:rPr>
          <w:rFonts w:ascii="Century Gothic" w:hAnsi="Century Gothic"/>
          <w:sz w:val="24"/>
          <w:szCs w:val="24"/>
        </w:rPr>
      </w:pPr>
    </w:p>
    <w:p w:rsidR="00C07B22" w:rsidRPr="0050285F" w:rsidRDefault="00C07B22">
      <w:pPr>
        <w:rPr>
          <w:rFonts w:ascii="Century Gothic" w:hAnsi="Century Gothic"/>
          <w:sz w:val="24"/>
          <w:szCs w:val="24"/>
        </w:rPr>
      </w:pPr>
    </w:p>
    <w:p w:rsidR="00C07B22" w:rsidRPr="0050285F" w:rsidRDefault="00C07B22">
      <w:pPr>
        <w:rPr>
          <w:rFonts w:ascii="Century Gothic" w:hAnsi="Century Gothic"/>
          <w:sz w:val="24"/>
          <w:szCs w:val="24"/>
        </w:rPr>
      </w:pPr>
    </w:p>
    <w:p w:rsidR="00C07B22" w:rsidRPr="0050285F" w:rsidRDefault="00C07B22">
      <w:pPr>
        <w:rPr>
          <w:rFonts w:ascii="Century Gothic" w:hAnsi="Century Gothic"/>
          <w:sz w:val="24"/>
          <w:szCs w:val="24"/>
        </w:rPr>
      </w:pPr>
    </w:p>
    <w:p w:rsidR="00C07B22" w:rsidRPr="0050285F" w:rsidRDefault="00C07B22">
      <w:pPr>
        <w:rPr>
          <w:rFonts w:ascii="Century Gothic" w:hAnsi="Century Gothic"/>
          <w:sz w:val="24"/>
          <w:szCs w:val="24"/>
        </w:rPr>
      </w:pPr>
    </w:p>
    <w:p w:rsidR="00C07B22" w:rsidRPr="0050285F" w:rsidRDefault="00C07B22">
      <w:pPr>
        <w:rPr>
          <w:rFonts w:ascii="Century Gothic" w:hAnsi="Century Gothic"/>
          <w:sz w:val="24"/>
          <w:szCs w:val="24"/>
        </w:rPr>
      </w:pPr>
    </w:p>
    <w:p w:rsidR="00C07B22" w:rsidRPr="0050285F" w:rsidRDefault="00C07B22">
      <w:pPr>
        <w:rPr>
          <w:rFonts w:ascii="Century Gothic" w:hAnsi="Century Gothic"/>
          <w:sz w:val="24"/>
          <w:szCs w:val="24"/>
        </w:rPr>
      </w:pPr>
    </w:p>
    <w:p w:rsidR="00C07B22" w:rsidRPr="0050285F" w:rsidRDefault="00C07B22">
      <w:pPr>
        <w:rPr>
          <w:rFonts w:ascii="Century Gothic" w:hAnsi="Century Gothic"/>
          <w:sz w:val="24"/>
          <w:szCs w:val="24"/>
        </w:rPr>
      </w:pPr>
    </w:p>
    <w:p w:rsidR="00C07B22" w:rsidRPr="0050285F" w:rsidRDefault="00C07B22">
      <w:pPr>
        <w:rPr>
          <w:rFonts w:ascii="Century Gothic" w:hAnsi="Century Gothic"/>
          <w:sz w:val="24"/>
          <w:szCs w:val="24"/>
        </w:rPr>
      </w:pPr>
    </w:p>
    <w:p w:rsidR="00C07B22" w:rsidRPr="0050285F" w:rsidRDefault="00C07B22">
      <w:pPr>
        <w:rPr>
          <w:rFonts w:ascii="Century Gothic" w:hAnsi="Century Gothic"/>
          <w:sz w:val="24"/>
          <w:szCs w:val="24"/>
        </w:rPr>
      </w:pPr>
    </w:p>
    <w:p w:rsidR="00C07B22" w:rsidRPr="0050285F" w:rsidRDefault="00C07B22">
      <w:pPr>
        <w:rPr>
          <w:rFonts w:ascii="Century Gothic" w:hAnsi="Century Gothic"/>
          <w:sz w:val="24"/>
          <w:szCs w:val="24"/>
        </w:rPr>
      </w:pPr>
    </w:p>
    <w:p w:rsidR="006962FD" w:rsidRPr="006962FD" w:rsidRDefault="006962FD" w:rsidP="006962FD">
      <w:pPr>
        <w:rPr>
          <w:rFonts w:ascii="Century Gothic" w:hAnsi="Century Gothic"/>
          <w:b/>
          <w:sz w:val="24"/>
          <w:szCs w:val="24"/>
        </w:rPr>
      </w:pPr>
      <w:r w:rsidRPr="006962FD">
        <w:rPr>
          <w:rFonts w:ascii="Century Gothic" w:hAnsi="Century Gothic"/>
          <w:b/>
          <w:sz w:val="24"/>
          <w:szCs w:val="24"/>
        </w:rPr>
        <w:t>POLICY STATEMENT</w:t>
      </w:r>
    </w:p>
    <w:p w:rsidR="006962FD" w:rsidRPr="006962FD" w:rsidRDefault="006962FD" w:rsidP="006962FD">
      <w:pPr>
        <w:rPr>
          <w:rFonts w:ascii="Century Gothic" w:hAnsi="Century Gothic"/>
          <w:sz w:val="24"/>
          <w:szCs w:val="24"/>
        </w:rPr>
      </w:pPr>
    </w:p>
    <w:p w:rsidR="006962FD" w:rsidRPr="006962FD" w:rsidRDefault="006962FD" w:rsidP="006962FD">
      <w:pPr>
        <w:rPr>
          <w:rFonts w:ascii="Century Gothic" w:hAnsi="Century Gothic"/>
          <w:b/>
          <w:sz w:val="24"/>
          <w:szCs w:val="24"/>
        </w:rPr>
      </w:pPr>
      <w:r w:rsidRPr="006962FD">
        <w:rPr>
          <w:rFonts w:ascii="Century Gothic" w:hAnsi="Century Gothic"/>
          <w:b/>
          <w:sz w:val="24"/>
          <w:szCs w:val="24"/>
        </w:rPr>
        <w:t>Context of Policy</w:t>
      </w:r>
    </w:p>
    <w:p w:rsidR="006962FD" w:rsidRPr="006962FD" w:rsidRDefault="006962FD" w:rsidP="006962FD">
      <w:pPr>
        <w:rPr>
          <w:rFonts w:ascii="Century Gothic" w:hAnsi="Century Gothic"/>
          <w:sz w:val="24"/>
          <w:szCs w:val="24"/>
        </w:rPr>
      </w:pPr>
      <w:r w:rsidRPr="006962FD">
        <w:rPr>
          <w:rFonts w:ascii="Century Gothic" w:hAnsi="Century Gothic"/>
          <w:sz w:val="24"/>
          <w:szCs w:val="24"/>
        </w:rPr>
        <w:t xml:space="preserve">Alternative provision is educational provision for students who </w:t>
      </w:r>
      <w:r>
        <w:rPr>
          <w:rFonts w:ascii="Century Gothic" w:hAnsi="Century Gothic"/>
          <w:sz w:val="24"/>
          <w:szCs w:val="24"/>
        </w:rPr>
        <w:t xml:space="preserve">are unable to access mainstream </w:t>
      </w:r>
      <w:r w:rsidRPr="006962FD">
        <w:rPr>
          <w:rFonts w:ascii="Century Gothic" w:hAnsi="Century Gothic"/>
          <w:sz w:val="24"/>
          <w:szCs w:val="24"/>
        </w:rPr>
        <w:t>education for a number of different reasons, or who are unsuited to the mainstream provision on offer.</w:t>
      </w:r>
    </w:p>
    <w:p w:rsidR="006962FD" w:rsidRDefault="006962FD" w:rsidP="006962FD">
      <w:pPr>
        <w:rPr>
          <w:rFonts w:ascii="Century Gothic" w:hAnsi="Century Gothic"/>
          <w:sz w:val="24"/>
          <w:szCs w:val="24"/>
        </w:rPr>
      </w:pPr>
      <w:r w:rsidRPr="006962FD">
        <w:rPr>
          <w:rFonts w:ascii="Century Gothic" w:hAnsi="Century Gothic"/>
          <w:sz w:val="24"/>
          <w:szCs w:val="24"/>
        </w:rPr>
        <w:t>The school recognises that there is a need to ensure that our curricul</w:t>
      </w:r>
      <w:r>
        <w:rPr>
          <w:rFonts w:ascii="Century Gothic" w:hAnsi="Century Gothic"/>
          <w:sz w:val="24"/>
          <w:szCs w:val="24"/>
        </w:rPr>
        <w:t xml:space="preserve">um is inclusive and accessible, </w:t>
      </w:r>
      <w:r w:rsidRPr="006962FD">
        <w:rPr>
          <w:rFonts w:ascii="Century Gothic" w:hAnsi="Century Gothic"/>
          <w:sz w:val="24"/>
          <w:szCs w:val="24"/>
        </w:rPr>
        <w:t>providing opportunities for all students to succeed. Moreover, we recognis</w:t>
      </w:r>
      <w:r>
        <w:rPr>
          <w:rFonts w:ascii="Century Gothic" w:hAnsi="Century Gothic"/>
          <w:sz w:val="24"/>
          <w:szCs w:val="24"/>
        </w:rPr>
        <w:t xml:space="preserve">e the need to offer the type </w:t>
      </w:r>
      <w:r w:rsidRPr="006962FD">
        <w:rPr>
          <w:rFonts w:ascii="Century Gothic" w:hAnsi="Century Gothic"/>
          <w:sz w:val="24"/>
          <w:szCs w:val="24"/>
        </w:rPr>
        <w:t>of provision that allows some students to achieve their potential o</w:t>
      </w:r>
      <w:r>
        <w:rPr>
          <w:rFonts w:ascii="Century Gothic" w:hAnsi="Century Gothic"/>
          <w:sz w:val="24"/>
          <w:szCs w:val="24"/>
        </w:rPr>
        <w:t>utside of what is accessible at Newfield School</w:t>
      </w:r>
    </w:p>
    <w:p w:rsidR="006962FD" w:rsidRPr="006962FD" w:rsidRDefault="006962FD" w:rsidP="006962FD">
      <w:pPr>
        <w:rPr>
          <w:rFonts w:ascii="Century Gothic" w:hAnsi="Century Gothic"/>
          <w:sz w:val="24"/>
          <w:szCs w:val="24"/>
        </w:rPr>
      </w:pPr>
      <w:r w:rsidRPr="006962FD">
        <w:rPr>
          <w:rFonts w:ascii="Century Gothic" w:hAnsi="Century Gothic"/>
          <w:sz w:val="24"/>
          <w:szCs w:val="24"/>
        </w:rPr>
        <w:t xml:space="preserve">To facilitate this individual learning pathway, </w:t>
      </w:r>
      <w:r>
        <w:rPr>
          <w:rFonts w:ascii="Century Gothic" w:hAnsi="Century Gothic"/>
          <w:sz w:val="24"/>
          <w:szCs w:val="24"/>
        </w:rPr>
        <w:t>Newfield</w:t>
      </w:r>
      <w:r w:rsidRPr="006962FD">
        <w:rPr>
          <w:rFonts w:ascii="Century Gothic" w:hAnsi="Century Gothic"/>
          <w:sz w:val="24"/>
          <w:szCs w:val="24"/>
        </w:rPr>
        <w:t xml:space="preserve"> School works</w:t>
      </w:r>
      <w:r>
        <w:rPr>
          <w:rFonts w:ascii="Century Gothic" w:hAnsi="Century Gothic"/>
          <w:sz w:val="24"/>
          <w:szCs w:val="24"/>
        </w:rPr>
        <w:t xml:space="preserve"> with different local providers </w:t>
      </w:r>
      <w:r w:rsidRPr="006962FD">
        <w:rPr>
          <w:rFonts w:ascii="Century Gothic" w:hAnsi="Century Gothic"/>
          <w:sz w:val="24"/>
          <w:szCs w:val="24"/>
        </w:rPr>
        <w:t>to help students who have struggled to reach their potential i</w:t>
      </w:r>
      <w:r>
        <w:rPr>
          <w:rFonts w:ascii="Century Gothic" w:hAnsi="Century Gothic"/>
          <w:sz w:val="24"/>
          <w:szCs w:val="24"/>
        </w:rPr>
        <w:t xml:space="preserve">n a school based environment to </w:t>
      </w:r>
      <w:r w:rsidRPr="006962FD">
        <w:rPr>
          <w:rFonts w:ascii="Century Gothic" w:hAnsi="Century Gothic"/>
          <w:sz w:val="24"/>
          <w:szCs w:val="24"/>
        </w:rPr>
        <w:t>succeed.</w:t>
      </w:r>
    </w:p>
    <w:p w:rsidR="006962FD" w:rsidRPr="006962FD" w:rsidRDefault="006962FD" w:rsidP="006962FD">
      <w:pPr>
        <w:rPr>
          <w:rFonts w:ascii="Century Gothic" w:hAnsi="Century Gothic"/>
          <w:b/>
          <w:sz w:val="24"/>
          <w:szCs w:val="24"/>
        </w:rPr>
      </w:pPr>
      <w:r w:rsidRPr="006962FD">
        <w:rPr>
          <w:rFonts w:ascii="Century Gothic" w:hAnsi="Century Gothic"/>
          <w:b/>
          <w:sz w:val="24"/>
          <w:szCs w:val="24"/>
        </w:rPr>
        <w:t>Objectives of this Policy</w:t>
      </w:r>
    </w:p>
    <w:p w:rsidR="006962FD" w:rsidRPr="006962FD" w:rsidRDefault="006962FD" w:rsidP="006962FD">
      <w:pPr>
        <w:rPr>
          <w:rFonts w:ascii="Century Gothic" w:hAnsi="Century Gothic"/>
          <w:sz w:val="24"/>
          <w:szCs w:val="24"/>
        </w:rPr>
      </w:pPr>
      <w:r w:rsidRPr="006962FD">
        <w:rPr>
          <w:rFonts w:ascii="Century Gothic" w:hAnsi="Century Gothic"/>
          <w:sz w:val="24"/>
          <w:szCs w:val="24"/>
        </w:rPr>
        <w:t>The objectives of this policy are:</w:t>
      </w:r>
    </w:p>
    <w:p w:rsidR="006962FD" w:rsidRDefault="006962FD" w:rsidP="006962FD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 w:rsidRPr="006962FD">
        <w:rPr>
          <w:rFonts w:ascii="Century Gothic" w:hAnsi="Century Gothic"/>
          <w:sz w:val="24"/>
          <w:szCs w:val="24"/>
        </w:rPr>
        <w:t>To outline the reasons why students might be offered alternative provision.</w:t>
      </w:r>
    </w:p>
    <w:p w:rsidR="006962FD" w:rsidRDefault="006962FD" w:rsidP="006962FD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</w:t>
      </w:r>
      <w:r w:rsidRPr="006962FD">
        <w:rPr>
          <w:rFonts w:ascii="Century Gothic" w:hAnsi="Century Gothic"/>
          <w:sz w:val="24"/>
          <w:szCs w:val="24"/>
        </w:rPr>
        <w:t>o ensure that alternative provision is offered to suitable students in a consistent way.</w:t>
      </w:r>
      <w:r>
        <w:rPr>
          <w:rFonts w:ascii="Century Gothic" w:hAnsi="Century Gothic"/>
          <w:sz w:val="24"/>
          <w:szCs w:val="24"/>
        </w:rPr>
        <w:t xml:space="preserve"> </w:t>
      </w:r>
    </w:p>
    <w:p w:rsidR="00EA5BFF" w:rsidRDefault="006962FD" w:rsidP="006962FD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 w:rsidRPr="006962FD">
        <w:rPr>
          <w:rFonts w:ascii="Century Gothic" w:hAnsi="Century Gothic"/>
          <w:sz w:val="24"/>
          <w:szCs w:val="24"/>
        </w:rPr>
        <w:t>To provide guidance on the referral process and the suitability of alternative providers.</w:t>
      </w:r>
    </w:p>
    <w:p w:rsidR="00EA5BFF" w:rsidRDefault="006962FD" w:rsidP="006962FD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 w:rsidRPr="00EA5BFF">
        <w:rPr>
          <w:rFonts w:ascii="Century Gothic" w:hAnsi="Century Gothic"/>
          <w:sz w:val="24"/>
          <w:szCs w:val="24"/>
        </w:rPr>
        <w:t>To ensure there are suitable procedures in plac</w:t>
      </w:r>
      <w:r w:rsidR="00EA5BFF">
        <w:rPr>
          <w:rFonts w:ascii="Century Gothic" w:hAnsi="Century Gothic"/>
          <w:sz w:val="24"/>
          <w:szCs w:val="24"/>
        </w:rPr>
        <w:t xml:space="preserve">e relating to attendance and the </w:t>
      </w:r>
      <w:r w:rsidRPr="00EA5BFF">
        <w:rPr>
          <w:rFonts w:ascii="Century Gothic" w:hAnsi="Century Gothic"/>
          <w:sz w:val="24"/>
          <w:szCs w:val="24"/>
        </w:rPr>
        <w:t>safeguarding of students when under the care of alternative providers.</w:t>
      </w:r>
    </w:p>
    <w:p w:rsidR="00EA5BFF" w:rsidRDefault="006962FD" w:rsidP="006962FD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 w:rsidRPr="00EA5BFF">
        <w:rPr>
          <w:rFonts w:ascii="Century Gothic" w:hAnsi="Century Gothic"/>
          <w:sz w:val="24"/>
          <w:szCs w:val="24"/>
        </w:rPr>
        <w:t xml:space="preserve"> To outline the arrangements in place for keeping in touch with students to monitor</w:t>
      </w:r>
      <w:r w:rsidR="00EA5BFF">
        <w:rPr>
          <w:rFonts w:ascii="Century Gothic" w:hAnsi="Century Gothic"/>
          <w:sz w:val="24"/>
          <w:szCs w:val="24"/>
        </w:rPr>
        <w:t xml:space="preserve"> </w:t>
      </w:r>
      <w:r w:rsidRPr="00EA5BFF">
        <w:rPr>
          <w:rFonts w:ascii="Century Gothic" w:hAnsi="Century Gothic"/>
          <w:sz w:val="24"/>
          <w:szCs w:val="24"/>
        </w:rPr>
        <w:t>academic progress, behaviour and pastoral welfare.</w:t>
      </w:r>
      <w:r w:rsidR="00EA5BFF">
        <w:rPr>
          <w:rFonts w:ascii="Century Gothic" w:hAnsi="Century Gothic"/>
          <w:sz w:val="24"/>
          <w:szCs w:val="24"/>
        </w:rPr>
        <w:t xml:space="preserve"> </w:t>
      </w:r>
    </w:p>
    <w:p w:rsidR="006962FD" w:rsidRPr="00EA5BFF" w:rsidRDefault="006962FD" w:rsidP="006962FD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 w:rsidRPr="00EA5BFF">
        <w:rPr>
          <w:rFonts w:ascii="Century Gothic" w:hAnsi="Century Gothic"/>
          <w:sz w:val="24"/>
          <w:szCs w:val="24"/>
        </w:rPr>
        <w:t>To guide and support staff with the monitoring and support of alternative provision.</w:t>
      </w:r>
    </w:p>
    <w:p w:rsidR="00EA5BFF" w:rsidRDefault="00EA5BFF" w:rsidP="006962FD">
      <w:pPr>
        <w:rPr>
          <w:rFonts w:ascii="Century Gothic" w:hAnsi="Century Gothic"/>
          <w:b/>
          <w:sz w:val="24"/>
          <w:szCs w:val="24"/>
        </w:rPr>
      </w:pPr>
    </w:p>
    <w:p w:rsidR="00EA5BFF" w:rsidRDefault="00EA5BFF" w:rsidP="006962FD">
      <w:pPr>
        <w:rPr>
          <w:rFonts w:ascii="Century Gothic" w:hAnsi="Century Gothic"/>
          <w:b/>
          <w:sz w:val="24"/>
          <w:szCs w:val="24"/>
        </w:rPr>
      </w:pPr>
    </w:p>
    <w:p w:rsidR="00EA5BFF" w:rsidRDefault="00EA5BFF" w:rsidP="006962FD">
      <w:pPr>
        <w:rPr>
          <w:rFonts w:ascii="Century Gothic" w:hAnsi="Century Gothic"/>
          <w:b/>
          <w:sz w:val="24"/>
          <w:szCs w:val="24"/>
        </w:rPr>
      </w:pPr>
    </w:p>
    <w:p w:rsidR="00EA5BFF" w:rsidRDefault="00EA5BFF" w:rsidP="006962FD">
      <w:pPr>
        <w:rPr>
          <w:rFonts w:ascii="Century Gothic" w:hAnsi="Century Gothic"/>
          <w:b/>
          <w:sz w:val="24"/>
          <w:szCs w:val="24"/>
        </w:rPr>
      </w:pPr>
    </w:p>
    <w:p w:rsidR="00EA5BFF" w:rsidRDefault="00EA5BFF" w:rsidP="006962FD">
      <w:pPr>
        <w:rPr>
          <w:rFonts w:ascii="Century Gothic" w:hAnsi="Century Gothic"/>
          <w:b/>
          <w:sz w:val="24"/>
          <w:szCs w:val="24"/>
        </w:rPr>
      </w:pPr>
    </w:p>
    <w:p w:rsidR="00EA5BFF" w:rsidRDefault="00EA5BFF" w:rsidP="006962FD">
      <w:pPr>
        <w:rPr>
          <w:rFonts w:ascii="Century Gothic" w:hAnsi="Century Gothic"/>
          <w:b/>
          <w:sz w:val="24"/>
          <w:szCs w:val="24"/>
        </w:rPr>
      </w:pPr>
    </w:p>
    <w:p w:rsidR="006962FD" w:rsidRPr="00EA5BFF" w:rsidRDefault="006962FD" w:rsidP="006962FD">
      <w:pPr>
        <w:rPr>
          <w:rFonts w:ascii="Century Gothic" w:hAnsi="Century Gothic"/>
          <w:b/>
          <w:sz w:val="24"/>
          <w:szCs w:val="24"/>
        </w:rPr>
      </w:pPr>
      <w:r w:rsidRPr="00EA5BFF">
        <w:rPr>
          <w:rFonts w:ascii="Century Gothic" w:hAnsi="Century Gothic"/>
          <w:b/>
          <w:sz w:val="24"/>
          <w:szCs w:val="24"/>
        </w:rPr>
        <w:t>Reasons why we might offer Alternative Provision</w:t>
      </w:r>
    </w:p>
    <w:p w:rsidR="006962FD" w:rsidRPr="006962FD" w:rsidRDefault="006962FD" w:rsidP="006962FD">
      <w:pPr>
        <w:rPr>
          <w:rFonts w:ascii="Century Gothic" w:hAnsi="Century Gothic"/>
          <w:sz w:val="24"/>
          <w:szCs w:val="24"/>
        </w:rPr>
      </w:pPr>
      <w:r w:rsidRPr="006962FD">
        <w:rPr>
          <w:rFonts w:ascii="Century Gothic" w:hAnsi="Century Gothic"/>
          <w:sz w:val="24"/>
          <w:szCs w:val="24"/>
        </w:rPr>
        <w:t>Students will be referred to Alternative Provision on the basis that thi</w:t>
      </w:r>
      <w:r w:rsidR="00EA5BFF">
        <w:rPr>
          <w:rFonts w:ascii="Century Gothic" w:hAnsi="Century Gothic"/>
          <w:sz w:val="24"/>
          <w:szCs w:val="24"/>
        </w:rPr>
        <w:t xml:space="preserve">s provision is more appropriate </w:t>
      </w:r>
      <w:r w:rsidRPr="006962FD">
        <w:rPr>
          <w:rFonts w:ascii="Century Gothic" w:hAnsi="Century Gothic"/>
          <w:sz w:val="24"/>
          <w:szCs w:val="24"/>
        </w:rPr>
        <w:t xml:space="preserve">for them than what </w:t>
      </w:r>
      <w:r w:rsidR="00C17AA7">
        <w:rPr>
          <w:rFonts w:ascii="Century Gothic" w:hAnsi="Century Gothic"/>
          <w:sz w:val="24"/>
          <w:szCs w:val="24"/>
        </w:rPr>
        <w:t>Newfield School</w:t>
      </w:r>
      <w:r w:rsidRPr="006962FD">
        <w:rPr>
          <w:rFonts w:ascii="Century Gothic" w:hAnsi="Century Gothic"/>
          <w:sz w:val="24"/>
          <w:szCs w:val="24"/>
        </w:rPr>
        <w:t xml:space="preserve"> can provide. Some reasons might be:</w:t>
      </w:r>
    </w:p>
    <w:p w:rsidR="00EA5BFF" w:rsidRDefault="00EA5BFF" w:rsidP="006962FD">
      <w:pPr>
        <w:pStyle w:val="ListParagraph"/>
        <w:numPr>
          <w:ilvl w:val="0"/>
          <w:numId w:val="7"/>
        </w:numPr>
        <w:rPr>
          <w:rFonts w:ascii="Century Gothic" w:hAnsi="Century Gothic"/>
          <w:sz w:val="24"/>
          <w:szCs w:val="24"/>
        </w:rPr>
      </w:pPr>
      <w:r w:rsidRPr="00EA5BFF">
        <w:rPr>
          <w:rFonts w:ascii="Century Gothic" w:hAnsi="Century Gothic"/>
          <w:sz w:val="24"/>
          <w:szCs w:val="24"/>
        </w:rPr>
        <w:t>T</w:t>
      </w:r>
      <w:r w:rsidR="006962FD" w:rsidRPr="00EA5BFF">
        <w:rPr>
          <w:rFonts w:ascii="Century Gothic" w:hAnsi="Century Gothic"/>
          <w:sz w:val="24"/>
          <w:szCs w:val="24"/>
        </w:rPr>
        <w:t>he student's strengths are not being developed through the National Curriculum.</w:t>
      </w:r>
    </w:p>
    <w:p w:rsidR="00EA5BFF" w:rsidRDefault="006962FD" w:rsidP="006962FD">
      <w:pPr>
        <w:pStyle w:val="ListParagraph"/>
        <w:numPr>
          <w:ilvl w:val="0"/>
          <w:numId w:val="7"/>
        </w:numPr>
        <w:rPr>
          <w:rFonts w:ascii="Century Gothic" w:hAnsi="Century Gothic"/>
          <w:sz w:val="24"/>
          <w:szCs w:val="24"/>
        </w:rPr>
      </w:pPr>
      <w:r w:rsidRPr="00EA5BFF">
        <w:rPr>
          <w:rFonts w:ascii="Century Gothic" w:hAnsi="Century Gothic"/>
          <w:sz w:val="24"/>
          <w:szCs w:val="24"/>
        </w:rPr>
        <w:t>Alternative provision recognises that students have different strengths and weaknesses</w:t>
      </w:r>
      <w:r w:rsidR="00EA5BFF">
        <w:rPr>
          <w:rFonts w:ascii="Century Gothic" w:hAnsi="Century Gothic"/>
          <w:sz w:val="24"/>
          <w:szCs w:val="24"/>
        </w:rPr>
        <w:t xml:space="preserve"> </w:t>
      </w:r>
      <w:r w:rsidRPr="00EA5BFF">
        <w:rPr>
          <w:rFonts w:ascii="Century Gothic" w:hAnsi="Century Gothic"/>
          <w:sz w:val="24"/>
          <w:szCs w:val="24"/>
        </w:rPr>
        <w:t>and that mainstream education is not suitable for some. The emphasis on vocational</w:t>
      </w:r>
      <w:r w:rsidR="00EA5BFF">
        <w:rPr>
          <w:rFonts w:ascii="Century Gothic" w:hAnsi="Century Gothic"/>
          <w:sz w:val="24"/>
          <w:szCs w:val="24"/>
        </w:rPr>
        <w:t xml:space="preserve"> </w:t>
      </w:r>
      <w:r w:rsidRPr="00EA5BFF">
        <w:rPr>
          <w:rFonts w:ascii="Century Gothic" w:hAnsi="Century Gothic"/>
          <w:sz w:val="24"/>
          <w:szCs w:val="24"/>
        </w:rPr>
        <w:t>education that some alternative provision offers may be more attractive and suitable to</w:t>
      </w:r>
      <w:r w:rsidR="00EA5BFF">
        <w:rPr>
          <w:rFonts w:ascii="Century Gothic" w:hAnsi="Century Gothic"/>
          <w:sz w:val="24"/>
          <w:szCs w:val="24"/>
        </w:rPr>
        <w:t xml:space="preserve"> </w:t>
      </w:r>
      <w:r w:rsidRPr="00EA5BFF">
        <w:rPr>
          <w:rFonts w:ascii="Century Gothic" w:hAnsi="Century Gothic"/>
          <w:sz w:val="24"/>
          <w:szCs w:val="24"/>
        </w:rPr>
        <w:t>some students.</w:t>
      </w:r>
    </w:p>
    <w:p w:rsidR="00C07B22" w:rsidRDefault="006962FD" w:rsidP="006962FD">
      <w:pPr>
        <w:pStyle w:val="ListParagraph"/>
        <w:numPr>
          <w:ilvl w:val="0"/>
          <w:numId w:val="7"/>
        </w:numPr>
        <w:rPr>
          <w:rFonts w:ascii="Century Gothic" w:hAnsi="Century Gothic"/>
          <w:sz w:val="24"/>
          <w:szCs w:val="24"/>
        </w:rPr>
      </w:pPr>
      <w:r w:rsidRPr="00EA5BFF">
        <w:rPr>
          <w:rFonts w:ascii="Century Gothic" w:hAnsi="Century Gothic"/>
          <w:sz w:val="24"/>
          <w:szCs w:val="24"/>
        </w:rPr>
        <w:t xml:space="preserve"> The student has not been attending school regularly, and is therefore unlikely to achieve</w:t>
      </w:r>
      <w:r w:rsidR="00EA5BFF">
        <w:rPr>
          <w:rFonts w:ascii="Century Gothic" w:hAnsi="Century Gothic"/>
          <w:sz w:val="24"/>
          <w:szCs w:val="24"/>
        </w:rPr>
        <w:t xml:space="preserve"> </w:t>
      </w:r>
      <w:r w:rsidRPr="00EA5BFF">
        <w:rPr>
          <w:rFonts w:ascii="Century Gothic" w:hAnsi="Century Gothic"/>
          <w:sz w:val="24"/>
          <w:szCs w:val="24"/>
        </w:rPr>
        <w:t>GCSEs. Alternative provision offers a different setting with a broader choice of subjects</w:t>
      </w:r>
      <w:r w:rsidR="00EA5BFF">
        <w:rPr>
          <w:rFonts w:ascii="Century Gothic" w:hAnsi="Century Gothic"/>
          <w:sz w:val="24"/>
          <w:szCs w:val="24"/>
        </w:rPr>
        <w:t xml:space="preserve"> </w:t>
      </w:r>
      <w:r w:rsidRPr="00EA5BFF">
        <w:rPr>
          <w:rFonts w:ascii="Century Gothic" w:hAnsi="Century Gothic"/>
          <w:sz w:val="24"/>
          <w:szCs w:val="24"/>
        </w:rPr>
        <w:t>for students which may encourage attendance. Alternative provision may provide a</w:t>
      </w:r>
      <w:r w:rsidR="00EA5BFF">
        <w:rPr>
          <w:rFonts w:ascii="Century Gothic" w:hAnsi="Century Gothic"/>
          <w:sz w:val="24"/>
          <w:szCs w:val="24"/>
        </w:rPr>
        <w:t xml:space="preserve"> </w:t>
      </w:r>
      <w:r w:rsidRPr="00EA5BFF">
        <w:rPr>
          <w:rFonts w:ascii="Century Gothic" w:hAnsi="Century Gothic"/>
          <w:sz w:val="24"/>
          <w:szCs w:val="24"/>
        </w:rPr>
        <w:t>greater opportunity for a student to progress to a suitable post-16 pathway.</w:t>
      </w:r>
    </w:p>
    <w:p w:rsidR="00EA5BFF" w:rsidRPr="00EA5BFF" w:rsidRDefault="00EA5BFF" w:rsidP="00EA5BFF">
      <w:pPr>
        <w:rPr>
          <w:rFonts w:ascii="Century Gothic" w:hAnsi="Century Gothic"/>
          <w:b/>
          <w:sz w:val="24"/>
          <w:szCs w:val="24"/>
        </w:rPr>
      </w:pPr>
      <w:r w:rsidRPr="00EA5BFF">
        <w:rPr>
          <w:rFonts w:ascii="Century Gothic" w:hAnsi="Century Gothic"/>
          <w:b/>
          <w:sz w:val="24"/>
          <w:szCs w:val="24"/>
        </w:rPr>
        <w:t>Responsibilities</w:t>
      </w:r>
    </w:p>
    <w:p w:rsidR="00EA5BFF" w:rsidRDefault="00EA5BFF" w:rsidP="00EA5BFF">
      <w:pPr>
        <w:rPr>
          <w:rFonts w:ascii="Century Gothic" w:hAnsi="Century Gothic"/>
          <w:b/>
          <w:sz w:val="24"/>
          <w:szCs w:val="24"/>
        </w:rPr>
      </w:pPr>
      <w:proofErr w:type="spellStart"/>
      <w:r>
        <w:rPr>
          <w:rFonts w:ascii="Century Gothic" w:hAnsi="Century Gothic"/>
          <w:b/>
          <w:sz w:val="24"/>
          <w:szCs w:val="24"/>
        </w:rPr>
        <w:t>Headteacher</w:t>
      </w:r>
      <w:proofErr w:type="spellEnd"/>
      <w:r>
        <w:rPr>
          <w:rFonts w:ascii="Century Gothic" w:hAnsi="Century Gothic"/>
          <w:b/>
          <w:sz w:val="24"/>
          <w:szCs w:val="24"/>
        </w:rPr>
        <w:t xml:space="preserve"> will:</w:t>
      </w:r>
    </w:p>
    <w:p w:rsidR="00EA5BFF" w:rsidRPr="00EA5BFF" w:rsidRDefault="00EA5BFF" w:rsidP="00EA5BFF">
      <w:pPr>
        <w:pStyle w:val="ListParagraph"/>
        <w:numPr>
          <w:ilvl w:val="0"/>
          <w:numId w:val="8"/>
        </w:numPr>
        <w:rPr>
          <w:rFonts w:ascii="Century Gothic" w:hAnsi="Century Gothic"/>
          <w:b/>
          <w:sz w:val="24"/>
          <w:szCs w:val="24"/>
        </w:rPr>
      </w:pPr>
      <w:r w:rsidRPr="00EA5BFF">
        <w:rPr>
          <w:rFonts w:ascii="Century Gothic" w:hAnsi="Century Gothic"/>
          <w:sz w:val="24"/>
          <w:szCs w:val="24"/>
        </w:rPr>
        <w:t>Take overall responsibility for the school’s use of alternative provision for certain</w:t>
      </w:r>
      <w:r>
        <w:rPr>
          <w:rFonts w:ascii="Century Gothic" w:hAnsi="Century Gothic"/>
          <w:sz w:val="24"/>
          <w:szCs w:val="24"/>
        </w:rPr>
        <w:t xml:space="preserve"> </w:t>
      </w:r>
      <w:r w:rsidRPr="00EA5BFF">
        <w:rPr>
          <w:rFonts w:ascii="Century Gothic" w:hAnsi="Century Gothic"/>
          <w:sz w:val="24"/>
          <w:szCs w:val="24"/>
        </w:rPr>
        <w:t>students.</w:t>
      </w:r>
    </w:p>
    <w:p w:rsidR="00EA5BFF" w:rsidRPr="00EA5BFF" w:rsidRDefault="00EA5BFF" w:rsidP="00EA5BFF">
      <w:pPr>
        <w:pStyle w:val="ListParagraph"/>
        <w:numPr>
          <w:ilvl w:val="0"/>
          <w:numId w:val="8"/>
        </w:numPr>
        <w:rPr>
          <w:rFonts w:ascii="Century Gothic" w:hAnsi="Century Gothic"/>
          <w:b/>
          <w:sz w:val="24"/>
          <w:szCs w:val="24"/>
        </w:rPr>
      </w:pPr>
      <w:r w:rsidRPr="00EA5BFF">
        <w:rPr>
          <w:rFonts w:ascii="Century Gothic" w:hAnsi="Century Gothic"/>
          <w:sz w:val="24"/>
          <w:szCs w:val="24"/>
        </w:rPr>
        <w:t>Report to the Governing Body on the effectiveness of the implementation of the</w:t>
      </w:r>
      <w:r>
        <w:rPr>
          <w:rFonts w:ascii="Century Gothic" w:hAnsi="Century Gothic"/>
          <w:sz w:val="24"/>
          <w:szCs w:val="24"/>
        </w:rPr>
        <w:t xml:space="preserve"> </w:t>
      </w:r>
      <w:r w:rsidRPr="00EA5BFF">
        <w:rPr>
          <w:rFonts w:ascii="Century Gothic" w:hAnsi="Century Gothic"/>
          <w:sz w:val="24"/>
          <w:szCs w:val="24"/>
        </w:rPr>
        <w:t>Alternative Provision Policy.</w:t>
      </w:r>
    </w:p>
    <w:p w:rsidR="00EA5BFF" w:rsidRPr="00EA5BFF" w:rsidRDefault="00EA5BFF" w:rsidP="00EA5BFF">
      <w:pPr>
        <w:rPr>
          <w:rFonts w:ascii="Century Gothic" w:hAnsi="Century Gothic"/>
          <w:b/>
          <w:sz w:val="24"/>
          <w:szCs w:val="24"/>
        </w:rPr>
      </w:pPr>
      <w:r w:rsidRPr="00EA5BFF">
        <w:rPr>
          <w:rFonts w:ascii="Century Gothic" w:hAnsi="Century Gothic"/>
          <w:b/>
          <w:sz w:val="24"/>
          <w:szCs w:val="24"/>
        </w:rPr>
        <w:t>Senior Leadership Team will:</w:t>
      </w:r>
    </w:p>
    <w:p w:rsidR="00EA5BFF" w:rsidRPr="00EA5BFF" w:rsidRDefault="00EA5BFF" w:rsidP="00EA5BFF">
      <w:pPr>
        <w:pStyle w:val="ListParagraph"/>
        <w:numPr>
          <w:ilvl w:val="0"/>
          <w:numId w:val="9"/>
        </w:numPr>
        <w:rPr>
          <w:rFonts w:ascii="Century Gothic" w:hAnsi="Century Gothic"/>
          <w:sz w:val="24"/>
          <w:szCs w:val="24"/>
        </w:rPr>
      </w:pPr>
      <w:r w:rsidRPr="00EA5BFF">
        <w:rPr>
          <w:rFonts w:ascii="Century Gothic" w:hAnsi="Century Gothic"/>
          <w:sz w:val="24"/>
          <w:szCs w:val="24"/>
        </w:rPr>
        <w:t>Understand and comply with the guidelines detailed within the Alternative Provision</w:t>
      </w:r>
    </w:p>
    <w:p w:rsidR="00A30B39" w:rsidRDefault="00EA5BFF" w:rsidP="00EA5BFF">
      <w:pPr>
        <w:rPr>
          <w:rFonts w:ascii="Century Gothic" w:hAnsi="Century Gothic"/>
          <w:b/>
          <w:sz w:val="24"/>
          <w:szCs w:val="24"/>
        </w:rPr>
      </w:pPr>
      <w:r w:rsidRPr="00A30B39">
        <w:rPr>
          <w:rFonts w:ascii="Century Gothic" w:hAnsi="Century Gothic"/>
          <w:b/>
          <w:sz w:val="24"/>
          <w:szCs w:val="24"/>
        </w:rPr>
        <w:t>Poli</w:t>
      </w:r>
      <w:r w:rsidR="00A30B39">
        <w:rPr>
          <w:rFonts w:ascii="Century Gothic" w:hAnsi="Century Gothic"/>
          <w:b/>
          <w:sz w:val="24"/>
          <w:szCs w:val="24"/>
        </w:rPr>
        <w:t>cy and other related documents.</w:t>
      </w:r>
    </w:p>
    <w:p w:rsidR="0022508A" w:rsidRPr="0022508A" w:rsidRDefault="00EA5BFF" w:rsidP="00EA5BFF">
      <w:pPr>
        <w:pStyle w:val="ListParagraph"/>
        <w:numPr>
          <w:ilvl w:val="0"/>
          <w:numId w:val="9"/>
        </w:numPr>
        <w:rPr>
          <w:rFonts w:ascii="Century Gothic" w:hAnsi="Century Gothic"/>
          <w:b/>
          <w:sz w:val="24"/>
          <w:szCs w:val="24"/>
        </w:rPr>
      </w:pPr>
      <w:r w:rsidRPr="00A30B39">
        <w:rPr>
          <w:rFonts w:ascii="Century Gothic" w:hAnsi="Century Gothic"/>
          <w:sz w:val="24"/>
          <w:szCs w:val="24"/>
        </w:rPr>
        <w:t>Arrange for the appointment of an appropriate member of staff to attend meetings</w:t>
      </w:r>
      <w:r w:rsidR="00A30B39">
        <w:rPr>
          <w:rFonts w:ascii="Century Gothic" w:hAnsi="Century Gothic"/>
          <w:sz w:val="24"/>
          <w:szCs w:val="24"/>
        </w:rPr>
        <w:t xml:space="preserve"> </w:t>
      </w:r>
      <w:r w:rsidRPr="00A30B39">
        <w:rPr>
          <w:rFonts w:ascii="Century Gothic" w:hAnsi="Century Gothic"/>
          <w:sz w:val="24"/>
          <w:szCs w:val="24"/>
        </w:rPr>
        <w:t>relating to student referrals and conduct regular progress visits to the alternative</w:t>
      </w:r>
      <w:r w:rsidR="0022508A">
        <w:rPr>
          <w:rFonts w:ascii="Century Gothic" w:hAnsi="Century Gothic"/>
          <w:sz w:val="24"/>
          <w:szCs w:val="24"/>
        </w:rPr>
        <w:t xml:space="preserve"> </w:t>
      </w:r>
      <w:r w:rsidRPr="0022508A">
        <w:rPr>
          <w:rFonts w:ascii="Century Gothic" w:hAnsi="Century Gothic"/>
          <w:sz w:val="24"/>
          <w:szCs w:val="24"/>
        </w:rPr>
        <w:t>provider.</w:t>
      </w:r>
    </w:p>
    <w:p w:rsidR="0022508A" w:rsidRPr="0022508A" w:rsidRDefault="00EA5BFF" w:rsidP="0022508A">
      <w:pPr>
        <w:pStyle w:val="ListParagraph"/>
        <w:numPr>
          <w:ilvl w:val="0"/>
          <w:numId w:val="9"/>
        </w:numPr>
        <w:rPr>
          <w:rFonts w:ascii="Century Gothic" w:hAnsi="Century Gothic"/>
          <w:b/>
          <w:sz w:val="24"/>
          <w:szCs w:val="24"/>
        </w:rPr>
      </w:pPr>
      <w:r w:rsidRPr="0022508A">
        <w:rPr>
          <w:rFonts w:ascii="Century Gothic" w:hAnsi="Century Gothic"/>
          <w:sz w:val="24"/>
          <w:szCs w:val="24"/>
        </w:rPr>
        <w:t>Continually assess the quality and suitability of providers of alternative education for our</w:t>
      </w:r>
      <w:r w:rsidR="0022508A">
        <w:rPr>
          <w:rFonts w:ascii="Century Gothic" w:hAnsi="Century Gothic"/>
          <w:sz w:val="24"/>
          <w:szCs w:val="24"/>
        </w:rPr>
        <w:t xml:space="preserve"> students.</w:t>
      </w:r>
    </w:p>
    <w:p w:rsidR="0022508A" w:rsidRDefault="0022508A" w:rsidP="0022508A">
      <w:pPr>
        <w:pStyle w:val="ListParagraph"/>
        <w:numPr>
          <w:ilvl w:val="0"/>
          <w:numId w:val="9"/>
        </w:numPr>
        <w:rPr>
          <w:rFonts w:ascii="Century Gothic" w:hAnsi="Century Gothic"/>
          <w:b/>
          <w:sz w:val="24"/>
          <w:szCs w:val="24"/>
        </w:rPr>
      </w:pPr>
      <w:r w:rsidRPr="0022508A">
        <w:rPr>
          <w:rFonts w:ascii="Century Gothic" w:hAnsi="Century Gothic"/>
          <w:b/>
          <w:sz w:val="24"/>
          <w:szCs w:val="24"/>
        </w:rPr>
        <w:t>Designated Safeguarding Lead</w:t>
      </w:r>
      <w:r>
        <w:rPr>
          <w:rFonts w:ascii="Century Gothic" w:hAnsi="Century Gothic"/>
          <w:b/>
          <w:sz w:val="24"/>
          <w:szCs w:val="24"/>
        </w:rPr>
        <w:t xml:space="preserve"> &amp; Attendance Officer will:</w:t>
      </w:r>
    </w:p>
    <w:p w:rsidR="0022508A" w:rsidRDefault="0022508A" w:rsidP="0022508A">
      <w:pPr>
        <w:pStyle w:val="ListParagraph"/>
        <w:rPr>
          <w:rFonts w:ascii="Century Gothic" w:hAnsi="Century Gothic"/>
          <w:sz w:val="24"/>
          <w:szCs w:val="24"/>
        </w:rPr>
      </w:pPr>
      <w:r w:rsidRPr="0022508A">
        <w:rPr>
          <w:rFonts w:ascii="Century Gothic" w:hAnsi="Century Gothic"/>
          <w:sz w:val="24"/>
          <w:szCs w:val="24"/>
        </w:rPr>
        <w:t>Ensure that the alternative provider is registered and approved and that they have</w:t>
      </w:r>
      <w:r>
        <w:rPr>
          <w:rFonts w:ascii="Century Gothic" w:hAnsi="Century Gothic"/>
          <w:sz w:val="24"/>
          <w:szCs w:val="24"/>
        </w:rPr>
        <w:t xml:space="preserve"> r</w:t>
      </w:r>
      <w:r w:rsidRPr="0022508A">
        <w:rPr>
          <w:rFonts w:ascii="Century Gothic" w:hAnsi="Century Gothic"/>
          <w:sz w:val="24"/>
          <w:szCs w:val="24"/>
        </w:rPr>
        <w:t xml:space="preserve">elevant policies in place to cover Safeguarding, </w:t>
      </w:r>
    </w:p>
    <w:p w:rsidR="0022508A" w:rsidRDefault="0022508A" w:rsidP="0022508A">
      <w:pPr>
        <w:pStyle w:val="ListParagraph"/>
        <w:numPr>
          <w:ilvl w:val="0"/>
          <w:numId w:val="9"/>
        </w:numPr>
        <w:rPr>
          <w:rFonts w:ascii="Century Gothic" w:hAnsi="Century Gothic"/>
          <w:sz w:val="24"/>
          <w:szCs w:val="24"/>
        </w:rPr>
      </w:pPr>
      <w:r w:rsidRPr="0022508A">
        <w:rPr>
          <w:rFonts w:ascii="Century Gothic" w:hAnsi="Century Gothic"/>
          <w:sz w:val="24"/>
          <w:szCs w:val="24"/>
        </w:rPr>
        <w:t>Child Protection and Health &amp; Safety.</w:t>
      </w:r>
    </w:p>
    <w:p w:rsidR="0022508A" w:rsidRDefault="0022508A" w:rsidP="00AB0095">
      <w:pPr>
        <w:pStyle w:val="ListParagraph"/>
        <w:numPr>
          <w:ilvl w:val="0"/>
          <w:numId w:val="9"/>
        </w:numPr>
        <w:rPr>
          <w:rFonts w:ascii="Century Gothic" w:hAnsi="Century Gothic"/>
          <w:sz w:val="24"/>
          <w:szCs w:val="24"/>
        </w:rPr>
      </w:pPr>
      <w:r w:rsidRPr="0022508A">
        <w:rPr>
          <w:rFonts w:ascii="Century Gothic" w:hAnsi="Century Gothic"/>
          <w:sz w:val="24"/>
          <w:szCs w:val="24"/>
        </w:rPr>
        <w:t>Monitor attendance of students referred to alternative providers and update records on</w:t>
      </w:r>
      <w:r>
        <w:rPr>
          <w:rFonts w:ascii="Century Gothic" w:hAnsi="Century Gothic"/>
          <w:sz w:val="24"/>
          <w:szCs w:val="24"/>
        </w:rPr>
        <w:t xml:space="preserve"> </w:t>
      </w:r>
      <w:r w:rsidRPr="0022508A">
        <w:rPr>
          <w:rFonts w:ascii="Century Gothic" w:hAnsi="Century Gothic"/>
          <w:sz w:val="24"/>
          <w:szCs w:val="24"/>
        </w:rPr>
        <w:t>a weekly basis.</w:t>
      </w:r>
    </w:p>
    <w:p w:rsidR="0022508A" w:rsidRDefault="0022508A" w:rsidP="0022508A">
      <w:pPr>
        <w:rPr>
          <w:rFonts w:ascii="Century Gothic" w:hAnsi="Century Gothic"/>
          <w:sz w:val="24"/>
          <w:szCs w:val="24"/>
        </w:rPr>
      </w:pPr>
    </w:p>
    <w:p w:rsidR="0022508A" w:rsidRDefault="0022508A" w:rsidP="0022508A">
      <w:pPr>
        <w:rPr>
          <w:rFonts w:ascii="Century Gothic" w:hAnsi="Century Gothic"/>
          <w:sz w:val="24"/>
          <w:szCs w:val="24"/>
        </w:rPr>
      </w:pPr>
    </w:p>
    <w:p w:rsidR="0022508A" w:rsidRPr="0022508A" w:rsidRDefault="0022508A" w:rsidP="0022508A">
      <w:pPr>
        <w:rPr>
          <w:rFonts w:ascii="Century Gothic" w:hAnsi="Century Gothic"/>
          <w:b/>
          <w:sz w:val="24"/>
          <w:szCs w:val="24"/>
        </w:rPr>
      </w:pPr>
      <w:r w:rsidRPr="0022508A">
        <w:rPr>
          <w:rFonts w:ascii="Century Gothic" w:hAnsi="Century Gothic"/>
          <w:b/>
          <w:sz w:val="24"/>
          <w:szCs w:val="24"/>
        </w:rPr>
        <w:t>Finance Department will:</w:t>
      </w:r>
    </w:p>
    <w:p w:rsidR="0022508A" w:rsidRDefault="0022508A" w:rsidP="0022508A">
      <w:pPr>
        <w:pStyle w:val="ListParagraph"/>
        <w:numPr>
          <w:ilvl w:val="0"/>
          <w:numId w:val="11"/>
        </w:numPr>
        <w:rPr>
          <w:rFonts w:ascii="Century Gothic" w:hAnsi="Century Gothic"/>
          <w:sz w:val="24"/>
          <w:szCs w:val="24"/>
        </w:rPr>
      </w:pPr>
      <w:r w:rsidRPr="0022508A">
        <w:rPr>
          <w:rFonts w:ascii="Century Gothic" w:hAnsi="Century Gothic"/>
          <w:sz w:val="24"/>
          <w:szCs w:val="24"/>
        </w:rPr>
        <w:t>Handle the payment process in relation to alternative provision as authorised by the Head teacher or person w</w:t>
      </w:r>
      <w:r>
        <w:rPr>
          <w:rFonts w:ascii="Century Gothic" w:hAnsi="Century Gothic"/>
          <w:sz w:val="24"/>
          <w:szCs w:val="24"/>
        </w:rPr>
        <w:t>ith budget holder responsibility</w:t>
      </w:r>
    </w:p>
    <w:p w:rsidR="0022508A" w:rsidRPr="0022508A" w:rsidRDefault="0022508A" w:rsidP="0022508A">
      <w:pPr>
        <w:rPr>
          <w:rFonts w:ascii="Century Gothic" w:hAnsi="Century Gothic"/>
          <w:b/>
          <w:sz w:val="24"/>
          <w:szCs w:val="24"/>
        </w:rPr>
      </w:pPr>
      <w:r w:rsidRPr="0022508A">
        <w:rPr>
          <w:rFonts w:ascii="Century Gothic" w:hAnsi="Century Gothic"/>
          <w:b/>
          <w:sz w:val="24"/>
          <w:szCs w:val="24"/>
        </w:rPr>
        <w:t>Referral Process</w:t>
      </w:r>
    </w:p>
    <w:p w:rsidR="0022508A" w:rsidRPr="0022508A" w:rsidRDefault="0022508A" w:rsidP="0022508A">
      <w:pPr>
        <w:pStyle w:val="ListParagraph"/>
        <w:numPr>
          <w:ilvl w:val="0"/>
          <w:numId w:val="11"/>
        </w:numPr>
        <w:rPr>
          <w:rFonts w:ascii="Century Gothic" w:hAnsi="Century Gothic"/>
          <w:sz w:val="24"/>
          <w:szCs w:val="24"/>
        </w:rPr>
      </w:pPr>
      <w:r w:rsidRPr="0022508A">
        <w:rPr>
          <w:rFonts w:ascii="Century Gothic" w:hAnsi="Century Gothic"/>
          <w:sz w:val="24"/>
          <w:szCs w:val="24"/>
        </w:rPr>
        <w:t>Students who are referred to alternative provision will</w:t>
      </w:r>
      <w:r>
        <w:rPr>
          <w:rFonts w:ascii="Century Gothic" w:hAnsi="Century Gothic"/>
          <w:sz w:val="24"/>
          <w:szCs w:val="24"/>
        </w:rPr>
        <w:t xml:space="preserve"> remain on roll with Newfield School </w:t>
      </w:r>
      <w:r w:rsidRPr="0022508A">
        <w:rPr>
          <w:rFonts w:ascii="Century Gothic" w:hAnsi="Century Gothic"/>
          <w:sz w:val="24"/>
          <w:szCs w:val="24"/>
        </w:rPr>
        <w:t>and the school funds their place in alternative provision.</w:t>
      </w:r>
    </w:p>
    <w:p w:rsidR="0022508A" w:rsidRPr="0022508A" w:rsidRDefault="0022508A" w:rsidP="0022508A">
      <w:pPr>
        <w:pStyle w:val="ListParagraph"/>
        <w:numPr>
          <w:ilvl w:val="0"/>
          <w:numId w:val="11"/>
        </w:numPr>
        <w:rPr>
          <w:rFonts w:ascii="Century Gothic" w:hAnsi="Century Gothic"/>
          <w:sz w:val="24"/>
          <w:szCs w:val="24"/>
        </w:rPr>
      </w:pPr>
      <w:r w:rsidRPr="0022508A">
        <w:rPr>
          <w:rFonts w:ascii="Century Gothic" w:hAnsi="Century Gothic"/>
          <w:sz w:val="24"/>
          <w:szCs w:val="24"/>
        </w:rPr>
        <w:t>The school remains</w:t>
      </w:r>
      <w:r>
        <w:rPr>
          <w:rFonts w:ascii="Century Gothic" w:hAnsi="Century Gothic"/>
          <w:sz w:val="24"/>
          <w:szCs w:val="24"/>
        </w:rPr>
        <w:t xml:space="preserve"> </w:t>
      </w:r>
      <w:r w:rsidRPr="0022508A">
        <w:rPr>
          <w:rFonts w:ascii="Century Gothic" w:hAnsi="Century Gothic"/>
          <w:sz w:val="24"/>
          <w:szCs w:val="24"/>
        </w:rPr>
        <w:t>ultimately responsible for the student, and the offer of alternative provision shows a commitment by the school to an inclusive approach to the student’s education.</w:t>
      </w:r>
    </w:p>
    <w:p w:rsidR="0022508A" w:rsidRDefault="0022508A" w:rsidP="0022508A">
      <w:pPr>
        <w:pStyle w:val="ListParagraph"/>
        <w:numPr>
          <w:ilvl w:val="0"/>
          <w:numId w:val="1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Newfield</w:t>
      </w:r>
      <w:r w:rsidRPr="0022508A">
        <w:rPr>
          <w:rFonts w:ascii="Century Gothic" w:hAnsi="Century Gothic"/>
          <w:sz w:val="24"/>
          <w:szCs w:val="24"/>
        </w:rPr>
        <w:t xml:space="preserve"> School will set up a meeting involving all relevant parties, including</w:t>
      </w:r>
      <w:r>
        <w:rPr>
          <w:rFonts w:ascii="Century Gothic" w:hAnsi="Century Gothic"/>
          <w:sz w:val="24"/>
          <w:szCs w:val="24"/>
        </w:rPr>
        <w:t xml:space="preserve"> </w:t>
      </w:r>
      <w:r w:rsidRPr="0022508A">
        <w:rPr>
          <w:rFonts w:ascii="Century Gothic" w:hAnsi="Century Gothic"/>
          <w:sz w:val="24"/>
          <w:szCs w:val="24"/>
        </w:rPr>
        <w:t>parents/carers and others as appropriate.</w:t>
      </w:r>
    </w:p>
    <w:p w:rsidR="0022508A" w:rsidRDefault="0022508A" w:rsidP="0022508A">
      <w:pPr>
        <w:pStyle w:val="ListParagraph"/>
        <w:numPr>
          <w:ilvl w:val="0"/>
          <w:numId w:val="11"/>
        </w:numPr>
        <w:rPr>
          <w:rFonts w:ascii="Century Gothic" w:hAnsi="Century Gothic"/>
          <w:sz w:val="24"/>
          <w:szCs w:val="24"/>
        </w:rPr>
      </w:pPr>
      <w:r w:rsidRPr="0022508A">
        <w:rPr>
          <w:rFonts w:ascii="Century Gothic" w:hAnsi="Century Gothic"/>
          <w:sz w:val="24"/>
          <w:szCs w:val="24"/>
        </w:rPr>
        <w:t>The student’s parents / carers will sign the relevant alternative provision contract</w:t>
      </w:r>
    </w:p>
    <w:p w:rsidR="00C17AA7" w:rsidRPr="00C17AA7" w:rsidRDefault="00C17AA7" w:rsidP="00C17AA7">
      <w:pPr>
        <w:rPr>
          <w:rFonts w:ascii="Century Gothic" w:hAnsi="Century Gothic"/>
          <w:b/>
          <w:sz w:val="24"/>
          <w:szCs w:val="24"/>
        </w:rPr>
      </w:pPr>
      <w:r w:rsidRPr="00C17AA7">
        <w:rPr>
          <w:rFonts w:ascii="Century Gothic" w:hAnsi="Century Gothic"/>
          <w:b/>
          <w:sz w:val="24"/>
          <w:szCs w:val="24"/>
        </w:rPr>
        <w:t>Attendance and Safeguarding</w:t>
      </w:r>
    </w:p>
    <w:p w:rsidR="00C17AA7" w:rsidRDefault="00C17AA7" w:rsidP="00C17AA7">
      <w:pPr>
        <w:pStyle w:val="ListParagraph"/>
        <w:numPr>
          <w:ilvl w:val="0"/>
          <w:numId w:val="12"/>
        </w:numPr>
        <w:rPr>
          <w:rFonts w:ascii="Century Gothic" w:hAnsi="Century Gothic"/>
          <w:sz w:val="24"/>
          <w:szCs w:val="24"/>
        </w:rPr>
      </w:pPr>
      <w:r w:rsidRPr="00C17AA7">
        <w:rPr>
          <w:rFonts w:ascii="Century Gothic" w:hAnsi="Century Gothic"/>
          <w:sz w:val="24"/>
          <w:szCs w:val="24"/>
        </w:rPr>
        <w:t>All professionals have a statutory responsibility to safeguard and promote the welfare of</w:t>
      </w:r>
      <w:r>
        <w:rPr>
          <w:rFonts w:ascii="Century Gothic" w:hAnsi="Century Gothic"/>
          <w:sz w:val="24"/>
          <w:szCs w:val="24"/>
        </w:rPr>
        <w:t xml:space="preserve"> </w:t>
      </w:r>
      <w:r w:rsidRPr="00C17AA7">
        <w:rPr>
          <w:rFonts w:ascii="Century Gothic" w:hAnsi="Century Gothic"/>
          <w:sz w:val="24"/>
          <w:szCs w:val="24"/>
        </w:rPr>
        <w:t>children and young people and tracking and reporting attendance at alternative</w:t>
      </w:r>
      <w:r>
        <w:rPr>
          <w:rFonts w:ascii="Century Gothic" w:hAnsi="Century Gothic"/>
          <w:sz w:val="24"/>
          <w:szCs w:val="24"/>
        </w:rPr>
        <w:t xml:space="preserve"> </w:t>
      </w:r>
      <w:r w:rsidRPr="00C17AA7">
        <w:rPr>
          <w:rFonts w:ascii="Century Gothic" w:hAnsi="Century Gothic"/>
          <w:sz w:val="24"/>
          <w:szCs w:val="24"/>
        </w:rPr>
        <w:t>provision is an essential component in achieving this.</w:t>
      </w:r>
    </w:p>
    <w:p w:rsidR="00C17AA7" w:rsidRDefault="00C17AA7" w:rsidP="00C17AA7">
      <w:pPr>
        <w:pStyle w:val="ListParagraph"/>
        <w:numPr>
          <w:ilvl w:val="0"/>
          <w:numId w:val="12"/>
        </w:numPr>
        <w:rPr>
          <w:rFonts w:ascii="Century Gothic" w:hAnsi="Century Gothic"/>
          <w:sz w:val="24"/>
          <w:szCs w:val="24"/>
        </w:rPr>
      </w:pPr>
      <w:r w:rsidRPr="00C17AA7">
        <w:rPr>
          <w:rFonts w:ascii="Century Gothic" w:hAnsi="Century Gothic"/>
          <w:sz w:val="24"/>
          <w:szCs w:val="24"/>
        </w:rPr>
        <w:t>Attendance at off-site alternative provision will be monitored closely and every step</w:t>
      </w:r>
      <w:r>
        <w:rPr>
          <w:rFonts w:ascii="Century Gothic" w:hAnsi="Century Gothic"/>
          <w:sz w:val="24"/>
          <w:szCs w:val="24"/>
        </w:rPr>
        <w:t xml:space="preserve"> </w:t>
      </w:r>
      <w:r w:rsidRPr="00C17AA7">
        <w:rPr>
          <w:rFonts w:ascii="Century Gothic" w:hAnsi="Century Gothic"/>
          <w:sz w:val="24"/>
          <w:szCs w:val="24"/>
        </w:rPr>
        <w:t xml:space="preserve">should be taken to ensure that accurate attendance data is kept by </w:t>
      </w:r>
      <w:r>
        <w:rPr>
          <w:rFonts w:ascii="Century Gothic" w:hAnsi="Century Gothic"/>
          <w:sz w:val="24"/>
          <w:szCs w:val="24"/>
        </w:rPr>
        <w:t>Newfield School</w:t>
      </w:r>
      <w:r w:rsidRPr="00C17AA7">
        <w:rPr>
          <w:rFonts w:ascii="Century Gothic" w:hAnsi="Century Gothic"/>
          <w:sz w:val="24"/>
          <w:szCs w:val="24"/>
        </w:rPr>
        <w:t>.</w:t>
      </w:r>
    </w:p>
    <w:p w:rsidR="00C17AA7" w:rsidRDefault="00C17AA7" w:rsidP="00C17AA7">
      <w:pPr>
        <w:pStyle w:val="ListParagraph"/>
        <w:numPr>
          <w:ilvl w:val="0"/>
          <w:numId w:val="12"/>
        </w:numPr>
        <w:rPr>
          <w:rFonts w:ascii="Century Gothic" w:hAnsi="Century Gothic"/>
          <w:sz w:val="24"/>
          <w:szCs w:val="24"/>
        </w:rPr>
      </w:pPr>
      <w:r w:rsidRPr="00C17AA7">
        <w:rPr>
          <w:rFonts w:ascii="Century Gothic" w:hAnsi="Century Gothic"/>
          <w:sz w:val="24"/>
          <w:szCs w:val="24"/>
        </w:rPr>
        <w:t xml:space="preserve">Alternative providers will contact </w:t>
      </w:r>
      <w:r>
        <w:rPr>
          <w:rFonts w:ascii="Century Gothic" w:hAnsi="Century Gothic"/>
          <w:sz w:val="24"/>
          <w:szCs w:val="24"/>
        </w:rPr>
        <w:t>Newfield School</w:t>
      </w:r>
      <w:r w:rsidRPr="00C17AA7">
        <w:rPr>
          <w:rFonts w:ascii="Century Gothic" w:hAnsi="Century Gothic"/>
          <w:sz w:val="24"/>
          <w:szCs w:val="24"/>
        </w:rPr>
        <w:t xml:space="preserve"> whenever the student is absent.</w:t>
      </w:r>
    </w:p>
    <w:p w:rsidR="00C17AA7" w:rsidRDefault="00C17AA7" w:rsidP="00C17AA7">
      <w:pPr>
        <w:pStyle w:val="ListParagraph"/>
        <w:numPr>
          <w:ilvl w:val="0"/>
          <w:numId w:val="1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Newfield School</w:t>
      </w:r>
      <w:r w:rsidRPr="00C17AA7">
        <w:rPr>
          <w:rFonts w:ascii="Century Gothic" w:hAnsi="Century Gothic"/>
          <w:sz w:val="24"/>
          <w:szCs w:val="24"/>
        </w:rPr>
        <w:t xml:space="preserve"> will then make contact with parents </w:t>
      </w:r>
      <w:r>
        <w:rPr>
          <w:rFonts w:ascii="Century Gothic" w:hAnsi="Century Gothic"/>
          <w:sz w:val="24"/>
          <w:szCs w:val="24"/>
        </w:rPr>
        <w:t xml:space="preserve">and try and resolve the issue to </w:t>
      </w:r>
      <w:r w:rsidRPr="00C17AA7">
        <w:rPr>
          <w:rFonts w:ascii="Century Gothic" w:hAnsi="Century Gothic"/>
          <w:sz w:val="24"/>
          <w:szCs w:val="24"/>
        </w:rPr>
        <w:t>ensure regular attendance is achieved.</w:t>
      </w:r>
    </w:p>
    <w:p w:rsidR="00C17AA7" w:rsidRDefault="00C17AA7" w:rsidP="00C17AA7">
      <w:pPr>
        <w:pStyle w:val="ListParagraph"/>
        <w:numPr>
          <w:ilvl w:val="0"/>
          <w:numId w:val="12"/>
        </w:numPr>
        <w:rPr>
          <w:rFonts w:ascii="Century Gothic" w:hAnsi="Century Gothic"/>
          <w:sz w:val="24"/>
          <w:szCs w:val="24"/>
        </w:rPr>
      </w:pPr>
      <w:r w:rsidRPr="00C17AA7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Newfield School</w:t>
      </w:r>
      <w:r w:rsidRPr="00C17AA7">
        <w:rPr>
          <w:rFonts w:ascii="Century Gothic" w:hAnsi="Century Gothic"/>
          <w:sz w:val="24"/>
          <w:szCs w:val="24"/>
        </w:rPr>
        <w:t xml:space="preserve"> will formally monitor attendance</w:t>
      </w:r>
      <w:r>
        <w:rPr>
          <w:rFonts w:ascii="Century Gothic" w:hAnsi="Century Gothic"/>
          <w:sz w:val="24"/>
          <w:szCs w:val="24"/>
        </w:rPr>
        <w:t xml:space="preserve"> and update records and maintain </w:t>
      </w:r>
      <w:r w:rsidRPr="00C17AA7">
        <w:rPr>
          <w:rFonts w:ascii="Century Gothic" w:hAnsi="Century Gothic"/>
          <w:sz w:val="24"/>
          <w:szCs w:val="24"/>
        </w:rPr>
        <w:t>contact with the alternative provider on a weekly basis.</w:t>
      </w:r>
    </w:p>
    <w:p w:rsidR="00C17AA7" w:rsidRDefault="00C17AA7" w:rsidP="00C17AA7">
      <w:pPr>
        <w:pStyle w:val="ListParagraph"/>
        <w:numPr>
          <w:ilvl w:val="0"/>
          <w:numId w:val="12"/>
        </w:numPr>
        <w:rPr>
          <w:rFonts w:ascii="Century Gothic" w:hAnsi="Century Gothic"/>
          <w:sz w:val="24"/>
          <w:szCs w:val="24"/>
        </w:rPr>
      </w:pPr>
      <w:r w:rsidRPr="00C17AA7">
        <w:rPr>
          <w:rFonts w:ascii="Century Gothic" w:hAnsi="Century Gothic"/>
          <w:sz w:val="24"/>
          <w:szCs w:val="24"/>
        </w:rPr>
        <w:t xml:space="preserve">Students whose attendance falls below the </w:t>
      </w:r>
      <w:r>
        <w:rPr>
          <w:rFonts w:ascii="Century Gothic" w:hAnsi="Century Gothic"/>
          <w:sz w:val="24"/>
          <w:szCs w:val="24"/>
        </w:rPr>
        <w:t xml:space="preserve">Newfield School target will be subject to </w:t>
      </w:r>
      <w:r w:rsidRPr="00C17AA7">
        <w:rPr>
          <w:rFonts w:ascii="Century Gothic" w:hAnsi="Century Gothic"/>
          <w:sz w:val="24"/>
          <w:szCs w:val="24"/>
        </w:rPr>
        <w:t>a number of interventions as set out in the school’s Attendance Policy.</w:t>
      </w:r>
    </w:p>
    <w:p w:rsidR="00C17AA7" w:rsidRDefault="00C17AA7" w:rsidP="00C17AA7">
      <w:pPr>
        <w:pStyle w:val="ListParagraph"/>
        <w:numPr>
          <w:ilvl w:val="0"/>
          <w:numId w:val="1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</w:t>
      </w:r>
      <w:r w:rsidRPr="00C17AA7">
        <w:rPr>
          <w:rFonts w:ascii="Century Gothic" w:hAnsi="Century Gothic"/>
          <w:sz w:val="24"/>
          <w:szCs w:val="24"/>
        </w:rPr>
        <w:t>here is an expectation that any safeguarding concerns are raised with the Designated</w:t>
      </w:r>
      <w:r>
        <w:rPr>
          <w:rFonts w:ascii="Century Gothic" w:hAnsi="Century Gothic"/>
          <w:sz w:val="24"/>
          <w:szCs w:val="24"/>
        </w:rPr>
        <w:t xml:space="preserve"> </w:t>
      </w:r>
      <w:r w:rsidRPr="00C17AA7">
        <w:rPr>
          <w:rFonts w:ascii="Century Gothic" w:hAnsi="Century Gothic"/>
          <w:sz w:val="24"/>
          <w:szCs w:val="24"/>
        </w:rPr>
        <w:t xml:space="preserve">Safeguarding Lead at </w:t>
      </w:r>
      <w:r>
        <w:rPr>
          <w:rFonts w:ascii="Century Gothic" w:hAnsi="Century Gothic"/>
          <w:sz w:val="24"/>
          <w:szCs w:val="24"/>
        </w:rPr>
        <w:t>Newfield School</w:t>
      </w:r>
      <w:r w:rsidRPr="00C17AA7">
        <w:rPr>
          <w:rFonts w:ascii="Century Gothic" w:hAnsi="Century Gothic"/>
          <w:sz w:val="24"/>
          <w:szCs w:val="24"/>
        </w:rPr>
        <w:t xml:space="preserve"> and that all alternative providers adhere to</w:t>
      </w:r>
      <w:r>
        <w:rPr>
          <w:rFonts w:ascii="Century Gothic" w:hAnsi="Century Gothic"/>
          <w:sz w:val="24"/>
          <w:szCs w:val="24"/>
        </w:rPr>
        <w:t xml:space="preserve"> </w:t>
      </w:r>
      <w:r w:rsidRPr="00C17AA7">
        <w:rPr>
          <w:rFonts w:ascii="Century Gothic" w:hAnsi="Century Gothic"/>
          <w:sz w:val="24"/>
          <w:szCs w:val="24"/>
        </w:rPr>
        <w:t>the Child Protection and Safeguarding Policies held by the school.</w:t>
      </w:r>
      <w:r w:rsidRPr="00C17AA7">
        <w:rPr>
          <w:rFonts w:ascii="Century Gothic" w:hAnsi="Century Gothic"/>
          <w:sz w:val="24"/>
          <w:szCs w:val="24"/>
        </w:rPr>
        <w:cr/>
      </w:r>
    </w:p>
    <w:p w:rsidR="00C17AA7" w:rsidRDefault="00C17AA7" w:rsidP="00C17AA7">
      <w:pPr>
        <w:rPr>
          <w:rFonts w:ascii="Century Gothic" w:hAnsi="Century Gothic"/>
          <w:sz w:val="24"/>
          <w:szCs w:val="24"/>
        </w:rPr>
      </w:pPr>
    </w:p>
    <w:p w:rsidR="00C17AA7" w:rsidRDefault="00C17AA7" w:rsidP="00C17AA7">
      <w:pPr>
        <w:rPr>
          <w:rFonts w:ascii="Century Gothic" w:hAnsi="Century Gothic"/>
          <w:sz w:val="24"/>
          <w:szCs w:val="24"/>
        </w:rPr>
      </w:pPr>
    </w:p>
    <w:p w:rsidR="00C17AA7" w:rsidRDefault="00C17AA7" w:rsidP="00C17AA7">
      <w:pPr>
        <w:rPr>
          <w:rFonts w:ascii="Century Gothic" w:hAnsi="Century Gothic"/>
          <w:b/>
          <w:sz w:val="24"/>
          <w:szCs w:val="24"/>
        </w:rPr>
      </w:pPr>
      <w:r w:rsidRPr="00C17AA7">
        <w:rPr>
          <w:rFonts w:ascii="Century Gothic" w:hAnsi="Century Gothic"/>
          <w:b/>
          <w:sz w:val="24"/>
          <w:szCs w:val="24"/>
        </w:rPr>
        <w:t>Monitoring Academic Progress,</w:t>
      </w:r>
      <w:r>
        <w:rPr>
          <w:rFonts w:ascii="Century Gothic" w:hAnsi="Century Gothic"/>
          <w:b/>
          <w:sz w:val="24"/>
          <w:szCs w:val="24"/>
        </w:rPr>
        <w:t xml:space="preserve"> Behaviour and Pastoral Welfare</w:t>
      </w:r>
    </w:p>
    <w:p w:rsidR="00C17AA7" w:rsidRPr="00C17AA7" w:rsidRDefault="00C17AA7" w:rsidP="00C17AA7">
      <w:pPr>
        <w:pStyle w:val="ListParagraph"/>
        <w:numPr>
          <w:ilvl w:val="0"/>
          <w:numId w:val="13"/>
        </w:numPr>
        <w:rPr>
          <w:rFonts w:ascii="Century Gothic" w:hAnsi="Century Gothic"/>
          <w:b/>
          <w:sz w:val="24"/>
          <w:szCs w:val="24"/>
        </w:rPr>
      </w:pPr>
      <w:r w:rsidRPr="00C17AA7">
        <w:rPr>
          <w:rFonts w:ascii="Century Gothic" w:hAnsi="Century Gothic"/>
          <w:sz w:val="24"/>
          <w:szCs w:val="24"/>
        </w:rPr>
        <w:t>The student’s attainment data will be communicated to the alternative provider on</w:t>
      </w:r>
      <w:r>
        <w:rPr>
          <w:rFonts w:ascii="Century Gothic" w:hAnsi="Century Gothic"/>
          <w:sz w:val="24"/>
          <w:szCs w:val="24"/>
        </w:rPr>
        <w:t xml:space="preserve"> </w:t>
      </w:r>
      <w:r w:rsidRPr="00C17AA7">
        <w:rPr>
          <w:rFonts w:ascii="Century Gothic" w:hAnsi="Century Gothic"/>
          <w:sz w:val="24"/>
          <w:szCs w:val="24"/>
        </w:rPr>
        <w:t>commencement of placement.</w:t>
      </w:r>
    </w:p>
    <w:p w:rsidR="00C17AA7" w:rsidRPr="00C17AA7" w:rsidRDefault="00C17AA7" w:rsidP="00C17AA7">
      <w:pPr>
        <w:pStyle w:val="ListParagraph"/>
        <w:numPr>
          <w:ilvl w:val="0"/>
          <w:numId w:val="13"/>
        </w:numPr>
        <w:rPr>
          <w:rFonts w:ascii="Century Gothic" w:hAnsi="Century Gothic"/>
          <w:b/>
          <w:sz w:val="24"/>
          <w:szCs w:val="24"/>
        </w:rPr>
      </w:pPr>
      <w:r w:rsidRPr="00C17AA7">
        <w:rPr>
          <w:rFonts w:ascii="Century Gothic" w:hAnsi="Century Gothic"/>
          <w:sz w:val="24"/>
          <w:szCs w:val="24"/>
        </w:rPr>
        <w:t>A termly report will be completed by the alternative provider as part of the monitoring</w:t>
      </w:r>
      <w:r>
        <w:rPr>
          <w:rFonts w:ascii="Century Gothic" w:hAnsi="Century Gothic"/>
          <w:sz w:val="24"/>
          <w:szCs w:val="24"/>
        </w:rPr>
        <w:t xml:space="preserve"> </w:t>
      </w:r>
      <w:r w:rsidRPr="00C17AA7">
        <w:rPr>
          <w:rFonts w:ascii="Century Gothic" w:hAnsi="Century Gothic"/>
          <w:sz w:val="24"/>
          <w:szCs w:val="24"/>
        </w:rPr>
        <w:t>process.</w:t>
      </w:r>
    </w:p>
    <w:p w:rsidR="00C17AA7" w:rsidRPr="00C17AA7" w:rsidRDefault="00C17AA7" w:rsidP="00C17AA7">
      <w:pPr>
        <w:pStyle w:val="ListParagraph"/>
        <w:numPr>
          <w:ilvl w:val="0"/>
          <w:numId w:val="13"/>
        </w:numPr>
        <w:rPr>
          <w:rFonts w:ascii="Century Gothic" w:hAnsi="Century Gothic"/>
          <w:b/>
          <w:sz w:val="24"/>
          <w:szCs w:val="24"/>
        </w:rPr>
      </w:pPr>
      <w:r w:rsidRPr="00C17AA7">
        <w:rPr>
          <w:rFonts w:ascii="Century Gothic" w:hAnsi="Century Gothic"/>
          <w:sz w:val="24"/>
          <w:szCs w:val="24"/>
        </w:rPr>
        <w:t>The student will be visited on a regular basis by an appropriate staff member from</w:t>
      </w:r>
      <w:r>
        <w:rPr>
          <w:rFonts w:ascii="Century Gothic" w:hAnsi="Century Gothic"/>
          <w:sz w:val="24"/>
          <w:szCs w:val="24"/>
        </w:rPr>
        <w:t xml:space="preserve"> Newfield School</w:t>
      </w:r>
      <w:r w:rsidRPr="00C17AA7">
        <w:rPr>
          <w:rFonts w:ascii="Century Gothic" w:hAnsi="Century Gothic"/>
          <w:sz w:val="24"/>
          <w:szCs w:val="24"/>
        </w:rPr>
        <w:t xml:space="preserve"> and an ‘Alternative Provision Record’ will be completed.</w:t>
      </w:r>
    </w:p>
    <w:p w:rsidR="00C17AA7" w:rsidRPr="00C17AA7" w:rsidRDefault="00C17AA7" w:rsidP="00C17AA7">
      <w:pPr>
        <w:pStyle w:val="ListParagraph"/>
        <w:numPr>
          <w:ilvl w:val="0"/>
          <w:numId w:val="13"/>
        </w:numPr>
        <w:rPr>
          <w:rFonts w:ascii="Century Gothic" w:hAnsi="Century Gothic"/>
          <w:b/>
          <w:sz w:val="24"/>
          <w:szCs w:val="24"/>
        </w:rPr>
      </w:pPr>
      <w:r w:rsidRPr="00C17AA7">
        <w:rPr>
          <w:rFonts w:ascii="Century Gothic" w:hAnsi="Century Gothic"/>
          <w:sz w:val="24"/>
          <w:szCs w:val="24"/>
        </w:rPr>
        <w:t>The student’s own views on the placement will be taken into account as part of the</w:t>
      </w:r>
      <w:r>
        <w:rPr>
          <w:rFonts w:ascii="Century Gothic" w:hAnsi="Century Gothic"/>
          <w:sz w:val="24"/>
          <w:szCs w:val="24"/>
        </w:rPr>
        <w:t xml:space="preserve"> </w:t>
      </w:r>
      <w:r w:rsidRPr="00C17AA7">
        <w:rPr>
          <w:rFonts w:ascii="Century Gothic" w:hAnsi="Century Gothic"/>
          <w:sz w:val="24"/>
          <w:szCs w:val="24"/>
        </w:rPr>
        <w:t>monitoring process.</w:t>
      </w:r>
    </w:p>
    <w:p w:rsidR="00C17AA7" w:rsidRPr="00C17AA7" w:rsidRDefault="00C17AA7" w:rsidP="00C17AA7">
      <w:pPr>
        <w:pStyle w:val="ListParagraph"/>
        <w:numPr>
          <w:ilvl w:val="0"/>
          <w:numId w:val="13"/>
        </w:numPr>
        <w:rPr>
          <w:rFonts w:ascii="Century Gothic" w:hAnsi="Century Gothic"/>
          <w:b/>
          <w:sz w:val="24"/>
          <w:szCs w:val="24"/>
        </w:rPr>
      </w:pPr>
      <w:r w:rsidRPr="00C17AA7">
        <w:rPr>
          <w:rFonts w:ascii="Century Gothic" w:hAnsi="Century Gothic"/>
          <w:sz w:val="24"/>
          <w:szCs w:val="24"/>
        </w:rPr>
        <w:t xml:space="preserve">The provider will be expected to contact </w:t>
      </w:r>
      <w:r>
        <w:rPr>
          <w:rFonts w:ascii="Century Gothic" w:hAnsi="Century Gothic"/>
          <w:sz w:val="24"/>
          <w:szCs w:val="24"/>
        </w:rPr>
        <w:t>Newfield School</w:t>
      </w:r>
      <w:r w:rsidRPr="00C17AA7">
        <w:rPr>
          <w:rFonts w:ascii="Century Gothic" w:hAnsi="Century Gothic"/>
          <w:sz w:val="24"/>
          <w:szCs w:val="24"/>
        </w:rPr>
        <w:t xml:space="preserve"> to inform them of any</w:t>
      </w:r>
      <w:r>
        <w:rPr>
          <w:rFonts w:ascii="Century Gothic" w:hAnsi="Century Gothic"/>
          <w:sz w:val="24"/>
          <w:szCs w:val="24"/>
        </w:rPr>
        <w:t xml:space="preserve"> </w:t>
      </w:r>
      <w:r w:rsidRPr="00C17AA7">
        <w:rPr>
          <w:rFonts w:ascii="Century Gothic" w:hAnsi="Century Gothic"/>
          <w:sz w:val="24"/>
          <w:szCs w:val="24"/>
        </w:rPr>
        <w:t>serious behavioural incidents.</w:t>
      </w:r>
    </w:p>
    <w:p w:rsidR="00C17AA7" w:rsidRPr="00C17AA7" w:rsidRDefault="00C17AA7" w:rsidP="00C17AA7">
      <w:pPr>
        <w:pStyle w:val="ListParagraph"/>
        <w:numPr>
          <w:ilvl w:val="0"/>
          <w:numId w:val="13"/>
        </w:numPr>
        <w:rPr>
          <w:rFonts w:ascii="Century Gothic" w:hAnsi="Century Gothic"/>
          <w:b/>
          <w:sz w:val="24"/>
          <w:szCs w:val="24"/>
        </w:rPr>
      </w:pPr>
      <w:r w:rsidRPr="00C17AA7">
        <w:rPr>
          <w:rFonts w:ascii="Century Gothic" w:hAnsi="Century Gothic"/>
          <w:sz w:val="24"/>
          <w:szCs w:val="24"/>
        </w:rPr>
        <w:t>In extreme circumstances, or following an agreed number of unsatisfactory review</w:t>
      </w:r>
      <w:r>
        <w:rPr>
          <w:rFonts w:ascii="Century Gothic" w:hAnsi="Century Gothic"/>
          <w:sz w:val="24"/>
          <w:szCs w:val="24"/>
        </w:rPr>
        <w:t xml:space="preserve"> </w:t>
      </w:r>
      <w:r w:rsidRPr="00C17AA7">
        <w:rPr>
          <w:rFonts w:ascii="Century Gothic" w:hAnsi="Century Gothic"/>
          <w:sz w:val="24"/>
          <w:szCs w:val="24"/>
        </w:rPr>
        <w:t>meetings, the placement may be ended.</w:t>
      </w:r>
    </w:p>
    <w:p w:rsidR="0022508A" w:rsidRPr="0022508A" w:rsidRDefault="0022508A" w:rsidP="0022508A">
      <w:pPr>
        <w:rPr>
          <w:rFonts w:ascii="Century Gothic" w:hAnsi="Century Gothic"/>
          <w:sz w:val="24"/>
          <w:szCs w:val="24"/>
        </w:rPr>
      </w:pPr>
    </w:p>
    <w:sectPr w:rsidR="0022508A" w:rsidRPr="002250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F7E8D"/>
    <w:multiLevelType w:val="hybridMultilevel"/>
    <w:tmpl w:val="532AC8CE"/>
    <w:lvl w:ilvl="0" w:tplc="D6E6CB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0E2BC9"/>
    <w:multiLevelType w:val="hybridMultilevel"/>
    <w:tmpl w:val="14E2687A"/>
    <w:lvl w:ilvl="0" w:tplc="D6E6CB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152C00"/>
    <w:multiLevelType w:val="hybridMultilevel"/>
    <w:tmpl w:val="7F86DD38"/>
    <w:lvl w:ilvl="0" w:tplc="D6E6CB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D43885"/>
    <w:multiLevelType w:val="hybridMultilevel"/>
    <w:tmpl w:val="DD5C996A"/>
    <w:lvl w:ilvl="0" w:tplc="D6E6CB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192239"/>
    <w:multiLevelType w:val="hybridMultilevel"/>
    <w:tmpl w:val="151E9236"/>
    <w:lvl w:ilvl="0" w:tplc="D6E6CB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0A4992"/>
    <w:multiLevelType w:val="hybridMultilevel"/>
    <w:tmpl w:val="716EE566"/>
    <w:lvl w:ilvl="0" w:tplc="D6E6CB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DE7BED"/>
    <w:multiLevelType w:val="hybridMultilevel"/>
    <w:tmpl w:val="171CCEE0"/>
    <w:lvl w:ilvl="0" w:tplc="D6E6CB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051B35"/>
    <w:multiLevelType w:val="hybridMultilevel"/>
    <w:tmpl w:val="E4DA153C"/>
    <w:lvl w:ilvl="0" w:tplc="D6E6CB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0E0B14"/>
    <w:multiLevelType w:val="hybridMultilevel"/>
    <w:tmpl w:val="4608FD04"/>
    <w:lvl w:ilvl="0" w:tplc="D6E6CB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4330DF"/>
    <w:multiLevelType w:val="hybridMultilevel"/>
    <w:tmpl w:val="35D47C96"/>
    <w:lvl w:ilvl="0" w:tplc="D6E6CB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815F34"/>
    <w:multiLevelType w:val="hybridMultilevel"/>
    <w:tmpl w:val="8BF6C4D8"/>
    <w:lvl w:ilvl="0" w:tplc="D6E6CB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ED41D9"/>
    <w:multiLevelType w:val="hybridMultilevel"/>
    <w:tmpl w:val="D05A9E1E"/>
    <w:lvl w:ilvl="0" w:tplc="D6E6CB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3D393B"/>
    <w:multiLevelType w:val="hybridMultilevel"/>
    <w:tmpl w:val="8F08A68E"/>
    <w:lvl w:ilvl="0" w:tplc="D6E6CB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9"/>
  </w:num>
  <w:num w:numId="9">
    <w:abstractNumId w:val="12"/>
  </w:num>
  <w:num w:numId="10">
    <w:abstractNumId w:val="7"/>
  </w:num>
  <w:num w:numId="11">
    <w:abstractNumId w:val="3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B22"/>
    <w:rsid w:val="0022508A"/>
    <w:rsid w:val="0050285F"/>
    <w:rsid w:val="005440C8"/>
    <w:rsid w:val="005F54CE"/>
    <w:rsid w:val="006962FD"/>
    <w:rsid w:val="00977F1C"/>
    <w:rsid w:val="00A30B39"/>
    <w:rsid w:val="00A462D8"/>
    <w:rsid w:val="00C07B22"/>
    <w:rsid w:val="00C17AA7"/>
    <w:rsid w:val="00EA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B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B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 Riley</dc:creator>
  <cp:lastModifiedBy>G Riley</cp:lastModifiedBy>
  <cp:revision>2</cp:revision>
  <dcterms:created xsi:type="dcterms:W3CDTF">2023-05-19T10:42:00Z</dcterms:created>
  <dcterms:modified xsi:type="dcterms:W3CDTF">2023-05-19T10:42:00Z</dcterms:modified>
</cp:coreProperties>
</file>