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2122" w14:textId="421732F3" w:rsidR="002A30DA" w:rsidRPr="002A30DA" w:rsidRDefault="00E96CA5" w:rsidP="002A30DA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Newfield School</w:t>
      </w:r>
    </w:p>
    <w:p w14:paraId="648DE319" w14:textId="513ACBCC" w:rsidR="002A30DA" w:rsidRPr="002A30DA" w:rsidRDefault="002A30DA" w:rsidP="002A30DA">
      <w:pPr>
        <w:jc w:val="center"/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Provider Access Policy</w:t>
      </w:r>
    </w:p>
    <w:p w14:paraId="324E1205" w14:textId="77777777" w:rsidR="002A30DA" w:rsidRPr="002A30DA" w:rsidRDefault="002A30DA" w:rsidP="002A30DA">
      <w:pPr>
        <w:rPr>
          <w:rFonts w:ascii="Lato" w:hAnsi="Lato"/>
          <w:b/>
          <w:bCs/>
          <w:sz w:val="24"/>
          <w:szCs w:val="24"/>
        </w:rPr>
      </w:pPr>
      <w:r w:rsidRPr="002A30DA">
        <w:rPr>
          <w:rFonts w:ascii="Lato" w:hAnsi="Lato"/>
          <w:b/>
          <w:bCs/>
          <w:sz w:val="24"/>
          <w:szCs w:val="24"/>
        </w:rPr>
        <w:t>Introduction</w:t>
      </w:r>
    </w:p>
    <w:p w14:paraId="78161EC8" w14:textId="5F05ECF1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This policy statement sets out the school’s arrangements for managing the access of</w:t>
      </w:r>
    </w:p>
    <w:p w14:paraId="03A7DE1D" w14:textId="015FBA23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providers to the school for the purpose of giving them information about the</w:t>
      </w:r>
    </w:p>
    <w:p w14:paraId="5A00B0F6" w14:textId="5074895C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provider’s education or training offer. This complies with the school’s legal</w:t>
      </w:r>
    </w:p>
    <w:p w14:paraId="6791B092" w14:textId="3A8F1349" w:rsid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obligations under Section 42B of the Education Act 1997.</w:t>
      </w:r>
    </w:p>
    <w:p w14:paraId="1DE3A1A0" w14:textId="77777777" w:rsidR="002A30DA" w:rsidRPr="002A30DA" w:rsidRDefault="002A30DA" w:rsidP="002A30DA">
      <w:pPr>
        <w:rPr>
          <w:rFonts w:ascii="Lato" w:hAnsi="Lato"/>
        </w:rPr>
      </w:pPr>
    </w:p>
    <w:p w14:paraId="5B2FBDC2" w14:textId="77777777" w:rsidR="002A30DA" w:rsidRPr="002A30DA" w:rsidRDefault="002A30DA" w:rsidP="002A30DA">
      <w:pPr>
        <w:rPr>
          <w:rFonts w:ascii="Lato" w:hAnsi="Lato"/>
          <w:b/>
          <w:bCs/>
          <w:sz w:val="24"/>
          <w:szCs w:val="24"/>
        </w:rPr>
      </w:pPr>
      <w:r w:rsidRPr="002A30DA">
        <w:rPr>
          <w:rFonts w:ascii="Lato" w:hAnsi="Lato"/>
          <w:b/>
          <w:bCs/>
          <w:sz w:val="24"/>
          <w:szCs w:val="24"/>
        </w:rPr>
        <w:t>Pupil entitlement</w:t>
      </w:r>
    </w:p>
    <w:p w14:paraId="518FAAD2" w14:textId="77777777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All pupils in years 8 to 13 are entitled:</w:t>
      </w:r>
    </w:p>
    <w:p w14:paraId="48AE5505" w14:textId="4E41E6E0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find out about technical education qualifications and apprenticeships opportunities, as part of a careers programme which provides information on the full range of education and training options available at each transition point;</w:t>
      </w:r>
    </w:p>
    <w:p w14:paraId="252A9930" w14:textId="334A3B4B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hear from a range of local providers about the opportunities they offer, including technical education and apprenticeships – through options events, assemblies and group discussions and taster events;</w:t>
      </w:r>
    </w:p>
    <w:p w14:paraId="2DEDD494" w14:textId="28F9E7EE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understand how to make applications for the full range of academic and technical courses.</w:t>
      </w:r>
    </w:p>
    <w:p w14:paraId="2FDD3C40" w14:textId="3AAA615A" w:rsid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For pupils of compulsory school age these encounters are mandatory and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there will be a minimum of two encounters for pupils during the ‘first key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phase’ (year 8 to 9) and two encounters for pupils during the ‘second key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phase’ (year 10 to 11). For pupils in the ‘third key phase’ (year 12 to 13),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particularly those that have not yet decided on their next steps, there are two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more provider encounters available during this period, which are optional for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pupils to attend.</w:t>
      </w:r>
    </w:p>
    <w:p w14:paraId="35657A0F" w14:textId="77777777" w:rsidR="002A30DA" w:rsidRPr="002A30DA" w:rsidRDefault="002A30DA" w:rsidP="002A30DA">
      <w:pPr>
        <w:rPr>
          <w:rFonts w:ascii="Lato" w:hAnsi="Lato"/>
          <w:b/>
          <w:bCs/>
        </w:rPr>
      </w:pPr>
    </w:p>
    <w:p w14:paraId="71E9D076" w14:textId="18095FBC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These provider encounters will be scheduled during the main school hours and the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provider will be given a reasonable amount of time to, as a minimum:</w:t>
      </w:r>
    </w:p>
    <w:p w14:paraId="3F008D91" w14:textId="569FD716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share information about both the provider and the approved technical education qualification and apprenticeships that the provider offers</w:t>
      </w:r>
    </w:p>
    <w:p w14:paraId="1343CC3E" w14:textId="453B8C1C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explain what career routes those options could lead to</w:t>
      </w:r>
    </w:p>
    <w:p w14:paraId="48B829D9" w14:textId="77777777" w:rsid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provide insights into what it might be like to learn or train with that provider (including the opportunity to meet staff and pupils from the provider)</w:t>
      </w:r>
    </w:p>
    <w:p w14:paraId="0430E632" w14:textId="7CB50CC7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answer questions from pupils.</w:t>
      </w:r>
    </w:p>
    <w:p w14:paraId="5F7B0C3D" w14:textId="77777777" w:rsidR="002A30DA" w:rsidRDefault="002A30DA" w:rsidP="002A30DA">
      <w:pPr>
        <w:jc w:val="center"/>
        <w:rPr>
          <w:rFonts w:ascii="Lato" w:hAnsi="Lato"/>
        </w:rPr>
      </w:pPr>
    </w:p>
    <w:p w14:paraId="1C213E3D" w14:textId="77777777" w:rsidR="00E96CA5" w:rsidRDefault="00E96CA5" w:rsidP="002A30DA">
      <w:pPr>
        <w:rPr>
          <w:rFonts w:ascii="Lato" w:hAnsi="Lato"/>
          <w:b/>
          <w:bCs/>
        </w:rPr>
      </w:pPr>
    </w:p>
    <w:p w14:paraId="62FBB6CC" w14:textId="0F0A6068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lastRenderedPageBreak/>
        <w:t>Meaningful provider encounters</w:t>
      </w:r>
    </w:p>
    <w:p w14:paraId="11CF21F4" w14:textId="6BE25845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One encounter is defined as one meeting/session between pupils and one provider.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 xml:space="preserve">We are committed to providing meaningful encounters to all pupils using the </w:t>
      </w:r>
      <w:hyperlink r:id="rId7" w:history="1">
        <w:r w:rsidRPr="002A30DA">
          <w:rPr>
            <w:rStyle w:val="Hyperlink"/>
            <w:rFonts w:ascii="Lato" w:hAnsi="Lato"/>
          </w:rPr>
          <w:t>Making</w:t>
        </w:r>
        <w:r w:rsidRPr="002A30DA">
          <w:rPr>
            <w:rStyle w:val="Hyperlink"/>
            <w:rFonts w:ascii="Lato" w:hAnsi="Lato"/>
          </w:rPr>
          <w:t xml:space="preserve"> it meaningful checklist.</w:t>
        </w:r>
      </w:hyperlink>
    </w:p>
    <w:p w14:paraId="47A0A1E0" w14:textId="0BD3DC00" w:rsid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Meaningful online engagement is also an option, and we are open to providers that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are able to provide live online engagement with our pupils.</w:t>
      </w:r>
    </w:p>
    <w:p w14:paraId="6A0DBD3C" w14:textId="4C88F15E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Previous providers</w:t>
      </w:r>
    </w:p>
    <w:p w14:paraId="21A90154" w14:textId="69A12079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In previous terms/years we have invited the following providers from the local area to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speak to our pupils:</w:t>
      </w:r>
    </w:p>
    <w:p w14:paraId="44C34E81" w14:textId="332F43FB" w:rsidR="00E96CA5" w:rsidRPr="00E96CA5" w:rsidRDefault="00E96CA5" w:rsidP="00E96CA5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 w:rsidRPr="00E96CA5">
        <w:rPr>
          <w:rFonts w:ascii="Lato" w:hAnsi="Lato"/>
          <w:bCs/>
          <w:sz w:val="24"/>
        </w:rPr>
        <w:t>Walton Neuro Centre</w:t>
      </w:r>
    </w:p>
    <w:p w14:paraId="374FBE70" w14:textId="43E4886B" w:rsidR="00E96CA5" w:rsidRPr="00E96CA5" w:rsidRDefault="00E96CA5" w:rsidP="00E96CA5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 w:rsidRPr="00E96CA5">
        <w:rPr>
          <w:rFonts w:ascii="Lato" w:hAnsi="Lato"/>
          <w:bCs/>
          <w:sz w:val="24"/>
        </w:rPr>
        <w:t>Southport College</w:t>
      </w:r>
    </w:p>
    <w:p w14:paraId="78B8BAD5" w14:textId="77777777" w:rsidR="00E96CA5" w:rsidRDefault="00E96CA5" w:rsidP="00E96CA5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 w:rsidRPr="00E96CA5">
        <w:rPr>
          <w:rFonts w:ascii="Lato" w:hAnsi="Lato"/>
          <w:bCs/>
          <w:sz w:val="24"/>
        </w:rPr>
        <w:t>Hugh Baird College</w:t>
      </w:r>
    </w:p>
    <w:p w14:paraId="0F0C4335" w14:textId="77777777" w:rsidR="00E96CA5" w:rsidRDefault="00E96CA5" w:rsidP="00E96CA5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>
        <w:rPr>
          <w:rFonts w:ascii="Lato" w:hAnsi="Lato"/>
          <w:bCs/>
          <w:sz w:val="24"/>
        </w:rPr>
        <w:t xml:space="preserve">King George V College </w:t>
      </w:r>
    </w:p>
    <w:p w14:paraId="78C885B2" w14:textId="77777777" w:rsidR="00E96CA5" w:rsidRDefault="00E96CA5" w:rsidP="00E96CA5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>
        <w:rPr>
          <w:rFonts w:ascii="Lato" w:hAnsi="Lato"/>
          <w:bCs/>
          <w:sz w:val="24"/>
        </w:rPr>
        <w:t>Asset Training</w:t>
      </w:r>
    </w:p>
    <w:p w14:paraId="14F1B03E" w14:textId="3C9B9677" w:rsidR="002A30DA" w:rsidRDefault="006749C1" w:rsidP="002A30DA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proofErr w:type="spellStart"/>
      <w:r>
        <w:rPr>
          <w:rFonts w:ascii="Lato" w:hAnsi="Lato"/>
          <w:bCs/>
          <w:sz w:val="24"/>
        </w:rPr>
        <w:t>Sovini</w:t>
      </w:r>
      <w:proofErr w:type="spellEnd"/>
      <w:r>
        <w:rPr>
          <w:rFonts w:ascii="Lato" w:hAnsi="Lato"/>
          <w:bCs/>
          <w:sz w:val="24"/>
        </w:rPr>
        <w:t xml:space="preserve"> Housing</w:t>
      </w:r>
    </w:p>
    <w:p w14:paraId="37E816AB" w14:textId="25A9BCC3" w:rsidR="006749C1" w:rsidRDefault="006749C1" w:rsidP="002A30DA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proofErr w:type="spellStart"/>
      <w:r>
        <w:rPr>
          <w:rFonts w:ascii="Lato" w:hAnsi="Lato"/>
          <w:bCs/>
          <w:sz w:val="24"/>
        </w:rPr>
        <w:t>Knowsley</w:t>
      </w:r>
      <w:proofErr w:type="spellEnd"/>
      <w:r>
        <w:rPr>
          <w:rFonts w:ascii="Lato" w:hAnsi="Lato"/>
          <w:bCs/>
          <w:sz w:val="24"/>
        </w:rPr>
        <w:t xml:space="preserve"> Safari Park</w:t>
      </w:r>
    </w:p>
    <w:p w14:paraId="7BBB4832" w14:textId="672B7F09" w:rsidR="006749C1" w:rsidRPr="006749C1" w:rsidRDefault="006749C1" w:rsidP="002A30DA">
      <w:pPr>
        <w:pStyle w:val="ListParagraph"/>
        <w:numPr>
          <w:ilvl w:val="0"/>
          <w:numId w:val="5"/>
        </w:numPr>
        <w:rPr>
          <w:rFonts w:ascii="Lato" w:hAnsi="Lato"/>
          <w:bCs/>
          <w:sz w:val="24"/>
        </w:rPr>
      </w:pPr>
      <w:r>
        <w:rPr>
          <w:rFonts w:ascii="Lato" w:hAnsi="Lato"/>
          <w:bCs/>
          <w:sz w:val="24"/>
        </w:rPr>
        <w:t>LFC Foundation</w:t>
      </w:r>
    </w:p>
    <w:p w14:paraId="1611AF89" w14:textId="77777777" w:rsidR="00E40D94" w:rsidRPr="002A30DA" w:rsidRDefault="00E40D94" w:rsidP="002A30DA">
      <w:pPr>
        <w:rPr>
          <w:rFonts w:ascii="Lato" w:hAnsi="Lato"/>
        </w:rPr>
      </w:pPr>
    </w:p>
    <w:p w14:paraId="6E3E7DF3" w14:textId="77777777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Opportunities for access</w:t>
      </w:r>
    </w:p>
    <w:p w14:paraId="45395217" w14:textId="115EA055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The school offers the six provider encounters required by law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and a number of additional events, integrated into the school careers programme.</w:t>
      </w:r>
      <w:r w:rsidR="006749C1">
        <w:rPr>
          <w:rFonts w:ascii="Lato" w:hAnsi="Lato"/>
        </w:rPr>
        <w:t xml:space="preserve">  (Please see specific year group careers curriculum online)</w:t>
      </w:r>
    </w:p>
    <w:p w14:paraId="3449540B" w14:textId="7DB67D2C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We will offer providers an opportunity to come into school to speak to pupils or their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parents or carers.</w:t>
      </w:r>
    </w:p>
    <w:p w14:paraId="4B056A73" w14:textId="275145A9" w:rsidR="00E40D94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Please speak to our Careers Leader to identify the most suitable opportunity for you.</w:t>
      </w:r>
    </w:p>
    <w:p w14:paraId="467DA06B" w14:textId="34C6D5D0" w:rsidR="002A30DA" w:rsidRPr="00E40D94" w:rsidRDefault="002A30DA" w:rsidP="00E40D94">
      <w:pPr>
        <w:rPr>
          <w:rFonts w:ascii="Lato" w:hAnsi="Lato"/>
          <w:b/>
          <w:bCs/>
        </w:rPr>
      </w:pPr>
      <w:r w:rsidRPr="00E40D94">
        <w:rPr>
          <w:rFonts w:ascii="Lato" w:hAnsi="Lato"/>
          <w:b/>
          <w:bCs/>
        </w:rPr>
        <w:t>Premises and facilities</w:t>
      </w:r>
    </w:p>
    <w:p w14:paraId="71403171" w14:textId="3D711952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The school will make the main hall, classrooms or private meeting rooms available fo</w:t>
      </w:r>
      <w:r w:rsidR="00E40D94">
        <w:rPr>
          <w:rFonts w:ascii="Lato" w:hAnsi="Lato"/>
        </w:rPr>
        <w:t xml:space="preserve">r </w:t>
      </w:r>
      <w:r w:rsidRPr="002A30DA">
        <w:rPr>
          <w:rFonts w:ascii="Lato" w:hAnsi="Lato"/>
        </w:rPr>
        <w:t>discussions between the provider and pupils, as appropriate to the activity. The school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will also make available AV and other specialist equipment to support provider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presentations. This will all be discussed and agreed in advance of the visit with the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Careers Leader or a member of their team.</w:t>
      </w:r>
    </w:p>
    <w:p w14:paraId="46B5BC54" w14:textId="42996363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Meaningful online engagement is also an option and we are open to providers that are</w:t>
      </w:r>
    </w:p>
    <w:p w14:paraId="4506BB28" w14:textId="77777777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able to provide live online engagement with our pupils.</w:t>
      </w:r>
    </w:p>
    <w:p w14:paraId="40B1FE22" w14:textId="041215EB" w:rsid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lastRenderedPageBreak/>
        <w:t>Providers are welcome to leave a copy of their prospectus or other relevant course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literature at the Careers Resource Centre, which is managed by the school librarian. The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Resource Centre is available to all pupils at lunch and break times.</w:t>
      </w:r>
    </w:p>
    <w:p w14:paraId="44DF900B" w14:textId="77777777" w:rsidR="00E40D94" w:rsidRPr="002A30DA" w:rsidRDefault="00E40D94" w:rsidP="00E40D94">
      <w:pPr>
        <w:rPr>
          <w:rFonts w:ascii="Lato" w:hAnsi="Lato"/>
        </w:rPr>
      </w:pPr>
    </w:p>
    <w:p w14:paraId="076F3C17" w14:textId="008C1055" w:rsidR="002A30DA" w:rsidRPr="00E40D94" w:rsidRDefault="002A30DA" w:rsidP="00E40D94">
      <w:pPr>
        <w:rPr>
          <w:rFonts w:ascii="Lato" w:hAnsi="Lato"/>
          <w:b/>
          <w:bCs/>
        </w:rPr>
      </w:pPr>
      <w:r w:rsidRPr="00E40D94">
        <w:rPr>
          <w:rFonts w:ascii="Lato" w:hAnsi="Lato"/>
          <w:b/>
          <w:bCs/>
        </w:rPr>
        <w:t>Complaints</w:t>
      </w:r>
    </w:p>
    <w:p w14:paraId="5160FABF" w14:textId="0AFA1274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Any complaints with regards to provider access can be raised following the school</w:t>
      </w:r>
    </w:p>
    <w:p w14:paraId="10805AAA" w14:textId="36A290A2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complaints procedure or directly with The Careers &amp; Enterprise Company via</w:t>
      </w:r>
    </w:p>
    <w:p w14:paraId="2722E71A" w14:textId="258C8ACF" w:rsidR="002A30DA" w:rsidRDefault="00525D26" w:rsidP="00E40D94">
      <w:pPr>
        <w:rPr>
          <w:rFonts w:ascii="Lato" w:hAnsi="Lato"/>
        </w:rPr>
      </w:pPr>
      <w:hyperlink r:id="rId8" w:history="1">
        <w:r w:rsidR="00E40D94" w:rsidRPr="003B60C8">
          <w:rPr>
            <w:rStyle w:val="Hyperlink"/>
            <w:rFonts w:ascii="Lato" w:hAnsi="Lato"/>
          </w:rPr>
          <w:t>provideraccess@careersandenterprise.co.uk</w:t>
        </w:r>
      </w:hyperlink>
    </w:p>
    <w:p w14:paraId="7E1467FF" w14:textId="77777777" w:rsidR="00E40D94" w:rsidRPr="002A30DA" w:rsidRDefault="00E40D94" w:rsidP="00E40D94">
      <w:pPr>
        <w:rPr>
          <w:rFonts w:ascii="Lato" w:hAnsi="Lato"/>
        </w:rPr>
      </w:pPr>
    </w:p>
    <w:p w14:paraId="0108A4E5" w14:textId="607C962D" w:rsidR="002A30DA" w:rsidRDefault="002A30DA" w:rsidP="00E40D94">
      <w:pPr>
        <w:rPr>
          <w:rFonts w:ascii="Lato" w:hAnsi="Lato"/>
          <w:b/>
          <w:bCs/>
        </w:rPr>
      </w:pPr>
      <w:r w:rsidRPr="00E40D94">
        <w:rPr>
          <w:rFonts w:ascii="Lato" w:hAnsi="Lato"/>
          <w:b/>
          <w:bCs/>
        </w:rPr>
        <w:t>Approval and review</w:t>
      </w:r>
    </w:p>
    <w:p w14:paraId="269A2F37" w14:textId="77777777" w:rsidR="00E40D94" w:rsidRPr="00E40D94" w:rsidRDefault="00E40D94" w:rsidP="00E40D94">
      <w:pPr>
        <w:rPr>
          <w:rFonts w:ascii="Lato" w:hAnsi="Lato"/>
          <w:b/>
          <w:bCs/>
        </w:rPr>
      </w:pPr>
    </w:p>
    <w:p w14:paraId="5E1F010B" w14:textId="77777777" w:rsidR="00722E96" w:rsidRPr="00722E96" w:rsidRDefault="00722E96" w:rsidP="00722E96">
      <w:pPr>
        <w:rPr>
          <w:rFonts w:ascii="Lato" w:hAnsi="Lato"/>
          <w:b/>
          <w:bCs/>
        </w:rPr>
      </w:pPr>
      <w:r w:rsidRPr="00722E96">
        <w:rPr>
          <w:rFonts w:ascii="Lato" w:hAnsi="Lato"/>
          <w:b/>
          <w:bCs/>
        </w:rPr>
        <w:t xml:space="preserve">Approved by Governors (SE) 21/2/23. </w:t>
      </w:r>
    </w:p>
    <w:p w14:paraId="6677D890" w14:textId="77777777" w:rsidR="00722E96" w:rsidRPr="00722E96" w:rsidRDefault="00722E96" w:rsidP="00722E96">
      <w:pPr>
        <w:rPr>
          <w:rFonts w:ascii="Lato" w:hAnsi="Lato"/>
          <w:b/>
          <w:bCs/>
        </w:rPr>
      </w:pPr>
      <w:r w:rsidRPr="00722E96">
        <w:rPr>
          <w:rFonts w:ascii="Lato" w:hAnsi="Lato"/>
          <w:b/>
          <w:bCs/>
        </w:rPr>
        <w:t>Next review: Summer 2023</w:t>
      </w:r>
    </w:p>
    <w:p w14:paraId="2BF75B22" w14:textId="1DF9BF61" w:rsidR="00722E96" w:rsidRPr="00722E96" w:rsidRDefault="00722E96" w:rsidP="00722E96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Signed: </w:t>
      </w:r>
      <w:r w:rsidRPr="00722E96">
        <w:rPr>
          <w:rFonts w:ascii="Lato" w:hAnsi="Lato"/>
          <w:b/>
          <w:bCs/>
        </w:rPr>
        <w:t xml:space="preserve">Sandra Eyre Chair of Governors 21/2/23. </w:t>
      </w:r>
    </w:p>
    <w:p w14:paraId="2CAF69DA" w14:textId="4B6FE039" w:rsidR="00E40D94" w:rsidRPr="00722E96" w:rsidRDefault="00722E96" w:rsidP="00722E96">
      <w:pPr>
        <w:rPr>
          <w:rFonts w:ascii="Lato" w:hAnsi="Lato"/>
          <w:b/>
          <w:bCs/>
        </w:rPr>
      </w:pPr>
      <w:r w:rsidRPr="00722E96">
        <w:rPr>
          <w:rFonts w:ascii="Lato" w:hAnsi="Lato"/>
          <w:b/>
          <w:bCs/>
        </w:rPr>
        <w:t>Mr C Whelan Head teacher 21/2/23.</w:t>
      </w:r>
    </w:p>
    <w:p w14:paraId="7DBB0C50" w14:textId="112FA975" w:rsidR="00C30DF9" w:rsidRPr="002A30DA" w:rsidRDefault="00525D26" w:rsidP="00E40D94">
      <w:pPr>
        <w:rPr>
          <w:rFonts w:ascii="Lato" w:hAnsi="Lato"/>
        </w:rPr>
      </w:pPr>
      <w:bookmarkStart w:id="0" w:name="_GoBack"/>
      <w:bookmarkEnd w:id="0"/>
    </w:p>
    <w:sectPr w:rsidR="00C30DF9" w:rsidRPr="002A30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BED8" w14:textId="77777777" w:rsidR="00525D26" w:rsidRDefault="00525D26" w:rsidP="006749C1">
      <w:pPr>
        <w:spacing w:after="0" w:line="240" w:lineRule="auto"/>
      </w:pPr>
      <w:r>
        <w:separator/>
      </w:r>
    </w:p>
  </w:endnote>
  <w:endnote w:type="continuationSeparator" w:id="0">
    <w:p w14:paraId="08B1C184" w14:textId="77777777" w:rsidR="00525D26" w:rsidRDefault="00525D26" w:rsidP="0067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867CA" w14:textId="77777777" w:rsidR="00525D26" w:rsidRDefault="00525D26" w:rsidP="006749C1">
      <w:pPr>
        <w:spacing w:after="0" w:line="240" w:lineRule="auto"/>
      </w:pPr>
      <w:r>
        <w:separator/>
      </w:r>
    </w:p>
  </w:footnote>
  <w:footnote w:type="continuationSeparator" w:id="0">
    <w:p w14:paraId="6F038EFD" w14:textId="77777777" w:rsidR="00525D26" w:rsidRDefault="00525D26" w:rsidP="0067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2A2F" w14:textId="5BAE68D1" w:rsidR="006749C1" w:rsidRDefault="006749C1">
    <w:pPr>
      <w:pStyle w:val="Header"/>
    </w:pPr>
    <w:r>
      <w:rPr>
        <w:noProof/>
        <w:lang w:eastAsia="en-GB"/>
      </w:rPr>
      <w:drawing>
        <wp:inline distT="0" distB="0" distL="0" distR="0" wp14:anchorId="2565328E" wp14:editId="4F18C262">
          <wp:extent cx="600075" cy="35124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2" cy="357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2F8"/>
    <w:multiLevelType w:val="hybridMultilevel"/>
    <w:tmpl w:val="103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76"/>
    <w:multiLevelType w:val="hybridMultilevel"/>
    <w:tmpl w:val="6612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47A"/>
    <w:multiLevelType w:val="hybridMultilevel"/>
    <w:tmpl w:val="AE3C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C1695"/>
    <w:multiLevelType w:val="hybridMultilevel"/>
    <w:tmpl w:val="FFD6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2FE4"/>
    <w:multiLevelType w:val="hybridMultilevel"/>
    <w:tmpl w:val="E46A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DA"/>
    <w:rsid w:val="002A30DA"/>
    <w:rsid w:val="004403DA"/>
    <w:rsid w:val="00525D26"/>
    <w:rsid w:val="006749C1"/>
    <w:rsid w:val="00722E96"/>
    <w:rsid w:val="00E40D94"/>
    <w:rsid w:val="00E96CA5"/>
    <w:rsid w:val="00E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746B"/>
  <w15:chartTrackingRefBased/>
  <w15:docId w15:val="{B0A54437-32A4-419A-89FA-A666FD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0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30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C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C1"/>
  </w:style>
  <w:style w:type="paragraph" w:styleId="Footer">
    <w:name w:val="footer"/>
    <w:basedOn w:val="Normal"/>
    <w:link w:val="FooterChar"/>
    <w:uiPriority w:val="99"/>
    <w:unhideWhenUsed/>
    <w:rsid w:val="00674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deraccess@careersandenterpris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ources.careersandenterprise.co.uk/resources/making-it-meaningful-benchmark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Robert Boardman</cp:lastModifiedBy>
  <cp:revision>2</cp:revision>
  <dcterms:created xsi:type="dcterms:W3CDTF">2023-05-03T16:17:00Z</dcterms:created>
  <dcterms:modified xsi:type="dcterms:W3CDTF">2023-05-03T16:17:00Z</dcterms:modified>
</cp:coreProperties>
</file>