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9437" w14:textId="39E771F1" w:rsidR="006A6C5A" w:rsidRPr="00C67D51" w:rsidRDefault="004C0F82" w:rsidP="002E150C">
      <w:pPr>
        <w:jc w:val="center"/>
        <w:rPr>
          <w:rFonts w:ascii="Aptos" w:eastAsia="Arial" w:hAnsi="Aptos" w:cs="Arial"/>
          <w:b/>
          <w:bCs/>
          <w:sz w:val="23"/>
          <w:szCs w:val="23"/>
        </w:rPr>
      </w:pPr>
      <w:r w:rsidRPr="00C67D51">
        <w:rPr>
          <w:rFonts w:ascii="Aptos" w:hAnsi="Aptos"/>
          <w:noProof/>
          <w:lang w:eastAsia="en-GB"/>
        </w:rPr>
        <w:drawing>
          <wp:inline distT="0" distB="0" distL="0" distR="0" wp14:anchorId="45C1B7F4" wp14:editId="7F0AF2A1">
            <wp:extent cx="3096895" cy="1657350"/>
            <wp:effectExtent l="0" t="0" r="8255" b="0"/>
            <wp:docPr id="92378535" name="Picture 2"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8535" name="Picture 2" descr="A logo with colorful circles and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8177" t="14055" r="9596" b="12443"/>
                    <a:stretch/>
                  </pic:blipFill>
                  <pic:spPr bwMode="auto">
                    <a:xfrm>
                      <a:off x="0" y="0"/>
                      <a:ext cx="3096895" cy="1657350"/>
                    </a:xfrm>
                    <a:prstGeom prst="rect">
                      <a:avLst/>
                    </a:prstGeom>
                    <a:noFill/>
                    <a:ln>
                      <a:noFill/>
                    </a:ln>
                    <a:extLst>
                      <a:ext uri="{53640926-AAD7-44D8-BBD7-CCE9431645EC}">
                        <a14:shadowObscured xmlns:a14="http://schemas.microsoft.com/office/drawing/2010/main"/>
                      </a:ext>
                    </a:extLst>
                  </pic:spPr>
                </pic:pic>
              </a:graphicData>
            </a:graphic>
          </wp:inline>
        </w:drawing>
      </w:r>
    </w:p>
    <w:p w14:paraId="3542EA82" w14:textId="77777777" w:rsidR="006A6C5A" w:rsidRPr="00C67D51" w:rsidRDefault="006A6C5A" w:rsidP="0011041B">
      <w:pPr>
        <w:rPr>
          <w:rFonts w:ascii="Aptos" w:eastAsia="Arial" w:hAnsi="Aptos" w:cs="Arial"/>
          <w:b/>
          <w:bCs/>
          <w:sz w:val="23"/>
          <w:szCs w:val="23"/>
        </w:rPr>
      </w:pPr>
    </w:p>
    <w:p w14:paraId="632B3F9C" w14:textId="77777777" w:rsidR="006A6C5A" w:rsidRPr="00C67D51" w:rsidRDefault="006A6C5A" w:rsidP="0011041B">
      <w:pPr>
        <w:rPr>
          <w:rFonts w:ascii="Aptos" w:eastAsia="Arial" w:hAnsi="Aptos" w:cs="Arial"/>
          <w:b/>
          <w:bCs/>
          <w:sz w:val="23"/>
          <w:szCs w:val="23"/>
        </w:rPr>
      </w:pPr>
    </w:p>
    <w:p w14:paraId="0D344154" w14:textId="77777777" w:rsidR="006A6C5A" w:rsidRPr="00C67D51" w:rsidRDefault="006A6C5A" w:rsidP="0011041B">
      <w:pPr>
        <w:rPr>
          <w:rFonts w:ascii="Aptos" w:eastAsia="Arial" w:hAnsi="Aptos" w:cs="Arial"/>
          <w:b/>
          <w:bCs/>
          <w:sz w:val="23"/>
          <w:szCs w:val="23"/>
        </w:rPr>
      </w:pPr>
    </w:p>
    <w:p w14:paraId="28BAFE72" w14:textId="77777777" w:rsidR="006A6C5A" w:rsidRPr="00C67D51" w:rsidRDefault="006A6C5A" w:rsidP="0011041B">
      <w:pPr>
        <w:rPr>
          <w:rFonts w:ascii="Aptos" w:eastAsia="Arial" w:hAnsi="Aptos" w:cs="Arial"/>
          <w:b/>
          <w:bCs/>
          <w:sz w:val="23"/>
          <w:szCs w:val="23"/>
        </w:rPr>
      </w:pPr>
    </w:p>
    <w:p w14:paraId="28C02778" w14:textId="77777777" w:rsidR="006A6C5A" w:rsidRPr="00C67D51" w:rsidRDefault="006A6C5A" w:rsidP="0011041B">
      <w:pPr>
        <w:rPr>
          <w:rFonts w:ascii="Aptos" w:eastAsia="Arial" w:hAnsi="Aptos" w:cs="Arial"/>
          <w:b/>
          <w:bCs/>
          <w:sz w:val="23"/>
          <w:szCs w:val="23"/>
        </w:rPr>
      </w:pPr>
    </w:p>
    <w:p w14:paraId="79F23E06" w14:textId="77777777" w:rsidR="007B46C4" w:rsidRPr="00C67D51" w:rsidRDefault="007B46C4" w:rsidP="0011041B">
      <w:pPr>
        <w:rPr>
          <w:rFonts w:ascii="Aptos" w:eastAsia="Arial" w:hAnsi="Aptos" w:cs="Arial"/>
          <w:b/>
          <w:bCs/>
          <w:sz w:val="23"/>
          <w:szCs w:val="23"/>
        </w:rPr>
      </w:pPr>
    </w:p>
    <w:p w14:paraId="5D4268A2" w14:textId="77777777" w:rsidR="007B46C4" w:rsidRPr="00C67D51" w:rsidRDefault="007B46C4" w:rsidP="0011041B">
      <w:pPr>
        <w:rPr>
          <w:rFonts w:ascii="Aptos" w:eastAsia="Arial" w:hAnsi="Aptos" w:cs="Arial"/>
          <w:b/>
          <w:bCs/>
          <w:sz w:val="23"/>
          <w:szCs w:val="23"/>
        </w:rPr>
      </w:pPr>
    </w:p>
    <w:p w14:paraId="57B503D0" w14:textId="77777777" w:rsidR="002C34D5" w:rsidRPr="00C67D51" w:rsidRDefault="002C34D5" w:rsidP="0011041B">
      <w:pPr>
        <w:rPr>
          <w:rFonts w:ascii="Aptos" w:eastAsia="Arial" w:hAnsi="Aptos" w:cstheme="minorHAnsi"/>
          <w:b/>
          <w:bCs/>
          <w:sz w:val="23"/>
          <w:szCs w:val="23"/>
        </w:rPr>
      </w:pPr>
    </w:p>
    <w:p w14:paraId="56603128" w14:textId="77777777" w:rsidR="002C34D5" w:rsidRPr="00C67D51" w:rsidRDefault="00A24EDC" w:rsidP="002E150C">
      <w:pPr>
        <w:pStyle w:val="Title"/>
        <w:jc w:val="center"/>
        <w:rPr>
          <w:rFonts w:ascii="Aptos" w:hAnsi="Aptos" w:cstheme="minorHAnsi"/>
          <w:b/>
          <w:bCs/>
        </w:rPr>
      </w:pPr>
      <w:r w:rsidRPr="00C67D51">
        <w:rPr>
          <w:rFonts w:ascii="Aptos" w:hAnsi="Aptos" w:cstheme="minorHAnsi"/>
          <w:b/>
          <w:bCs/>
        </w:rPr>
        <w:t xml:space="preserve">Whistleblowing </w:t>
      </w:r>
      <w:r w:rsidR="008C5F16" w:rsidRPr="00C67D51">
        <w:rPr>
          <w:rFonts w:ascii="Aptos" w:hAnsi="Aptos" w:cstheme="minorHAnsi"/>
          <w:b/>
          <w:bCs/>
        </w:rPr>
        <w:t xml:space="preserve">Policy </w:t>
      </w:r>
    </w:p>
    <w:p w14:paraId="434AA944" w14:textId="77777777" w:rsidR="008C5F16" w:rsidRPr="00C67D51" w:rsidRDefault="008C5F16" w:rsidP="008C5F16">
      <w:pPr>
        <w:rPr>
          <w:rFonts w:ascii="Aptos" w:hAnsi="Aptos"/>
        </w:rPr>
      </w:pPr>
    </w:p>
    <w:p w14:paraId="224C7876" w14:textId="77777777" w:rsidR="008C5F16" w:rsidRPr="00C67D51" w:rsidRDefault="008C5F16" w:rsidP="008C5F16">
      <w:pPr>
        <w:rPr>
          <w:rFonts w:ascii="Aptos" w:hAnsi="Aptos"/>
        </w:rPr>
      </w:pPr>
    </w:p>
    <w:p w14:paraId="6AB609C7" w14:textId="77777777" w:rsidR="008C5F16" w:rsidRPr="00C67D51" w:rsidRDefault="008C5F16" w:rsidP="008C5F16">
      <w:pPr>
        <w:rPr>
          <w:rFonts w:ascii="Aptos" w:hAnsi="Aptos"/>
        </w:rPr>
      </w:pPr>
    </w:p>
    <w:p w14:paraId="35406917" w14:textId="77777777" w:rsidR="002E150C" w:rsidRPr="00C67D51" w:rsidRDefault="002E150C" w:rsidP="0011041B">
      <w:pPr>
        <w:rPr>
          <w:rFonts w:ascii="Aptos" w:eastAsia="Arial" w:hAnsi="Aptos" w:cs="Arial"/>
          <w:b/>
          <w:bCs/>
          <w:sz w:val="23"/>
          <w:szCs w:val="23"/>
        </w:rPr>
      </w:pPr>
    </w:p>
    <w:p w14:paraId="030C668F" w14:textId="77777777" w:rsidR="002E150C" w:rsidRPr="00C67D51" w:rsidRDefault="002E150C" w:rsidP="0011041B">
      <w:pPr>
        <w:rPr>
          <w:rFonts w:ascii="Aptos" w:eastAsia="Arial" w:hAnsi="Aptos" w:cs="Arial"/>
          <w:b/>
          <w:bCs/>
          <w:sz w:val="23"/>
          <w:szCs w:val="23"/>
        </w:rPr>
      </w:pPr>
    </w:p>
    <w:p w14:paraId="0DC72F34" w14:textId="77777777" w:rsidR="002E150C" w:rsidRPr="00C67D51" w:rsidRDefault="002E150C" w:rsidP="0011041B">
      <w:pPr>
        <w:rPr>
          <w:rFonts w:ascii="Aptos" w:eastAsia="Arial" w:hAnsi="Aptos" w:cs="Arial"/>
          <w:b/>
          <w:bCs/>
          <w:sz w:val="23"/>
          <w:szCs w:val="23"/>
        </w:rPr>
      </w:pPr>
    </w:p>
    <w:p w14:paraId="2D6A9AA9" w14:textId="77777777" w:rsidR="002E150C" w:rsidRPr="00C67D51" w:rsidRDefault="002E150C" w:rsidP="0011041B">
      <w:pPr>
        <w:rPr>
          <w:rFonts w:ascii="Aptos" w:eastAsia="Arial" w:hAnsi="Aptos" w:cs="Arial"/>
          <w:b/>
          <w:bCs/>
          <w:sz w:val="23"/>
          <w:szCs w:val="23"/>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982"/>
        <w:gridCol w:w="2369"/>
        <w:gridCol w:w="1695"/>
        <w:gridCol w:w="2882"/>
      </w:tblGrid>
      <w:tr w:rsidR="002E150C" w:rsidRPr="00C67D51" w14:paraId="0AB55804" w14:textId="77777777" w:rsidTr="00EB3096">
        <w:trPr>
          <w:trHeight w:val="651"/>
        </w:trPr>
        <w:tc>
          <w:tcPr>
            <w:tcW w:w="1982" w:type="dxa"/>
            <w:shd w:val="clear" w:color="auto" w:fill="auto"/>
            <w:vAlign w:val="center"/>
          </w:tcPr>
          <w:p w14:paraId="6DBC1BC9" w14:textId="77777777" w:rsidR="002E150C" w:rsidRPr="00C67D51" w:rsidRDefault="002E150C" w:rsidP="00A24EDC">
            <w:pPr>
              <w:rPr>
                <w:rFonts w:ascii="Aptos" w:hAnsi="Aptos" w:cstheme="minorHAnsi"/>
                <w:b/>
                <w:sz w:val="20"/>
                <w:szCs w:val="20"/>
              </w:rPr>
            </w:pPr>
            <w:r w:rsidRPr="00C67D51">
              <w:rPr>
                <w:rFonts w:ascii="Aptos" w:hAnsi="Aptos" w:cstheme="minorHAnsi"/>
                <w:b/>
                <w:sz w:val="20"/>
                <w:szCs w:val="20"/>
              </w:rPr>
              <w:t>DISTRIBUTION</w:t>
            </w:r>
          </w:p>
        </w:tc>
        <w:tc>
          <w:tcPr>
            <w:tcW w:w="6946" w:type="dxa"/>
            <w:gridSpan w:val="3"/>
            <w:shd w:val="clear" w:color="auto" w:fill="auto"/>
            <w:vAlign w:val="center"/>
          </w:tcPr>
          <w:p w14:paraId="6482D86A" w14:textId="77777777" w:rsidR="002E150C" w:rsidRPr="00C67D51" w:rsidRDefault="002E150C" w:rsidP="008C5F16">
            <w:pPr>
              <w:rPr>
                <w:rFonts w:ascii="Aptos" w:hAnsi="Aptos" w:cstheme="minorHAnsi"/>
                <w:sz w:val="20"/>
                <w:szCs w:val="20"/>
              </w:rPr>
            </w:pPr>
            <w:r w:rsidRPr="00C67D51">
              <w:rPr>
                <w:rFonts w:ascii="Aptos" w:eastAsia="Arial" w:hAnsi="Aptos" w:cstheme="minorHAnsi"/>
                <w:sz w:val="20"/>
                <w:szCs w:val="20"/>
              </w:rPr>
              <w:t xml:space="preserve">This is a Trust-wide policy and applies to all </w:t>
            </w:r>
            <w:r w:rsidR="008C5F16" w:rsidRPr="00C67D51">
              <w:rPr>
                <w:rFonts w:ascii="Aptos" w:eastAsia="Arial" w:hAnsi="Aptos" w:cstheme="minorHAnsi"/>
                <w:sz w:val="20"/>
                <w:szCs w:val="20"/>
              </w:rPr>
              <w:t>staff</w:t>
            </w:r>
            <w:r w:rsidRPr="00C67D51">
              <w:rPr>
                <w:rFonts w:ascii="Aptos" w:eastAsia="Arial" w:hAnsi="Aptos" w:cstheme="minorHAnsi"/>
                <w:sz w:val="20"/>
                <w:szCs w:val="20"/>
              </w:rPr>
              <w:t xml:space="preserve"> within the Trust.</w:t>
            </w:r>
          </w:p>
        </w:tc>
      </w:tr>
      <w:tr w:rsidR="002E150C" w:rsidRPr="00C67D51" w14:paraId="0FDCE9DC" w14:textId="77777777" w:rsidTr="00EB3096">
        <w:trPr>
          <w:trHeight w:val="507"/>
        </w:trPr>
        <w:tc>
          <w:tcPr>
            <w:tcW w:w="1982" w:type="dxa"/>
            <w:shd w:val="clear" w:color="auto" w:fill="auto"/>
            <w:vAlign w:val="center"/>
          </w:tcPr>
          <w:p w14:paraId="69FE4E71" w14:textId="77777777" w:rsidR="002E150C" w:rsidRPr="00C67D51" w:rsidRDefault="002E150C" w:rsidP="00A24EDC">
            <w:pPr>
              <w:rPr>
                <w:rFonts w:ascii="Aptos" w:hAnsi="Aptos" w:cstheme="minorHAnsi"/>
                <w:b/>
                <w:sz w:val="20"/>
                <w:szCs w:val="20"/>
              </w:rPr>
            </w:pPr>
            <w:r w:rsidRPr="00C67D51">
              <w:rPr>
                <w:rFonts w:ascii="Aptos" w:hAnsi="Aptos" w:cstheme="minorHAnsi"/>
                <w:b/>
                <w:sz w:val="20"/>
                <w:szCs w:val="20"/>
              </w:rPr>
              <w:t>DOCUMENT ID</w:t>
            </w:r>
          </w:p>
        </w:tc>
        <w:tc>
          <w:tcPr>
            <w:tcW w:w="6946" w:type="dxa"/>
            <w:gridSpan w:val="3"/>
            <w:shd w:val="clear" w:color="auto" w:fill="auto"/>
            <w:vAlign w:val="center"/>
          </w:tcPr>
          <w:p w14:paraId="5C143FB5" w14:textId="26F1C8D5" w:rsidR="002E150C" w:rsidRPr="00C67D51" w:rsidRDefault="00881118" w:rsidP="00CB37BD">
            <w:pPr>
              <w:rPr>
                <w:rFonts w:ascii="Aptos" w:hAnsi="Aptos" w:cstheme="minorHAnsi"/>
                <w:sz w:val="20"/>
                <w:szCs w:val="20"/>
              </w:rPr>
            </w:pPr>
            <w:r w:rsidRPr="00C67D51">
              <w:rPr>
                <w:rFonts w:ascii="Aptos" w:hAnsi="Aptos" w:cstheme="minorHAnsi"/>
                <w:sz w:val="20"/>
                <w:szCs w:val="20"/>
              </w:rPr>
              <w:t xml:space="preserve">Whistleblowing </w:t>
            </w:r>
            <w:r w:rsidR="008C5F16" w:rsidRPr="00C67D51">
              <w:rPr>
                <w:rFonts w:ascii="Aptos" w:hAnsi="Aptos" w:cstheme="minorHAnsi"/>
                <w:sz w:val="20"/>
                <w:szCs w:val="20"/>
              </w:rPr>
              <w:t>Policy</w:t>
            </w:r>
            <w:r w:rsidR="002E150C" w:rsidRPr="00C67D51">
              <w:rPr>
                <w:rFonts w:ascii="Aptos" w:hAnsi="Aptos" w:cstheme="minorHAnsi"/>
                <w:sz w:val="20"/>
                <w:szCs w:val="20"/>
              </w:rPr>
              <w:t xml:space="preserve"> </w:t>
            </w:r>
          </w:p>
        </w:tc>
      </w:tr>
      <w:tr w:rsidR="002E150C" w:rsidRPr="00C67D51" w14:paraId="54D8102A" w14:textId="77777777" w:rsidTr="00EB3096">
        <w:trPr>
          <w:trHeight w:val="543"/>
        </w:trPr>
        <w:tc>
          <w:tcPr>
            <w:tcW w:w="1982" w:type="dxa"/>
            <w:shd w:val="clear" w:color="auto" w:fill="auto"/>
            <w:vAlign w:val="center"/>
          </w:tcPr>
          <w:p w14:paraId="29044E00" w14:textId="77777777" w:rsidR="002E150C" w:rsidRPr="00C67D51" w:rsidRDefault="002E150C" w:rsidP="00A24EDC">
            <w:pPr>
              <w:rPr>
                <w:rFonts w:ascii="Aptos" w:hAnsi="Aptos" w:cstheme="minorHAnsi"/>
                <w:b/>
                <w:sz w:val="20"/>
                <w:szCs w:val="20"/>
              </w:rPr>
            </w:pPr>
            <w:r w:rsidRPr="00C67D51">
              <w:rPr>
                <w:rFonts w:ascii="Aptos" w:hAnsi="Aptos" w:cstheme="minorHAnsi"/>
                <w:b/>
                <w:sz w:val="20"/>
                <w:szCs w:val="20"/>
              </w:rPr>
              <w:t>AUTHOR</w:t>
            </w:r>
          </w:p>
        </w:tc>
        <w:tc>
          <w:tcPr>
            <w:tcW w:w="2369" w:type="dxa"/>
            <w:shd w:val="clear" w:color="auto" w:fill="auto"/>
            <w:vAlign w:val="center"/>
          </w:tcPr>
          <w:p w14:paraId="25312EDE" w14:textId="2419175B" w:rsidR="002E150C" w:rsidRPr="00C67D51" w:rsidRDefault="00881118" w:rsidP="00881118">
            <w:pPr>
              <w:rPr>
                <w:rFonts w:ascii="Aptos" w:hAnsi="Aptos" w:cstheme="minorHAnsi"/>
                <w:sz w:val="20"/>
                <w:szCs w:val="20"/>
              </w:rPr>
            </w:pPr>
            <w:r w:rsidRPr="00C67D51">
              <w:rPr>
                <w:rFonts w:ascii="Aptos" w:hAnsi="Aptos" w:cstheme="minorHAnsi"/>
                <w:sz w:val="20"/>
                <w:szCs w:val="20"/>
              </w:rPr>
              <w:t>GED</w:t>
            </w:r>
            <w:r w:rsidR="0063732B" w:rsidRPr="00C67D51">
              <w:rPr>
                <w:rFonts w:ascii="Aptos" w:hAnsi="Aptos" w:cstheme="minorHAnsi"/>
                <w:sz w:val="20"/>
                <w:szCs w:val="20"/>
              </w:rPr>
              <w:t>/JS</w:t>
            </w:r>
          </w:p>
        </w:tc>
        <w:tc>
          <w:tcPr>
            <w:tcW w:w="1695" w:type="dxa"/>
            <w:shd w:val="clear" w:color="auto" w:fill="auto"/>
            <w:vAlign w:val="center"/>
          </w:tcPr>
          <w:p w14:paraId="6ADFBE75" w14:textId="77777777" w:rsidR="002E150C" w:rsidRPr="00C67D51" w:rsidRDefault="002E150C" w:rsidP="00A24EDC">
            <w:pPr>
              <w:rPr>
                <w:rFonts w:ascii="Aptos" w:hAnsi="Aptos" w:cstheme="minorHAnsi"/>
                <w:b/>
                <w:sz w:val="20"/>
                <w:szCs w:val="20"/>
              </w:rPr>
            </w:pPr>
            <w:r w:rsidRPr="00C67D51">
              <w:rPr>
                <w:rFonts w:ascii="Aptos" w:hAnsi="Aptos" w:cstheme="minorHAnsi"/>
                <w:b/>
                <w:sz w:val="20"/>
                <w:szCs w:val="20"/>
              </w:rPr>
              <w:t>VERSION</w:t>
            </w:r>
          </w:p>
        </w:tc>
        <w:tc>
          <w:tcPr>
            <w:tcW w:w="2882" w:type="dxa"/>
            <w:shd w:val="clear" w:color="auto" w:fill="auto"/>
            <w:vAlign w:val="center"/>
          </w:tcPr>
          <w:p w14:paraId="249A771B" w14:textId="668E7F20" w:rsidR="002E150C" w:rsidRPr="00C67D51" w:rsidRDefault="00106BA0" w:rsidP="00881118">
            <w:pPr>
              <w:rPr>
                <w:rFonts w:ascii="Aptos" w:hAnsi="Aptos" w:cstheme="minorHAnsi"/>
                <w:sz w:val="20"/>
                <w:szCs w:val="20"/>
              </w:rPr>
            </w:pPr>
            <w:r w:rsidRPr="00C67D51">
              <w:rPr>
                <w:rFonts w:ascii="Aptos" w:hAnsi="Aptos" w:cstheme="minorHAnsi"/>
                <w:sz w:val="20"/>
                <w:szCs w:val="20"/>
              </w:rPr>
              <w:t>July 202</w:t>
            </w:r>
            <w:r w:rsidR="0063732B" w:rsidRPr="00C67D51">
              <w:rPr>
                <w:rFonts w:ascii="Aptos" w:hAnsi="Aptos" w:cstheme="minorHAnsi"/>
                <w:sz w:val="20"/>
                <w:szCs w:val="20"/>
              </w:rPr>
              <w:t>5</w:t>
            </w:r>
          </w:p>
        </w:tc>
      </w:tr>
      <w:tr w:rsidR="00A917EC" w:rsidRPr="00C67D51" w14:paraId="3324A24F" w14:textId="77777777" w:rsidTr="00102EAB">
        <w:trPr>
          <w:trHeight w:val="543"/>
        </w:trPr>
        <w:tc>
          <w:tcPr>
            <w:tcW w:w="8928" w:type="dxa"/>
            <w:gridSpan w:val="4"/>
            <w:shd w:val="clear" w:color="auto" w:fill="auto"/>
            <w:vAlign w:val="center"/>
          </w:tcPr>
          <w:p w14:paraId="58F7BD43" w14:textId="154F7ADF" w:rsidR="00A917EC" w:rsidRPr="00C67D51" w:rsidRDefault="00A917EC" w:rsidP="00DF6C2C">
            <w:pPr>
              <w:rPr>
                <w:rFonts w:ascii="Aptos" w:hAnsi="Aptos" w:cstheme="minorHAnsi"/>
                <w:color w:val="FFFFFF" w:themeColor="background1"/>
                <w:sz w:val="20"/>
                <w:szCs w:val="20"/>
              </w:rPr>
            </w:pPr>
            <w:r w:rsidRPr="00C67D51">
              <w:rPr>
                <w:rFonts w:ascii="Aptos" w:eastAsia="Arial" w:hAnsi="Aptos" w:cstheme="minorHAnsi"/>
                <w:b/>
                <w:sz w:val="20"/>
                <w:szCs w:val="20"/>
              </w:rPr>
              <w:t>RATIFIED BY THE BOARD OF TRUSTEES</w:t>
            </w:r>
          </w:p>
        </w:tc>
      </w:tr>
      <w:tr w:rsidR="002E150C" w:rsidRPr="00C67D51" w14:paraId="0B2A46AF" w14:textId="77777777" w:rsidTr="00EB3096">
        <w:trPr>
          <w:trHeight w:val="543"/>
        </w:trPr>
        <w:tc>
          <w:tcPr>
            <w:tcW w:w="4351" w:type="dxa"/>
            <w:gridSpan w:val="2"/>
            <w:shd w:val="clear" w:color="auto" w:fill="auto"/>
            <w:vAlign w:val="center"/>
          </w:tcPr>
          <w:p w14:paraId="1F738AEA" w14:textId="580AF5C7" w:rsidR="002E150C" w:rsidRPr="00C67D51" w:rsidRDefault="00362B2C" w:rsidP="00A24EDC">
            <w:pPr>
              <w:rPr>
                <w:rFonts w:ascii="Aptos" w:eastAsia="Arial" w:hAnsi="Aptos" w:cstheme="minorHAnsi"/>
                <w:b/>
                <w:sz w:val="20"/>
                <w:szCs w:val="20"/>
              </w:rPr>
            </w:pPr>
            <w:r w:rsidRPr="00C67D51">
              <w:rPr>
                <w:rFonts w:ascii="Aptos" w:eastAsia="Arial" w:hAnsi="Aptos" w:cstheme="minorHAnsi"/>
                <w:b/>
                <w:sz w:val="20"/>
                <w:szCs w:val="20"/>
              </w:rPr>
              <w:t xml:space="preserve">POLICY REVIEW </w:t>
            </w:r>
            <w:r w:rsidR="009D0AE6" w:rsidRPr="00C67D51">
              <w:rPr>
                <w:rFonts w:ascii="Aptos" w:eastAsia="Arial" w:hAnsi="Aptos" w:cstheme="minorHAnsi"/>
                <w:b/>
                <w:sz w:val="20"/>
                <w:szCs w:val="20"/>
              </w:rPr>
              <w:t>CYCLE</w:t>
            </w:r>
          </w:p>
        </w:tc>
        <w:tc>
          <w:tcPr>
            <w:tcW w:w="4577" w:type="dxa"/>
            <w:gridSpan w:val="2"/>
            <w:shd w:val="clear" w:color="auto" w:fill="auto"/>
            <w:vAlign w:val="center"/>
          </w:tcPr>
          <w:p w14:paraId="2EA50129" w14:textId="096A2417" w:rsidR="002E150C" w:rsidRPr="00C67D51" w:rsidRDefault="002D7FC5" w:rsidP="00A24EDC">
            <w:pPr>
              <w:rPr>
                <w:rFonts w:ascii="Aptos" w:eastAsia="Arial" w:hAnsi="Aptos" w:cstheme="minorHAnsi"/>
                <w:sz w:val="20"/>
                <w:szCs w:val="20"/>
              </w:rPr>
            </w:pPr>
            <w:r w:rsidRPr="00C67D51">
              <w:rPr>
                <w:rFonts w:ascii="Aptos" w:eastAsia="Arial" w:hAnsi="Aptos" w:cstheme="minorHAnsi"/>
                <w:sz w:val="20"/>
                <w:szCs w:val="20"/>
              </w:rPr>
              <w:t>2 YEARS</w:t>
            </w:r>
          </w:p>
        </w:tc>
      </w:tr>
      <w:tr w:rsidR="00E3767B" w:rsidRPr="00C67D51" w14:paraId="72DBDD4B" w14:textId="77777777" w:rsidTr="00EB3096">
        <w:trPr>
          <w:trHeight w:val="543"/>
        </w:trPr>
        <w:tc>
          <w:tcPr>
            <w:tcW w:w="4351" w:type="dxa"/>
            <w:gridSpan w:val="2"/>
            <w:shd w:val="clear" w:color="auto" w:fill="auto"/>
            <w:vAlign w:val="center"/>
          </w:tcPr>
          <w:p w14:paraId="6FE6514F" w14:textId="77777777" w:rsidR="00E3767B" w:rsidRPr="00C67D51" w:rsidRDefault="00E3767B" w:rsidP="00E3767B">
            <w:pPr>
              <w:rPr>
                <w:rFonts w:ascii="Aptos" w:eastAsia="Arial" w:hAnsi="Aptos" w:cstheme="minorHAnsi"/>
                <w:b/>
                <w:sz w:val="20"/>
                <w:szCs w:val="20"/>
              </w:rPr>
            </w:pPr>
            <w:r w:rsidRPr="00C67D51">
              <w:rPr>
                <w:rFonts w:ascii="Aptos" w:eastAsia="Arial" w:hAnsi="Aptos" w:cstheme="minorHAnsi"/>
                <w:b/>
                <w:sz w:val="20"/>
                <w:szCs w:val="20"/>
              </w:rPr>
              <w:t>POLICY REQUIREMENT</w:t>
            </w:r>
          </w:p>
        </w:tc>
        <w:tc>
          <w:tcPr>
            <w:tcW w:w="4577" w:type="dxa"/>
            <w:gridSpan w:val="2"/>
            <w:shd w:val="clear" w:color="auto" w:fill="auto"/>
            <w:vAlign w:val="center"/>
          </w:tcPr>
          <w:p w14:paraId="71CA2434" w14:textId="77777777" w:rsidR="00E3767B" w:rsidRPr="00C67D51" w:rsidRDefault="00E3767B" w:rsidP="00881118">
            <w:pPr>
              <w:rPr>
                <w:rFonts w:ascii="Aptos" w:eastAsia="Arial" w:hAnsi="Aptos" w:cstheme="minorHAnsi"/>
                <w:sz w:val="20"/>
                <w:szCs w:val="20"/>
                <w:highlight w:val="yellow"/>
              </w:rPr>
            </w:pPr>
            <w:r w:rsidRPr="00C67D51">
              <w:rPr>
                <w:rFonts w:ascii="Aptos" w:eastAsia="Arial" w:hAnsi="Aptos" w:cstheme="minorHAnsi"/>
                <w:sz w:val="20"/>
                <w:szCs w:val="20"/>
              </w:rPr>
              <w:t xml:space="preserve">STATUTORY </w:t>
            </w:r>
          </w:p>
        </w:tc>
      </w:tr>
    </w:tbl>
    <w:p w14:paraId="77C57091" w14:textId="77777777" w:rsidR="002E150C" w:rsidRPr="00C67D51" w:rsidRDefault="002E150C" w:rsidP="0011041B">
      <w:pPr>
        <w:rPr>
          <w:rFonts w:ascii="Aptos" w:eastAsia="Arial" w:hAnsi="Aptos" w:cs="Arial"/>
          <w:b/>
          <w:bCs/>
          <w:sz w:val="23"/>
          <w:szCs w:val="23"/>
        </w:rPr>
      </w:pPr>
    </w:p>
    <w:p w14:paraId="360840BF" w14:textId="77777777" w:rsidR="002E150C" w:rsidRPr="00C67D51" w:rsidRDefault="002E150C" w:rsidP="0011041B">
      <w:pPr>
        <w:rPr>
          <w:rFonts w:ascii="Aptos" w:eastAsia="Arial" w:hAnsi="Aptos" w:cs="Arial"/>
          <w:b/>
          <w:bCs/>
          <w:sz w:val="23"/>
          <w:szCs w:val="23"/>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98" w:type="dxa"/>
          <w:left w:w="0" w:type="dxa"/>
          <w:right w:w="0" w:type="dxa"/>
        </w:tblCellMar>
        <w:tblLook w:val="04A0" w:firstRow="1" w:lastRow="0" w:firstColumn="1" w:lastColumn="0" w:noHBand="0" w:noVBand="1"/>
      </w:tblPr>
      <w:tblGrid>
        <w:gridCol w:w="8948"/>
      </w:tblGrid>
      <w:tr w:rsidR="002E150C" w:rsidRPr="00C67D51" w14:paraId="11189BBF" w14:textId="77777777" w:rsidTr="002E150C">
        <w:trPr>
          <w:trHeight w:val="519"/>
          <w:jc w:val="center"/>
        </w:trPr>
        <w:tc>
          <w:tcPr>
            <w:tcW w:w="8948" w:type="dxa"/>
          </w:tcPr>
          <w:p w14:paraId="33F08C47" w14:textId="7720AE8F"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r w:rsidRPr="00C67D51">
              <w:rPr>
                <w:rFonts w:ascii="Aptos" w:eastAsia="Times New Roman" w:hAnsi="Aptos" w:cstheme="minorHAnsi"/>
                <w:noProof/>
                <w:color w:val="595959" w:themeColor="text1" w:themeTint="A6"/>
                <w:sz w:val="16"/>
                <w:szCs w:val="16"/>
                <w:shd w:val="clear" w:color="auto" w:fill="FFFFFF"/>
                <w:lang w:eastAsia="en-GB"/>
              </w:rPr>
              <w:drawing>
                <wp:inline distT="0" distB="0" distL="0" distR="0" wp14:anchorId="2904B06A" wp14:editId="4EA95182">
                  <wp:extent cx="1057275" cy="457200"/>
                  <wp:effectExtent l="0" t="0" r="9525" b="0"/>
                  <wp:docPr id="1080493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9229" t="14336" r="9396" b="14674"/>
                          <a:stretch>
                            <a:fillRect/>
                          </a:stretch>
                        </pic:blipFill>
                        <pic:spPr bwMode="auto">
                          <a:xfrm>
                            <a:off x="0" y="0"/>
                            <a:ext cx="1057275" cy="457200"/>
                          </a:xfrm>
                          <a:prstGeom prst="rect">
                            <a:avLst/>
                          </a:prstGeom>
                          <a:noFill/>
                          <a:ln>
                            <a:noFill/>
                          </a:ln>
                        </pic:spPr>
                      </pic:pic>
                    </a:graphicData>
                  </a:graphic>
                </wp:inline>
              </w:drawing>
            </w:r>
          </w:p>
          <w:p w14:paraId="2E425B5B" w14:textId="77777777"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p>
          <w:p w14:paraId="42B78A8D" w14:textId="6BD1A3D0"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r w:rsidRPr="006271A8">
              <w:rPr>
                <w:rFonts w:ascii="Aptos" w:eastAsia="Times New Roman" w:hAnsi="Aptos" w:cstheme="minorHAnsi"/>
                <w:color w:val="595959" w:themeColor="text1" w:themeTint="A6"/>
                <w:sz w:val="16"/>
                <w:szCs w:val="16"/>
                <w:shd w:val="clear" w:color="auto" w:fill="FFFFFF"/>
                <w:lang w:eastAsia="en-GB"/>
              </w:rPr>
              <w:t xml:space="preserve">Halliard Trust, The </w:t>
            </w:r>
            <w:r w:rsidR="00C9622B">
              <w:rPr>
                <w:rFonts w:ascii="Aptos" w:eastAsia="Times New Roman" w:hAnsi="Aptos" w:cstheme="minorHAnsi"/>
                <w:color w:val="595959" w:themeColor="text1" w:themeTint="A6"/>
                <w:sz w:val="16"/>
                <w:szCs w:val="16"/>
                <w:shd w:val="clear" w:color="auto" w:fill="FFFFFF"/>
                <w:lang w:eastAsia="en-GB"/>
              </w:rPr>
              <w:t>Halliard</w:t>
            </w:r>
            <w:r w:rsidRPr="006271A8">
              <w:rPr>
                <w:rFonts w:ascii="Aptos" w:eastAsia="Times New Roman" w:hAnsi="Aptos" w:cstheme="minorHAnsi"/>
                <w:color w:val="595959" w:themeColor="text1" w:themeTint="A6"/>
                <w:sz w:val="16"/>
                <w:szCs w:val="16"/>
                <w:shd w:val="clear" w:color="auto" w:fill="FFFFFF"/>
                <w:lang w:eastAsia="en-GB"/>
              </w:rPr>
              <w:t xml:space="preserve"> Academy, Priory Lane, Macclesfield, Cheshire, SK10 4AF</w:t>
            </w:r>
          </w:p>
          <w:p w14:paraId="164B0A8F" w14:textId="6C4000A9"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r w:rsidRPr="006271A8">
              <w:rPr>
                <w:rFonts w:ascii="Aptos" w:eastAsia="Times New Roman" w:hAnsi="Aptos" w:cstheme="minorHAnsi"/>
                <w:bCs/>
                <w:color w:val="595959" w:themeColor="text1" w:themeTint="A6"/>
                <w:sz w:val="16"/>
                <w:szCs w:val="16"/>
                <w:shd w:val="clear" w:color="auto" w:fill="FFFFFF"/>
                <w:lang w:eastAsia="en-GB"/>
              </w:rPr>
              <w:t xml:space="preserve">Telephone: </w:t>
            </w:r>
            <w:r w:rsidRPr="006271A8">
              <w:rPr>
                <w:rFonts w:ascii="Aptos" w:eastAsia="Times New Roman" w:hAnsi="Aptos" w:cstheme="minorHAnsi"/>
                <w:color w:val="595959" w:themeColor="text1" w:themeTint="A6"/>
                <w:sz w:val="16"/>
                <w:szCs w:val="16"/>
                <w:shd w:val="clear" w:color="auto" w:fill="FFFFFF"/>
                <w:lang w:eastAsia="en-GB"/>
              </w:rPr>
              <w:t>+44 (0) 1625 813 510</w:t>
            </w:r>
            <w:bookmarkStart w:id="0" w:name="OLE_LINK63"/>
            <w:r w:rsidRPr="006271A8">
              <w:rPr>
                <w:rFonts w:ascii="Aptos" w:eastAsia="Times New Roman" w:hAnsi="Aptos" w:cstheme="minorHAnsi"/>
                <w:color w:val="595959" w:themeColor="text1" w:themeTint="A6"/>
                <w:sz w:val="16"/>
                <w:szCs w:val="16"/>
                <w:shd w:val="clear" w:color="auto" w:fill="FFFFFF"/>
                <w:lang w:eastAsia="en-GB"/>
              </w:rPr>
              <w:t>|</w:t>
            </w:r>
            <w:bookmarkEnd w:id="0"/>
            <w:r w:rsidRPr="006271A8">
              <w:rPr>
                <w:rFonts w:ascii="Aptos" w:eastAsia="Times New Roman" w:hAnsi="Aptos" w:cstheme="minorHAnsi"/>
                <w:color w:val="595959" w:themeColor="text1" w:themeTint="A6"/>
                <w:sz w:val="16"/>
                <w:szCs w:val="16"/>
                <w:shd w:val="clear" w:color="auto" w:fill="FFFFFF"/>
                <w:lang w:eastAsia="en-GB"/>
              </w:rPr>
              <w:t xml:space="preserve">  Email: info@</w:t>
            </w:r>
            <w:r w:rsidRPr="00C67D51">
              <w:rPr>
                <w:rFonts w:ascii="Aptos" w:eastAsia="Times New Roman" w:hAnsi="Aptos" w:cstheme="minorHAnsi"/>
                <w:color w:val="595959" w:themeColor="text1" w:themeTint="A6"/>
                <w:sz w:val="16"/>
                <w:szCs w:val="16"/>
                <w:shd w:val="clear" w:color="auto" w:fill="FFFFFF"/>
                <w:lang w:eastAsia="en-GB"/>
              </w:rPr>
              <w:t>halliardtrust</w:t>
            </w:r>
            <w:r w:rsidRPr="006271A8">
              <w:rPr>
                <w:rFonts w:ascii="Aptos" w:eastAsia="Times New Roman" w:hAnsi="Aptos" w:cstheme="minorHAnsi"/>
                <w:color w:val="595959" w:themeColor="text1" w:themeTint="A6"/>
                <w:sz w:val="16"/>
                <w:szCs w:val="16"/>
                <w:shd w:val="clear" w:color="auto" w:fill="FFFFFF"/>
                <w:lang w:eastAsia="en-GB"/>
              </w:rPr>
              <w:t>.com  |  Web: www.</w:t>
            </w:r>
            <w:r w:rsidRPr="00C67D51">
              <w:rPr>
                <w:rFonts w:ascii="Aptos" w:eastAsia="Times New Roman" w:hAnsi="Aptos" w:cstheme="minorHAnsi"/>
                <w:color w:val="595959" w:themeColor="text1" w:themeTint="A6"/>
                <w:sz w:val="16"/>
                <w:szCs w:val="16"/>
                <w:shd w:val="clear" w:color="auto" w:fill="FFFFFF"/>
                <w:lang w:eastAsia="en-GB"/>
              </w:rPr>
              <w:t>halliardtrust</w:t>
            </w:r>
            <w:r w:rsidRPr="006271A8">
              <w:rPr>
                <w:rFonts w:ascii="Aptos" w:eastAsia="Times New Roman" w:hAnsi="Aptos" w:cstheme="minorHAnsi"/>
                <w:color w:val="595959" w:themeColor="text1" w:themeTint="A6"/>
                <w:sz w:val="16"/>
                <w:szCs w:val="16"/>
                <w:shd w:val="clear" w:color="auto" w:fill="FFFFFF"/>
                <w:lang w:eastAsia="en-GB"/>
              </w:rPr>
              <w:t>.com</w:t>
            </w:r>
          </w:p>
          <w:p w14:paraId="57E0C06D" w14:textId="77777777"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p>
          <w:p w14:paraId="64430371" w14:textId="77777777"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r w:rsidRPr="006271A8">
              <w:rPr>
                <w:rFonts w:ascii="Aptos" w:eastAsia="Times New Roman" w:hAnsi="Aptos" w:cstheme="minorHAnsi"/>
                <w:color w:val="595959" w:themeColor="text1" w:themeTint="A6"/>
                <w:sz w:val="16"/>
                <w:szCs w:val="16"/>
                <w:shd w:val="clear" w:color="auto" w:fill="FFFFFF"/>
                <w:lang w:eastAsia="en-GB"/>
              </w:rPr>
              <w:t>Halliard Trust (Company number: 07346144). A company incorporated as private limited by guarantee.</w:t>
            </w:r>
          </w:p>
          <w:p w14:paraId="79E7EAD3" w14:textId="77777777" w:rsidR="006271A8" w:rsidRPr="006271A8" w:rsidRDefault="006271A8" w:rsidP="006271A8">
            <w:pPr>
              <w:spacing w:before="100" w:beforeAutospacing="1" w:after="100" w:afterAutospacing="1"/>
              <w:contextualSpacing/>
              <w:jc w:val="center"/>
              <w:rPr>
                <w:rFonts w:ascii="Aptos" w:eastAsia="Times New Roman" w:hAnsi="Aptos" w:cstheme="minorHAnsi"/>
                <w:color w:val="595959" w:themeColor="text1" w:themeTint="A6"/>
                <w:sz w:val="16"/>
                <w:szCs w:val="16"/>
                <w:shd w:val="clear" w:color="auto" w:fill="FFFFFF"/>
                <w:lang w:eastAsia="en-GB"/>
              </w:rPr>
            </w:pPr>
            <w:r w:rsidRPr="006271A8">
              <w:rPr>
                <w:rFonts w:ascii="Aptos" w:eastAsia="Times New Roman" w:hAnsi="Aptos" w:cstheme="minorHAnsi"/>
                <w:color w:val="595959" w:themeColor="text1" w:themeTint="A6"/>
                <w:sz w:val="16"/>
                <w:szCs w:val="16"/>
                <w:shd w:val="clear" w:color="auto" w:fill="FFFFFF"/>
                <w:lang w:eastAsia="en-GB"/>
              </w:rPr>
              <w:t>Registered Office situated in England and Wales</w:t>
            </w:r>
          </w:p>
          <w:p w14:paraId="1D98FC6D" w14:textId="415D07E5" w:rsidR="002E150C" w:rsidRPr="00C67D51" w:rsidRDefault="002E150C" w:rsidP="00A24EDC">
            <w:pPr>
              <w:shd w:val="clear" w:color="auto" w:fill="FFFFFF"/>
              <w:spacing w:before="100" w:beforeAutospacing="1" w:after="100" w:afterAutospacing="1"/>
              <w:contextualSpacing/>
              <w:jc w:val="center"/>
              <w:rPr>
                <w:rFonts w:ascii="Aptos" w:hAnsi="Aptos"/>
              </w:rPr>
            </w:pPr>
          </w:p>
        </w:tc>
      </w:tr>
    </w:tbl>
    <w:p w14:paraId="781BA010" w14:textId="77777777" w:rsidR="008A4E55" w:rsidRPr="00C67D51" w:rsidRDefault="008A4E55" w:rsidP="0011041B">
      <w:pPr>
        <w:rPr>
          <w:rFonts w:ascii="Aptos" w:eastAsia="Arial" w:hAnsi="Aptos" w:cs="Arial"/>
          <w:b/>
          <w:bCs/>
          <w:sz w:val="23"/>
          <w:szCs w:val="23"/>
        </w:rPr>
      </w:pPr>
    </w:p>
    <w:p w14:paraId="56D8700F" w14:textId="77777777" w:rsidR="00DE12EE" w:rsidRPr="00C67D51" w:rsidRDefault="00DE12EE" w:rsidP="0011041B">
      <w:pPr>
        <w:rPr>
          <w:rFonts w:ascii="Aptos" w:eastAsia="Arial" w:hAnsi="Aptos" w:cs="Arial"/>
          <w:b/>
          <w:bCs/>
          <w:sz w:val="23"/>
          <w:szCs w:val="23"/>
        </w:rPr>
      </w:pPr>
    </w:p>
    <w:sdt>
      <w:sdtPr>
        <w:rPr>
          <w:rFonts w:ascii="Aptos" w:eastAsiaTheme="minorHAnsi" w:hAnsi="Aptos" w:cstheme="minorBidi"/>
          <w:b w:val="0"/>
          <w:bCs w:val="0"/>
          <w:caps w:val="0"/>
          <w:color w:val="404040" w:themeColor="text1" w:themeTint="BF"/>
          <w:sz w:val="22"/>
          <w:szCs w:val="22"/>
        </w:rPr>
        <w:id w:val="619381757"/>
        <w:docPartObj>
          <w:docPartGallery w:val="Table of Contents"/>
          <w:docPartUnique/>
        </w:docPartObj>
      </w:sdtPr>
      <w:sdtEndPr/>
      <w:sdtContent>
        <w:p w14:paraId="484FDF2B" w14:textId="77777777" w:rsidR="002F05CD" w:rsidRPr="00C67D51" w:rsidRDefault="002F05CD" w:rsidP="30FDF370">
          <w:pPr>
            <w:pStyle w:val="TOCHeading"/>
            <w:spacing w:line="240" w:lineRule="auto"/>
            <w:rPr>
              <w:rFonts w:ascii="Aptos" w:hAnsi="Aptos"/>
              <w:b w:val="0"/>
              <w:bCs w:val="0"/>
              <w:color w:val="auto"/>
            </w:rPr>
          </w:pPr>
          <w:r w:rsidRPr="00C67D51">
            <w:rPr>
              <w:rFonts w:ascii="Aptos" w:hAnsi="Aptos"/>
              <w:b w:val="0"/>
              <w:bCs w:val="0"/>
              <w:color w:val="auto"/>
            </w:rPr>
            <w:t>Contents</w:t>
          </w:r>
        </w:p>
        <w:p w14:paraId="065C3CA3" w14:textId="75CB78B1" w:rsidR="00453292" w:rsidRDefault="0009285B">
          <w:pPr>
            <w:pStyle w:val="TOC2"/>
            <w:rPr>
              <w:rFonts w:asciiTheme="minorHAnsi" w:eastAsiaTheme="minorEastAsia" w:hAnsiTheme="minorHAnsi"/>
              <w:noProof/>
              <w:color w:val="auto"/>
              <w:kern w:val="2"/>
              <w:sz w:val="24"/>
              <w:szCs w:val="24"/>
              <w:lang w:eastAsia="en-GB"/>
              <w14:ligatures w14:val="standardContextual"/>
            </w:rPr>
          </w:pPr>
          <w:r w:rsidRPr="00C67D51">
            <w:rPr>
              <w:rFonts w:ascii="Aptos" w:hAnsi="Aptos"/>
            </w:rPr>
            <w:fldChar w:fldCharType="begin"/>
          </w:r>
          <w:r w:rsidR="002F05CD" w:rsidRPr="00C67D51">
            <w:rPr>
              <w:rFonts w:ascii="Aptos" w:hAnsi="Aptos"/>
            </w:rPr>
            <w:instrText>TOC \o "1-3" \h \z \u</w:instrText>
          </w:r>
          <w:r w:rsidRPr="00C67D51">
            <w:rPr>
              <w:rFonts w:ascii="Aptos" w:hAnsi="Aptos"/>
            </w:rPr>
            <w:fldChar w:fldCharType="separate"/>
          </w:r>
          <w:hyperlink w:anchor="_Toc202191842" w:history="1">
            <w:r w:rsidR="00453292" w:rsidRPr="00B120D9">
              <w:rPr>
                <w:rStyle w:val="Hyperlink"/>
                <w:rFonts w:ascii="Aptos" w:hAnsi="Aptos"/>
                <w:noProof/>
              </w:rPr>
              <w:t>What has changed in this version</w:t>
            </w:r>
            <w:r w:rsidR="00453292">
              <w:rPr>
                <w:noProof/>
                <w:webHidden/>
              </w:rPr>
              <w:tab/>
            </w:r>
            <w:r w:rsidR="00453292">
              <w:rPr>
                <w:noProof/>
                <w:webHidden/>
              </w:rPr>
              <w:fldChar w:fldCharType="begin"/>
            </w:r>
            <w:r w:rsidR="00453292">
              <w:rPr>
                <w:noProof/>
                <w:webHidden/>
              </w:rPr>
              <w:instrText xml:space="preserve"> PAGEREF _Toc202191842 \h </w:instrText>
            </w:r>
            <w:r w:rsidR="00453292">
              <w:rPr>
                <w:noProof/>
                <w:webHidden/>
              </w:rPr>
            </w:r>
            <w:r w:rsidR="00453292">
              <w:rPr>
                <w:noProof/>
                <w:webHidden/>
              </w:rPr>
              <w:fldChar w:fldCharType="separate"/>
            </w:r>
            <w:r w:rsidR="00453292">
              <w:rPr>
                <w:noProof/>
                <w:webHidden/>
              </w:rPr>
              <w:t>3</w:t>
            </w:r>
            <w:r w:rsidR="00453292">
              <w:rPr>
                <w:noProof/>
                <w:webHidden/>
              </w:rPr>
              <w:fldChar w:fldCharType="end"/>
            </w:r>
          </w:hyperlink>
        </w:p>
        <w:p w14:paraId="1B8EF439" w14:textId="3D2EE53D" w:rsidR="00453292" w:rsidRDefault="00930F61">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43" w:history="1">
            <w:r w:rsidR="00453292" w:rsidRPr="00B120D9">
              <w:rPr>
                <w:rStyle w:val="Hyperlink"/>
                <w:rFonts w:ascii="Aptos" w:eastAsia="Calibri" w:hAnsi="Aptos"/>
                <w:noProof/>
              </w:rPr>
              <w:t>Whistleblowing Policy</w:t>
            </w:r>
            <w:r w:rsidR="00453292">
              <w:rPr>
                <w:noProof/>
                <w:webHidden/>
              </w:rPr>
              <w:tab/>
            </w:r>
            <w:r w:rsidR="00453292">
              <w:rPr>
                <w:noProof/>
                <w:webHidden/>
              </w:rPr>
              <w:fldChar w:fldCharType="begin"/>
            </w:r>
            <w:r w:rsidR="00453292">
              <w:rPr>
                <w:noProof/>
                <w:webHidden/>
              </w:rPr>
              <w:instrText xml:space="preserve"> PAGEREF _Toc202191843 \h </w:instrText>
            </w:r>
            <w:r w:rsidR="00453292">
              <w:rPr>
                <w:noProof/>
                <w:webHidden/>
              </w:rPr>
            </w:r>
            <w:r w:rsidR="00453292">
              <w:rPr>
                <w:noProof/>
                <w:webHidden/>
              </w:rPr>
              <w:fldChar w:fldCharType="separate"/>
            </w:r>
            <w:r w:rsidR="00453292">
              <w:rPr>
                <w:noProof/>
                <w:webHidden/>
              </w:rPr>
              <w:t>4</w:t>
            </w:r>
            <w:r w:rsidR="00453292">
              <w:rPr>
                <w:noProof/>
                <w:webHidden/>
              </w:rPr>
              <w:fldChar w:fldCharType="end"/>
            </w:r>
          </w:hyperlink>
        </w:p>
        <w:p w14:paraId="563BF6F9" w14:textId="6E5857EF"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4" w:history="1">
            <w:r w:rsidR="00453292" w:rsidRPr="00B120D9">
              <w:rPr>
                <w:rStyle w:val="Hyperlink"/>
                <w:rFonts w:ascii="Aptos" w:hAnsi="Aptos"/>
                <w:noProof/>
              </w:rPr>
              <w:t>Introduction</w:t>
            </w:r>
            <w:r w:rsidR="00453292">
              <w:rPr>
                <w:noProof/>
                <w:webHidden/>
              </w:rPr>
              <w:tab/>
            </w:r>
            <w:r w:rsidR="00453292">
              <w:rPr>
                <w:noProof/>
                <w:webHidden/>
              </w:rPr>
              <w:fldChar w:fldCharType="begin"/>
            </w:r>
            <w:r w:rsidR="00453292">
              <w:rPr>
                <w:noProof/>
                <w:webHidden/>
              </w:rPr>
              <w:instrText xml:space="preserve"> PAGEREF _Toc202191844 \h </w:instrText>
            </w:r>
            <w:r w:rsidR="00453292">
              <w:rPr>
                <w:noProof/>
                <w:webHidden/>
              </w:rPr>
            </w:r>
            <w:r w:rsidR="00453292">
              <w:rPr>
                <w:noProof/>
                <w:webHidden/>
              </w:rPr>
              <w:fldChar w:fldCharType="separate"/>
            </w:r>
            <w:r w:rsidR="00453292">
              <w:rPr>
                <w:noProof/>
                <w:webHidden/>
              </w:rPr>
              <w:t>4</w:t>
            </w:r>
            <w:r w:rsidR="00453292">
              <w:rPr>
                <w:noProof/>
                <w:webHidden/>
              </w:rPr>
              <w:fldChar w:fldCharType="end"/>
            </w:r>
          </w:hyperlink>
        </w:p>
        <w:p w14:paraId="557EA2DB" w14:textId="7645E0A2"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5" w:history="1">
            <w:r w:rsidR="00453292" w:rsidRPr="00B120D9">
              <w:rPr>
                <w:rStyle w:val="Hyperlink"/>
                <w:rFonts w:ascii="Aptos" w:hAnsi="Aptos"/>
                <w:noProof/>
              </w:rPr>
              <w:t>Purpose</w:t>
            </w:r>
            <w:r w:rsidR="00453292">
              <w:rPr>
                <w:noProof/>
                <w:webHidden/>
              </w:rPr>
              <w:tab/>
            </w:r>
            <w:r w:rsidR="00453292">
              <w:rPr>
                <w:noProof/>
                <w:webHidden/>
              </w:rPr>
              <w:fldChar w:fldCharType="begin"/>
            </w:r>
            <w:r w:rsidR="00453292">
              <w:rPr>
                <w:noProof/>
                <w:webHidden/>
              </w:rPr>
              <w:instrText xml:space="preserve"> PAGEREF _Toc202191845 \h </w:instrText>
            </w:r>
            <w:r w:rsidR="00453292">
              <w:rPr>
                <w:noProof/>
                <w:webHidden/>
              </w:rPr>
            </w:r>
            <w:r w:rsidR="00453292">
              <w:rPr>
                <w:noProof/>
                <w:webHidden/>
              </w:rPr>
              <w:fldChar w:fldCharType="separate"/>
            </w:r>
            <w:r w:rsidR="00453292">
              <w:rPr>
                <w:noProof/>
                <w:webHidden/>
              </w:rPr>
              <w:t>4</w:t>
            </w:r>
            <w:r w:rsidR="00453292">
              <w:rPr>
                <w:noProof/>
                <w:webHidden/>
              </w:rPr>
              <w:fldChar w:fldCharType="end"/>
            </w:r>
          </w:hyperlink>
        </w:p>
        <w:p w14:paraId="763A9F65" w14:textId="6BAD57DF"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6" w:history="1">
            <w:r w:rsidR="00453292" w:rsidRPr="00B120D9">
              <w:rPr>
                <w:rStyle w:val="Hyperlink"/>
                <w:rFonts w:ascii="Aptos" w:hAnsi="Aptos"/>
                <w:noProof/>
              </w:rPr>
              <w:t>Governance</w:t>
            </w:r>
            <w:r w:rsidR="00453292">
              <w:rPr>
                <w:noProof/>
                <w:webHidden/>
              </w:rPr>
              <w:tab/>
            </w:r>
            <w:r w:rsidR="00453292">
              <w:rPr>
                <w:noProof/>
                <w:webHidden/>
              </w:rPr>
              <w:fldChar w:fldCharType="begin"/>
            </w:r>
            <w:r w:rsidR="00453292">
              <w:rPr>
                <w:noProof/>
                <w:webHidden/>
              </w:rPr>
              <w:instrText xml:space="preserve"> PAGEREF _Toc202191846 \h </w:instrText>
            </w:r>
            <w:r w:rsidR="00453292">
              <w:rPr>
                <w:noProof/>
                <w:webHidden/>
              </w:rPr>
            </w:r>
            <w:r w:rsidR="00453292">
              <w:rPr>
                <w:noProof/>
                <w:webHidden/>
              </w:rPr>
              <w:fldChar w:fldCharType="separate"/>
            </w:r>
            <w:r w:rsidR="00453292">
              <w:rPr>
                <w:noProof/>
                <w:webHidden/>
              </w:rPr>
              <w:t>4</w:t>
            </w:r>
            <w:r w:rsidR="00453292">
              <w:rPr>
                <w:noProof/>
                <w:webHidden/>
              </w:rPr>
              <w:fldChar w:fldCharType="end"/>
            </w:r>
          </w:hyperlink>
        </w:p>
        <w:p w14:paraId="4201DEDA" w14:textId="0A277AFA"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7" w:history="1">
            <w:r w:rsidR="00453292" w:rsidRPr="00B120D9">
              <w:rPr>
                <w:rStyle w:val="Hyperlink"/>
                <w:rFonts w:ascii="Aptos" w:hAnsi="Aptos"/>
                <w:noProof/>
              </w:rPr>
              <w:t>Scope</w:t>
            </w:r>
            <w:r w:rsidR="00453292">
              <w:rPr>
                <w:noProof/>
                <w:webHidden/>
              </w:rPr>
              <w:tab/>
            </w:r>
            <w:r w:rsidR="00453292">
              <w:rPr>
                <w:noProof/>
                <w:webHidden/>
              </w:rPr>
              <w:fldChar w:fldCharType="begin"/>
            </w:r>
            <w:r w:rsidR="00453292">
              <w:rPr>
                <w:noProof/>
                <w:webHidden/>
              </w:rPr>
              <w:instrText xml:space="preserve"> PAGEREF _Toc202191847 \h </w:instrText>
            </w:r>
            <w:r w:rsidR="00453292">
              <w:rPr>
                <w:noProof/>
                <w:webHidden/>
              </w:rPr>
            </w:r>
            <w:r w:rsidR="00453292">
              <w:rPr>
                <w:noProof/>
                <w:webHidden/>
              </w:rPr>
              <w:fldChar w:fldCharType="separate"/>
            </w:r>
            <w:r w:rsidR="00453292">
              <w:rPr>
                <w:noProof/>
                <w:webHidden/>
              </w:rPr>
              <w:t>4</w:t>
            </w:r>
            <w:r w:rsidR="00453292">
              <w:rPr>
                <w:noProof/>
                <w:webHidden/>
              </w:rPr>
              <w:fldChar w:fldCharType="end"/>
            </w:r>
          </w:hyperlink>
        </w:p>
        <w:p w14:paraId="5CCF2018" w14:textId="63F5EDE8"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8" w:history="1">
            <w:r w:rsidR="00453292" w:rsidRPr="00B120D9">
              <w:rPr>
                <w:rStyle w:val="Hyperlink"/>
                <w:rFonts w:ascii="Aptos" w:hAnsi="Aptos"/>
                <w:noProof/>
              </w:rPr>
              <w:t>Aims</w:t>
            </w:r>
            <w:r w:rsidR="00453292">
              <w:rPr>
                <w:noProof/>
                <w:webHidden/>
              </w:rPr>
              <w:tab/>
            </w:r>
            <w:r w:rsidR="00453292">
              <w:rPr>
                <w:noProof/>
                <w:webHidden/>
              </w:rPr>
              <w:fldChar w:fldCharType="begin"/>
            </w:r>
            <w:r w:rsidR="00453292">
              <w:rPr>
                <w:noProof/>
                <w:webHidden/>
              </w:rPr>
              <w:instrText xml:space="preserve"> PAGEREF _Toc202191848 \h </w:instrText>
            </w:r>
            <w:r w:rsidR="00453292">
              <w:rPr>
                <w:noProof/>
                <w:webHidden/>
              </w:rPr>
            </w:r>
            <w:r w:rsidR="00453292">
              <w:rPr>
                <w:noProof/>
                <w:webHidden/>
              </w:rPr>
              <w:fldChar w:fldCharType="separate"/>
            </w:r>
            <w:r w:rsidR="00453292">
              <w:rPr>
                <w:noProof/>
                <w:webHidden/>
              </w:rPr>
              <w:t>5</w:t>
            </w:r>
            <w:r w:rsidR="00453292">
              <w:rPr>
                <w:noProof/>
                <w:webHidden/>
              </w:rPr>
              <w:fldChar w:fldCharType="end"/>
            </w:r>
          </w:hyperlink>
        </w:p>
        <w:p w14:paraId="110F1CD3" w14:textId="380E7D20"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49" w:history="1">
            <w:r w:rsidR="00453292" w:rsidRPr="00B120D9">
              <w:rPr>
                <w:rStyle w:val="Hyperlink"/>
                <w:rFonts w:ascii="Aptos" w:hAnsi="Aptos"/>
                <w:noProof/>
              </w:rPr>
              <w:t>The Legal Background</w:t>
            </w:r>
            <w:r w:rsidR="00453292">
              <w:rPr>
                <w:noProof/>
                <w:webHidden/>
              </w:rPr>
              <w:tab/>
            </w:r>
            <w:r w:rsidR="00453292">
              <w:rPr>
                <w:noProof/>
                <w:webHidden/>
              </w:rPr>
              <w:fldChar w:fldCharType="begin"/>
            </w:r>
            <w:r w:rsidR="00453292">
              <w:rPr>
                <w:noProof/>
                <w:webHidden/>
              </w:rPr>
              <w:instrText xml:space="preserve"> PAGEREF _Toc202191849 \h </w:instrText>
            </w:r>
            <w:r w:rsidR="00453292">
              <w:rPr>
                <w:noProof/>
                <w:webHidden/>
              </w:rPr>
            </w:r>
            <w:r w:rsidR="00453292">
              <w:rPr>
                <w:noProof/>
                <w:webHidden/>
              </w:rPr>
              <w:fldChar w:fldCharType="separate"/>
            </w:r>
            <w:r w:rsidR="00453292">
              <w:rPr>
                <w:noProof/>
                <w:webHidden/>
              </w:rPr>
              <w:t>5</w:t>
            </w:r>
            <w:r w:rsidR="00453292">
              <w:rPr>
                <w:noProof/>
                <w:webHidden/>
              </w:rPr>
              <w:fldChar w:fldCharType="end"/>
            </w:r>
          </w:hyperlink>
        </w:p>
        <w:p w14:paraId="0BD197E8" w14:textId="61F4048B"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0" w:history="1">
            <w:r w:rsidR="00453292" w:rsidRPr="00B120D9">
              <w:rPr>
                <w:rStyle w:val="Hyperlink"/>
                <w:rFonts w:ascii="Aptos" w:hAnsi="Aptos"/>
                <w:noProof/>
              </w:rPr>
              <w:t>Anonymity and Confidentiality</w:t>
            </w:r>
            <w:r w:rsidR="00453292">
              <w:rPr>
                <w:noProof/>
                <w:webHidden/>
              </w:rPr>
              <w:tab/>
            </w:r>
            <w:r w:rsidR="00453292">
              <w:rPr>
                <w:noProof/>
                <w:webHidden/>
              </w:rPr>
              <w:fldChar w:fldCharType="begin"/>
            </w:r>
            <w:r w:rsidR="00453292">
              <w:rPr>
                <w:noProof/>
                <w:webHidden/>
              </w:rPr>
              <w:instrText xml:space="preserve"> PAGEREF _Toc202191850 \h </w:instrText>
            </w:r>
            <w:r w:rsidR="00453292">
              <w:rPr>
                <w:noProof/>
                <w:webHidden/>
              </w:rPr>
            </w:r>
            <w:r w:rsidR="00453292">
              <w:rPr>
                <w:noProof/>
                <w:webHidden/>
              </w:rPr>
              <w:fldChar w:fldCharType="separate"/>
            </w:r>
            <w:r w:rsidR="00453292">
              <w:rPr>
                <w:noProof/>
                <w:webHidden/>
              </w:rPr>
              <w:t>6</w:t>
            </w:r>
            <w:r w:rsidR="00453292">
              <w:rPr>
                <w:noProof/>
                <w:webHidden/>
              </w:rPr>
              <w:fldChar w:fldCharType="end"/>
            </w:r>
          </w:hyperlink>
        </w:p>
        <w:p w14:paraId="02BD5D2D" w14:textId="46A2499D"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1" w:history="1">
            <w:r w:rsidR="00453292" w:rsidRPr="00B120D9">
              <w:rPr>
                <w:rStyle w:val="Hyperlink"/>
                <w:rFonts w:ascii="Aptos" w:hAnsi="Aptos"/>
                <w:noProof/>
              </w:rPr>
              <w:t>Keeping Children Safe</w:t>
            </w:r>
            <w:r w:rsidR="00453292">
              <w:rPr>
                <w:noProof/>
                <w:webHidden/>
              </w:rPr>
              <w:tab/>
            </w:r>
            <w:r w:rsidR="00453292">
              <w:rPr>
                <w:noProof/>
                <w:webHidden/>
              </w:rPr>
              <w:fldChar w:fldCharType="begin"/>
            </w:r>
            <w:r w:rsidR="00453292">
              <w:rPr>
                <w:noProof/>
                <w:webHidden/>
              </w:rPr>
              <w:instrText xml:space="preserve"> PAGEREF _Toc202191851 \h </w:instrText>
            </w:r>
            <w:r w:rsidR="00453292">
              <w:rPr>
                <w:noProof/>
                <w:webHidden/>
              </w:rPr>
            </w:r>
            <w:r w:rsidR="00453292">
              <w:rPr>
                <w:noProof/>
                <w:webHidden/>
              </w:rPr>
              <w:fldChar w:fldCharType="separate"/>
            </w:r>
            <w:r w:rsidR="00453292">
              <w:rPr>
                <w:noProof/>
                <w:webHidden/>
              </w:rPr>
              <w:t>6</w:t>
            </w:r>
            <w:r w:rsidR="00453292">
              <w:rPr>
                <w:noProof/>
                <w:webHidden/>
              </w:rPr>
              <w:fldChar w:fldCharType="end"/>
            </w:r>
          </w:hyperlink>
        </w:p>
        <w:p w14:paraId="35AC3C2C" w14:textId="711962B9"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2" w:history="1">
            <w:r w:rsidR="00453292" w:rsidRPr="00B120D9">
              <w:rPr>
                <w:rStyle w:val="Hyperlink"/>
                <w:rFonts w:ascii="Aptos" w:hAnsi="Aptos"/>
                <w:noProof/>
              </w:rPr>
              <w:t>Raising a Whistleblowing Concern</w:t>
            </w:r>
            <w:r w:rsidR="00453292">
              <w:rPr>
                <w:noProof/>
                <w:webHidden/>
              </w:rPr>
              <w:tab/>
            </w:r>
            <w:r w:rsidR="00453292">
              <w:rPr>
                <w:noProof/>
                <w:webHidden/>
              </w:rPr>
              <w:fldChar w:fldCharType="begin"/>
            </w:r>
            <w:r w:rsidR="00453292">
              <w:rPr>
                <w:noProof/>
                <w:webHidden/>
              </w:rPr>
              <w:instrText xml:space="preserve"> PAGEREF _Toc202191852 \h </w:instrText>
            </w:r>
            <w:r w:rsidR="00453292">
              <w:rPr>
                <w:noProof/>
                <w:webHidden/>
              </w:rPr>
            </w:r>
            <w:r w:rsidR="00453292">
              <w:rPr>
                <w:noProof/>
                <w:webHidden/>
              </w:rPr>
              <w:fldChar w:fldCharType="separate"/>
            </w:r>
            <w:r w:rsidR="00453292">
              <w:rPr>
                <w:noProof/>
                <w:webHidden/>
              </w:rPr>
              <w:t>6</w:t>
            </w:r>
            <w:r w:rsidR="00453292">
              <w:rPr>
                <w:noProof/>
                <w:webHidden/>
              </w:rPr>
              <w:fldChar w:fldCharType="end"/>
            </w:r>
          </w:hyperlink>
        </w:p>
        <w:p w14:paraId="2B8D4000" w14:textId="511E7EEA" w:rsidR="00453292" w:rsidRDefault="00930F61">
          <w:pPr>
            <w:pStyle w:val="TOC3"/>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53" w:history="1">
            <w:r w:rsidR="00453292" w:rsidRPr="00B120D9">
              <w:rPr>
                <w:rStyle w:val="Hyperlink"/>
                <w:rFonts w:ascii="Aptos" w:hAnsi="Aptos"/>
                <w:noProof/>
              </w:rPr>
              <w:t>Investigation and outcome</w:t>
            </w:r>
            <w:r w:rsidR="00453292">
              <w:rPr>
                <w:noProof/>
                <w:webHidden/>
              </w:rPr>
              <w:tab/>
            </w:r>
            <w:r w:rsidR="00453292">
              <w:rPr>
                <w:noProof/>
                <w:webHidden/>
              </w:rPr>
              <w:fldChar w:fldCharType="begin"/>
            </w:r>
            <w:r w:rsidR="00453292">
              <w:rPr>
                <w:noProof/>
                <w:webHidden/>
              </w:rPr>
              <w:instrText xml:space="preserve"> PAGEREF _Toc202191853 \h </w:instrText>
            </w:r>
            <w:r w:rsidR="00453292">
              <w:rPr>
                <w:noProof/>
                <w:webHidden/>
              </w:rPr>
            </w:r>
            <w:r w:rsidR="00453292">
              <w:rPr>
                <w:noProof/>
                <w:webHidden/>
              </w:rPr>
              <w:fldChar w:fldCharType="separate"/>
            </w:r>
            <w:r w:rsidR="00453292">
              <w:rPr>
                <w:noProof/>
                <w:webHidden/>
              </w:rPr>
              <w:t>7</w:t>
            </w:r>
            <w:r w:rsidR="00453292">
              <w:rPr>
                <w:noProof/>
                <w:webHidden/>
              </w:rPr>
              <w:fldChar w:fldCharType="end"/>
            </w:r>
          </w:hyperlink>
        </w:p>
        <w:p w14:paraId="64DD0C93" w14:textId="5AD08610" w:rsidR="00453292" w:rsidRDefault="00930F61">
          <w:pPr>
            <w:pStyle w:val="TOC3"/>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54" w:history="1">
            <w:r w:rsidR="00453292" w:rsidRPr="00B120D9">
              <w:rPr>
                <w:rStyle w:val="Hyperlink"/>
                <w:rFonts w:ascii="Aptos" w:hAnsi="Aptos"/>
                <w:noProof/>
              </w:rPr>
              <w:t>Notification</w:t>
            </w:r>
            <w:r w:rsidR="00453292">
              <w:rPr>
                <w:noProof/>
                <w:webHidden/>
              </w:rPr>
              <w:tab/>
            </w:r>
            <w:r w:rsidR="00453292">
              <w:rPr>
                <w:noProof/>
                <w:webHidden/>
              </w:rPr>
              <w:fldChar w:fldCharType="begin"/>
            </w:r>
            <w:r w:rsidR="00453292">
              <w:rPr>
                <w:noProof/>
                <w:webHidden/>
              </w:rPr>
              <w:instrText xml:space="preserve"> PAGEREF _Toc202191854 \h </w:instrText>
            </w:r>
            <w:r w:rsidR="00453292">
              <w:rPr>
                <w:noProof/>
                <w:webHidden/>
              </w:rPr>
            </w:r>
            <w:r w:rsidR="00453292">
              <w:rPr>
                <w:noProof/>
                <w:webHidden/>
              </w:rPr>
              <w:fldChar w:fldCharType="separate"/>
            </w:r>
            <w:r w:rsidR="00453292">
              <w:rPr>
                <w:noProof/>
                <w:webHidden/>
              </w:rPr>
              <w:t>7</w:t>
            </w:r>
            <w:r w:rsidR="00453292">
              <w:rPr>
                <w:noProof/>
                <w:webHidden/>
              </w:rPr>
              <w:fldChar w:fldCharType="end"/>
            </w:r>
          </w:hyperlink>
        </w:p>
        <w:p w14:paraId="0F3855AC" w14:textId="36408BEF"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5" w:history="1">
            <w:r w:rsidR="00453292" w:rsidRPr="00B120D9">
              <w:rPr>
                <w:rStyle w:val="Hyperlink"/>
                <w:rFonts w:ascii="Aptos" w:hAnsi="Aptos"/>
                <w:noProof/>
              </w:rPr>
              <w:t>Contact with External Bodies</w:t>
            </w:r>
            <w:r w:rsidR="00453292">
              <w:rPr>
                <w:noProof/>
                <w:webHidden/>
              </w:rPr>
              <w:tab/>
            </w:r>
            <w:r w:rsidR="00453292">
              <w:rPr>
                <w:noProof/>
                <w:webHidden/>
              </w:rPr>
              <w:fldChar w:fldCharType="begin"/>
            </w:r>
            <w:r w:rsidR="00453292">
              <w:rPr>
                <w:noProof/>
                <w:webHidden/>
              </w:rPr>
              <w:instrText xml:space="preserve"> PAGEREF _Toc202191855 \h </w:instrText>
            </w:r>
            <w:r w:rsidR="00453292">
              <w:rPr>
                <w:noProof/>
                <w:webHidden/>
              </w:rPr>
            </w:r>
            <w:r w:rsidR="00453292">
              <w:rPr>
                <w:noProof/>
                <w:webHidden/>
              </w:rPr>
              <w:fldChar w:fldCharType="separate"/>
            </w:r>
            <w:r w:rsidR="00453292">
              <w:rPr>
                <w:noProof/>
                <w:webHidden/>
              </w:rPr>
              <w:t>7</w:t>
            </w:r>
            <w:r w:rsidR="00453292">
              <w:rPr>
                <w:noProof/>
                <w:webHidden/>
              </w:rPr>
              <w:fldChar w:fldCharType="end"/>
            </w:r>
          </w:hyperlink>
        </w:p>
        <w:p w14:paraId="7F3B5B08" w14:textId="70DC9DDE"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6" w:history="1">
            <w:r w:rsidR="00453292" w:rsidRPr="00B120D9">
              <w:rPr>
                <w:rStyle w:val="Hyperlink"/>
                <w:rFonts w:ascii="Aptos" w:hAnsi="Aptos"/>
                <w:noProof/>
              </w:rPr>
              <w:t>Contact with the Media</w:t>
            </w:r>
            <w:r w:rsidR="00453292">
              <w:rPr>
                <w:noProof/>
                <w:webHidden/>
              </w:rPr>
              <w:tab/>
            </w:r>
            <w:r w:rsidR="00453292">
              <w:rPr>
                <w:noProof/>
                <w:webHidden/>
              </w:rPr>
              <w:fldChar w:fldCharType="begin"/>
            </w:r>
            <w:r w:rsidR="00453292">
              <w:rPr>
                <w:noProof/>
                <w:webHidden/>
              </w:rPr>
              <w:instrText xml:space="preserve"> PAGEREF _Toc202191856 \h </w:instrText>
            </w:r>
            <w:r w:rsidR="00453292">
              <w:rPr>
                <w:noProof/>
                <w:webHidden/>
              </w:rPr>
            </w:r>
            <w:r w:rsidR="00453292">
              <w:rPr>
                <w:noProof/>
                <w:webHidden/>
              </w:rPr>
              <w:fldChar w:fldCharType="separate"/>
            </w:r>
            <w:r w:rsidR="00453292">
              <w:rPr>
                <w:noProof/>
                <w:webHidden/>
              </w:rPr>
              <w:t>8</w:t>
            </w:r>
            <w:r w:rsidR="00453292">
              <w:rPr>
                <w:noProof/>
                <w:webHidden/>
              </w:rPr>
              <w:fldChar w:fldCharType="end"/>
            </w:r>
          </w:hyperlink>
        </w:p>
        <w:p w14:paraId="232040E9" w14:textId="6F22D460"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7" w:history="1">
            <w:r w:rsidR="00453292" w:rsidRPr="00B120D9">
              <w:rPr>
                <w:rStyle w:val="Hyperlink"/>
                <w:rFonts w:ascii="Aptos" w:hAnsi="Aptos"/>
                <w:noProof/>
              </w:rPr>
              <w:t>Protection for Whistleblowers</w:t>
            </w:r>
            <w:r w:rsidR="00453292">
              <w:rPr>
                <w:noProof/>
                <w:webHidden/>
              </w:rPr>
              <w:tab/>
            </w:r>
            <w:r w:rsidR="00453292">
              <w:rPr>
                <w:noProof/>
                <w:webHidden/>
              </w:rPr>
              <w:fldChar w:fldCharType="begin"/>
            </w:r>
            <w:r w:rsidR="00453292">
              <w:rPr>
                <w:noProof/>
                <w:webHidden/>
              </w:rPr>
              <w:instrText xml:space="preserve"> PAGEREF _Toc202191857 \h </w:instrText>
            </w:r>
            <w:r w:rsidR="00453292">
              <w:rPr>
                <w:noProof/>
                <w:webHidden/>
              </w:rPr>
            </w:r>
            <w:r w:rsidR="00453292">
              <w:rPr>
                <w:noProof/>
                <w:webHidden/>
              </w:rPr>
              <w:fldChar w:fldCharType="separate"/>
            </w:r>
            <w:r w:rsidR="00453292">
              <w:rPr>
                <w:noProof/>
                <w:webHidden/>
              </w:rPr>
              <w:t>8</w:t>
            </w:r>
            <w:r w:rsidR="00453292">
              <w:rPr>
                <w:noProof/>
                <w:webHidden/>
              </w:rPr>
              <w:fldChar w:fldCharType="end"/>
            </w:r>
          </w:hyperlink>
        </w:p>
        <w:p w14:paraId="2766FFFD" w14:textId="2C68FA41"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58" w:history="1">
            <w:r w:rsidR="00453292" w:rsidRPr="00B120D9">
              <w:rPr>
                <w:rStyle w:val="Hyperlink"/>
                <w:rFonts w:ascii="Aptos" w:hAnsi="Aptos"/>
                <w:noProof/>
              </w:rPr>
              <w:t>Review</w:t>
            </w:r>
            <w:r w:rsidR="00453292">
              <w:rPr>
                <w:noProof/>
                <w:webHidden/>
              </w:rPr>
              <w:tab/>
            </w:r>
            <w:r w:rsidR="00453292">
              <w:rPr>
                <w:noProof/>
                <w:webHidden/>
              </w:rPr>
              <w:fldChar w:fldCharType="begin"/>
            </w:r>
            <w:r w:rsidR="00453292">
              <w:rPr>
                <w:noProof/>
                <w:webHidden/>
              </w:rPr>
              <w:instrText xml:space="preserve"> PAGEREF _Toc202191858 \h </w:instrText>
            </w:r>
            <w:r w:rsidR="00453292">
              <w:rPr>
                <w:noProof/>
                <w:webHidden/>
              </w:rPr>
            </w:r>
            <w:r w:rsidR="00453292">
              <w:rPr>
                <w:noProof/>
                <w:webHidden/>
              </w:rPr>
              <w:fldChar w:fldCharType="separate"/>
            </w:r>
            <w:r w:rsidR="00453292">
              <w:rPr>
                <w:noProof/>
                <w:webHidden/>
              </w:rPr>
              <w:t>8</w:t>
            </w:r>
            <w:r w:rsidR="00453292">
              <w:rPr>
                <w:noProof/>
                <w:webHidden/>
              </w:rPr>
              <w:fldChar w:fldCharType="end"/>
            </w:r>
          </w:hyperlink>
        </w:p>
        <w:p w14:paraId="3577627B" w14:textId="2AA3F5FC" w:rsidR="00453292" w:rsidRDefault="00930F61">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59" w:history="1">
            <w:r w:rsidR="00453292" w:rsidRPr="00B120D9">
              <w:rPr>
                <w:rStyle w:val="Hyperlink"/>
                <w:rFonts w:ascii="Aptos" w:eastAsia="Calibri" w:hAnsi="Aptos"/>
                <w:noProof/>
              </w:rPr>
              <w:t>Appendix 1: Procedure for Raising a Whistleblowing Concern</w:t>
            </w:r>
            <w:r w:rsidR="00453292">
              <w:rPr>
                <w:noProof/>
                <w:webHidden/>
              </w:rPr>
              <w:tab/>
            </w:r>
            <w:r w:rsidR="00453292">
              <w:rPr>
                <w:noProof/>
                <w:webHidden/>
              </w:rPr>
              <w:fldChar w:fldCharType="begin"/>
            </w:r>
            <w:r w:rsidR="00453292">
              <w:rPr>
                <w:noProof/>
                <w:webHidden/>
              </w:rPr>
              <w:instrText xml:space="preserve"> PAGEREF _Toc202191859 \h </w:instrText>
            </w:r>
            <w:r w:rsidR="00453292">
              <w:rPr>
                <w:noProof/>
                <w:webHidden/>
              </w:rPr>
            </w:r>
            <w:r w:rsidR="00453292">
              <w:rPr>
                <w:noProof/>
                <w:webHidden/>
              </w:rPr>
              <w:fldChar w:fldCharType="separate"/>
            </w:r>
            <w:r w:rsidR="00453292">
              <w:rPr>
                <w:noProof/>
                <w:webHidden/>
              </w:rPr>
              <w:t>9</w:t>
            </w:r>
            <w:r w:rsidR="00453292">
              <w:rPr>
                <w:noProof/>
                <w:webHidden/>
              </w:rPr>
              <w:fldChar w:fldCharType="end"/>
            </w:r>
          </w:hyperlink>
        </w:p>
        <w:p w14:paraId="4009CCCB" w14:textId="6E57BFC5" w:rsidR="00453292" w:rsidRDefault="00930F61">
          <w:pPr>
            <w:pStyle w:val="TOC2"/>
            <w:rPr>
              <w:rFonts w:asciiTheme="minorHAnsi" w:eastAsiaTheme="minorEastAsia" w:hAnsiTheme="minorHAnsi"/>
              <w:noProof/>
              <w:color w:val="auto"/>
              <w:kern w:val="2"/>
              <w:sz w:val="24"/>
              <w:szCs w:val="24"/>
              <w:lang w:eastAsia="en-GB"/>
              <w14:ligatures w14:val="standardContextual"/>
            </w:rPr>
          </w:pPr>
          <w:hyperlink w:anchor="_Toc202191860" w:history="1">
            <w:r w:rsidR="00453292" w:rsidRPr="00B120D9">
              <w:rPr>
                <w:rStyle w:val="Hyperlink"/>
                <w:rFonts w:ascii="Aptos" w:hAnsi="Aptos"/>
                <w:noProof/>
              </w:rPr>
              <w:t>Contact Details and Queries</w:t>
            </w:r>
            <w:r w:rsidR="00453292">
              <w:rPr>
                <w:noProof/>
                <w:webHidden/>
              </w:rPr>
              <w:tab/>
            </w:r>
            <w:r w:rsidR="00453292">
              <w:rPr>
                <w:noProof/>
                <w:webHidden/>
              </w:rPr>
              <w:fldChar w:fldCharType="begin"/>
            </w:r>
            <w:r w:rsidR="00453292">
              <w:rPr>
                <w:noProof/>
                <w:webHidden/>
              </w:rPr>
              <w:instrText xml:space="preserve"> PAGEREF _Toc202191860 \h </w:instrText>
            </w:r>
            <w:r w:rsidR="00453292">
              <w:rPr>
                <w:noProof/>
                <w:webHidden/>
              </w:rPr>
            </w:r>
            <w:r w:rsidR="00453292">
              <w:rPr>
                <w:noProof/>
                <w:webHidden/>
              </w:rPr>
              <w:fldChar w:fldCharType="separate"/>
            </w:r>
            <w:r w:rsidR="00453292">
              <w:rPr>
                <w:noProof/>
                <w:webHidden/>
              </w:rPr>
              <w:t>10</w:t>
            </w:r>
            <w:r w:rsidR="00453292">
              <w:rPr>
                <w:noProof/>
                <w:webHidden/>
              </w:rPr>
              <w:fldChar w:fldCharType="end"/>
            </w:r>
          </w:hyperlink>
        </w:p>
        <w:p w14:paraId="530265DB" w14:textId="1EAAFBE2" w:rsidR="00453292" w:rsidRDefault="00930F61">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61" w:history="1">
            <w:r w:rsidR="00453292" w:rsidRPr="00B120D9">
              <w:rPr>
                <w:rStyle w:val="Hyperlink"/>
                <w:rFonts w:ascii="Aptos" w:hAnsi="Aptos"/>
                <w:noProof/>
              </w:rPr>
              <w:t>Appendix 2: Biennial staff intranet news item and staff room poster</w:t>
            </w:r>
            <w:r w:rsidR="00453292">
              <w:rPr>
                <w:noProof/>
                <w:webHidden/>
              </w:rPr>
              <w:tab/>
            </w:r>
            <w:r w:rsidR="00453292">
              <w:rPr>
                <w:noProof/>
                <w:webHidden/>
              </w:rPr>
              <w:fldChar w:fldCharType="begin"/>
            </w:r>
            <w:r w:rsidR="00453292">
              <w:rPr>
                <w:noProof/>
                <w:webHidden/>
              </w:rPr>
              <w:instrText xml:space="preserve"> PAGEREF _Toc202191861 \h </w:instrText>
            </w:r>
            <w:r w:rsidR="00453292">
              <w:rPr>
                <w:noProof/>
                <w:webHidden/>
              </w:rPr>
            </w:r>
            <w:r w:rsidR="00453292">
              <w:rPr>
                <w:noProof/>
                <w:webHidden/>
              </w:rPr>
              <w:fldChar w:fldCharType="separate"/>
            </w:r>
            <w:r w:rsidR="00453292">
              <w:rPr>
                <w:noProof/>
                <w:webHidden/>
              </w:rPr>
              <w:t>11</w:t>
            </w:r>
            <w:r w:rsidR="00453292">
              <w:rPr>
                <w:noProof/>
                <w:webHidden/>
              </w:rPr>
              <w:fldChar w:fldCharType="end"/>
            </w:r>
          </w:hyperlink>
        </w:p>
        <w:p w14:paraId="1E0A61CB" w14:textId="3BFC10AD" w:rsidR="00453292" w:rsidRDefault="00930F61">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202191862" w:history="1">
            <w:r w:rsidR="00453292" w:rsidRPr="00B120D9">
              <w:rPr>
                <w:rStyle w:val="Hyperlink"/>
                <w:rFonts w:ascii="Aptos" w:hAnsi="Aptos"/>
                <w:noProof/>
              </w:rPr>
              <w:t>Appendix 3: Flow chart for headteachers as recipients of disclosures</w:t>
            </w:r>
            <w:r w:rsidR="00453292">
              <w:rPr>
                <w:noProof/>
                <w:webHidden/>
              </w:rPr>
              <w:tab/>
            </w:r>
            <w:r w:rsidR="00453292">
              <w:rPr>
                <w:noProof/>
                <w:webHidden/>
              </w:rPr>
              <w:fldChar w:fldCharType="begin"/>
            </w:r>
            <w:r w:rsidR="00453292">
              <w:rPr>
                <w:noProof/>
                <w:webHidden/>
              </w:rPr>
              <w:instrText xml:space="preserve"> PAGEREF _Toc202191862 \h </w:instrText>
            </w:r>
            <w:r w:rsidR="00453292">
              <w:rPr>
                <w:noProof/>
                <w:webHidden/>
              </w:rPr>
            </w:r>
            <w:r w:rsidR="00453292">
              <w:rPr>
                <w:noProof/>
                <w:webHidden/>
              </w:rPr>
              <w:fldChar w:fldCharType="separate"/>
            </w:r>
            <w:r w:rsidR="00453292">
              <w:rPr>
                <w:noProof/>
                <w:webHidden/>
              </w:rPr>
              <w:t>13</w:t>
            </w:r>
            <w:r w:rsidR="00453292">
              <w:rPr>
                <w:noProof/>
                <w:webHidden/>
              </w:rPr>
              <w:fldChar w:fldCharType="end"/>
            </w:r>
          </w:hyperlink>
        </w:p>
        <w:p w14:paraId="6EA1CEAF" w14:textId="0F567D6B" w:rsidR="0009285B" w:rsidRPr="00C67D51" w:rsidRDefault="0009285B" w:rsidP="30FDF370">
          <w:pPr>
            <w:pStyle w:val="TOC1"/>
            <w:tabs>
              <w:tab w:val="right" w:leader="dot" w:pos="8940"/>
            </w:tabs>
            <w:rPr>
              <w:rFonts w:ascii="Aptos" w:eastAsia="Calibri" w:hAnsi="Aptos" w:cs="Arial"/>
              <w:noProof/>
              <w:lang w:eastAsia="en-GB"/>
            </w:rPr>
          </w:pPr>
          <w:r w:rsidRPr="00C67D51">
            <w:rPr>
              <w:rFonts w:ascii="Aptos" w:hAnsi="Aptos"/>
            </w:rPr>
            <w:fldChar w:fldCharType="end"/>
          </w:r>
        </w:p>
      </w:sdtContent>
    </w:sdt>
    <w:p w14:paraId="55C4144E" w14:textId="508305BC" w:rsidR="002F05CD" w:rsidRPr="00C67D51" w:rsidRDefault="002F05CD" w:rsidP="0011041B">
      <w:pPr>
        <w:rPr>
          <w:rFonts w:ascii="Aptos" w:hAnsi="Aptos"/>
        </w:rPr>
      </w:pPr>
    </w:p>
    <w:p w14:paraId="5E4BE03B" w14:textId="77777777" w:rsidR="002C34D5" w:rsidRPr="00C67D51" w:rsidRDefault="002C34D5" w:rsidP="0011041B">
      <w:pPr>
        <w:rPr>
          <w:rFonts w:ascii="Aptos" w:eastAsia="Arial" w:hAnsi="Aptos" w:cs="Arial"/>
          <w:b/>
          <w:bCs/>
          <w:sz w:val="23"/>
          <w:szCs w:val="23"/>
        </w:rPr>
      </w:pPr>
    </w:p>
    <w:p w14:paraId="06A45EBE" w14:textId="77777777" w:rsidR="00830A35" w:rsidRPr="00C67D51" w:rsidRDefault="00830A35">
      <w:pPr>
        <w:widowControl w:val="0"/>
        <w:rPr>
          <w:rFonts w:ascii="Aptos" w:eastAsiaTheme="majorEastAsia" w:hAnsi="Aptos" w:cstheme="majorBidi"/>
          <w:caps/>
          <w:color w:val="auto"/>
          <w:sz w:val="36"/>
          <w:szCs w:val="26"/>
        </w:rPr>
      </w:pPr>
      <w:r w:rsidRPr="00C67D51">
        <w:rPr>
          <w:rFonts w:ascii="Aptos" w:hAnsi="Aptos"/>
        </w:rPr>
        <w:br w:type="page"/>
      </w:r>
    </w:p>
    <w:p w14:paraId="0C8A4C20" w14:textId="3DBFEAED" w:rsidR="00D021F9" w:rsidRPr="00C67D51" w:rsidRDefault="00D021F9" w:rsidP="00D021F9">
      <w:pPr>
        <w:pStyle w:val="Heading2"/>
        <w:rPr>
          <w:rFonts w:ascii="Aptos" w:hAnsi="Aptos"/>
        </w:rPr>
      </w:pPr>
      <w:bookmarkStart w:id="1" w:name="_Toc202191842"/>
      <w:r w:rsidRPr="00C67D51">
        <w:rPr>
          <w:rFonts w:ascii="Aptos" w:hAnsi="Aptos"/>
        </w:rPr>
        <w:lastRenderedPageBreak/>
        <w:t>What has changed in this version</w:t>
      </w:r>
      <w:bookmarkEnd w:id="1"/>
    </w:p>
    <w:p w14:paraId="691C060E" w14:textId="4B852BDD" w:rsidR="00BE520C" w:rsidRPr="00C67D51" w:rsidRDefault="004B40A6" w:rsidP="003B64C3">
      <w:pPr>
        <w:pStyle w:val="BodyText"/>
        <w:rPr>
          <w:rFonts w:ascii="Aptos" w:hAnsi="Aptos"/>
        </w:rPr>
      </w:pPr>
      <w:r w:rsidRPr="00C67D51">
        <w:rPr>
          <w:rFonts w:ascii="Aptos" w:hAnsi="Aptos"/>
        </w:rPr>
        <w:t xml:space="preserve">Pg </w:t>
      </w:r>
      <w:r w:rsidR="00764E60" w:rsidRPr="00C67D51">
        <w:rPr>
          <w:rFonts w:ascii="Aptos" w:hAnsi="Aptos"/>
        </w:rPr>
        <w:t>6</w:t>
      </w:r>
      <w:r w:rsidRPr="00C67D51">
        <w:rPr>
          <w:rFonts w:ascii="Aptos" w:hAnsi="Aptos"/>
        </w:rPr>
        <w:tab/>
      </w:r>
      <w:r w:rsidR="0063732B" w:rsidRPr="00C67D51">
        <w:rPr>
          <w:rFonts w:ascii="Aptos" w:hAnsi="Aptos"/>
        </w:rPr>
        <w:t>‘Keeping Children Safe’ section has been amended to more closely reflect the wording in the latest government Keeping Children Safe in Education (KCSIE) document. It now makes clear what should happen if an allegation of abuse is made against a school’s headteacher/principal.</w:t>
      </w:r>
    </w:p>
    <w:p w14:paraId="1A905A8D" w14:textId="000EBD05" w:rsidR="002634A9" w:rsidRPr="00C67D51" w:rsidRDefault="002634A9" w:rsidP="0011041B">
      <w:pPr>
        <w:rPr>
          <w:rFonts w:ascii="Aptos" w:eastAsia="Arial" w:hAnsi="Aptos" w:cstheme="minorHAnsi"/>
          <w:sz w:val="23"/>
          <w:szCs w:val="23"/>
        </w:rPr>
      </w:pPr>
    </w:p>
    <w:p w14:paraId="1FE626DB" w14:textId="45560DBA" w:rsidR="00DE12EE" w:rsidRPr="00C67D51" w:rsidRDefault="00DE12EE" w:rsidP="0011041B">
      <w:pPr>
        <w:rPr>
          <w:rFonts w:ascii="Aptos" w:eastAsia="Arial" w:hAnsi="Aptos" w:cstheme="minorHAnsi"/>
          <w:sz w:val="23"/>
          <w:szCs w:val="23"/>
        </w:rPr>
      </w:pPr>
      <w:r w:rsidRPr="00C67D51">
        <w:rPr>
          <w:rFonts w:ascii="Aptos" w:eastAsia="Arial" w:hAnsi="Aptos" w:cstheme="minorHAnsi"/>
          <w:sz w:val="23"/>
          <w:szCs w:val="23"/>
        </w:rPr>
        <w:br w:type="page"/>
      </w:r>
    </w:p>
    <w:p w14:paraId="5B6D56DB" w14:textId="77777777" w:rsidR="00F7196F" w:rsidRPr="00C67D51" w:rsidRDefault="00F7196F" w:rsidP="30FDF370">
      <w:pPr>
        <w:pStyle w:val="Heading1"/>
        <w:rPr>
          <w:rFonts w:ascii="Aptos" w:eastAsia="Calibri" w:hAnsi="Aptos"/>
        </w:rPr>
      </w:pPr>
      <w:bookmarkStart w:id="2" w:name="_Toc202191843"/>
      <w:r w:rsidRPr="00C67D51">
        <w:rPr>
          <w:rFonts w:ascii="Aptos" w:eastAsia="Calibri" w:hAnsi="Aptos"/>
        </w:rPr>
        <w:lastRenderedPageBreak/>
        <w:t>Whistleblowing Policy</w:t>
      </w:r>
      <w:bookmarkEnd w:id="2"/>
      <w:r w:rsidRPr="00C67D51">
        <w:rPr>
          <w:rFonts w:ascii="Aptos" w:eastAsia="Calibri" w:hAnsi="Aptos"/>
        </w:rPr>
        <w:t xml:space="preserve"> </w:t>
      </w:r>
    </w:p>
    <w:p w14:paraId="0CA9EB59" w14:textId="77777777" w:rsidR="00A24EDC" w:rsidRPr="00C67D51" w:rsidRDefault="005C294C" w:rsidP="005C294C">
      <w:pPr>
        <w:pStyle w:val="Heading2"/>
        <w:rPr>
          <w:rFonts w:ascii="Aptos" w:hAnsi="Aptos"/>
        </w:rPr>
      </w:pPr>
      <w:bookmarkStart w:id="3" w:name="_Toc202191844"/>
      <w:r w:rsidRPr="00C67D51">
        <w:rPr>
          <w:rFonts w:ascii="Aptos" w:hAnsi="Aptos"/>
        </w:rPr>
        <w:t>Introduction</w:t>
      </w:r>
      <w:bookmarkEnd w:id="3"/>
    </w:p>
    <w:p w14:paraId="6DB67C5D" w14:textId="097F6A74" w:rsidR="00881118" w:rsidRPr="00C67D51" w:rsidRDefault="00A24EDC" w:rsidP="00A24EDC">
      <w:pPr>
        <w:pStyle w:val="BodyText"/>
        <w:rPr>
          <w:rFonts w:ascii="Aptos" w:hAnsi="Aptos"/>
        </w:rPr>
      </w:pPr>
      <w:r w:rsidRPr="00C67D51">
        <w:rPr>
          <w:rFonts w:ascii="Aptos" w:hAnsi="Aptos"/>
        </w:rPr>
        <w:t xml:space="preserve">The </w:t>
      </w:r>
      <w:r w:rsidR="00C9622B">
        <w:rPr>
          <w:rFonts w:ascii="Aptos" w:hAnsi="Aptos"/>
        </w:rPr>
        <w:t>Halliard</w:t>
      </w:r>
      <w:r w:rsidR="00881118" w:rsidRPr="00C67D51">
        <w:rPr>
          <w:rFonts w:ascii="Aptos" w:hAnsi="Aptos"/>
        </w:rPr>
        <w:t xml:space="preserve"> Trust with its st</w:t>
      </w:r>
      <w:r w:rsidRPr="00C67D51">
        <w:rPr>
          <w:rFonts w:ascii="Aptos" w:hAnsi="Aptos"/>
        </w:rPr>
        <w:t xml:space="preserve">aff and </w:t>
      </w:r>
      <w:r w:rsidR="00E4513C" w:rsidRPr="00C67D51">
        <w:rPr>
          <w:rFonts w:ascii="Aptos" w:hAnsi="Aptos"/>
        </w:rPr>
        <w:t xml:space="preserve">Governing Bodies </w:t>
      </w:r>
      <w:r w:rsidRPr="00C67D51">
        <w:rPr>
          <w:rFonts w:ascii="Aptos" w:hAnsi="Aptos"/>
        </w:rPr>
        <w:t xml:space="preserve">seek to </w:t>
      </w:r>
      <w:r w:rsidR="00881118" w:rsidRPr="00C67D51">
        <w:rPr>
          <w:rFonts w:ascii="Aptos" w:hAnsi="Aptos"/>
        </w:rPr>
        <w:t xml:space="preserve">manage </w:t>
      </w:r>
      <w:r w:rsidRPr="00C67D51">
        <w:rPr>
          <w:rFonts w:ascii="Aptos" w:hAnsi="Aptos"/>
        </w:rPr>
        <w:t xml:space="preserve">all aspects of school business and activity with full regard for high standards of conduct and integrity. </w:t>
      </w:r>
    </w:p>
    <w:p w14:paraId="0CCDDD1F" w14:textId="40A1B7C5" w:rsidR="00881118" w:rsidRPr="00C67D51" w:rsidRDefault="00881118" w:rsidP="00881118">
      <w:pPr>
        <w:pStyle w:val="BodyText"/>
        <w:rPr>
          <w:rFonts w:ascii="Aptos" w:hAnsi="Aptos"/>
        </w:rPr>
      </w:pPr>
      <w:r w:rsidRPr="00C67D51">
        <w:rPr>
          <w:rFonts w:ascii="Aptos" w:hAnsi="Aptos"/>
        </w:rPr>
        <w:t xml:space="preserve">This policy acts as a framework to allow concerns of staff to be raised confidentially and provides for a thorough and appropriate investigation of the matter to a satisfactory conclusion.  </w:t>
      </w:r>
    </w:p>
    <w:p w14:paraId="50A89FF0" w14:textId="77777777" w:rsidR="00881118" w:rsidRPr="00C67D51" w:rsidRDefault="00881118" w:rsidP="00881118">
      <w:pPr>
        <w:pStyle w:val="BodyText"/>
        <w:rPr>
          <w:rFonts w:ascii="Aptos" w:hAnsi="Aptos"/>
        </w:rPr>
      </w:pPr>
      <w:r w:rsidRPr="00C67D51">
        <w:rPr>
          <w:rFonts w:ascii="Aptos" w:hAnsi="Aptos"/>
        </w:rPr>
        <w:t>The Trust is committed to tackling fraud and other forms of malpractice and treat</w:t>
      </w:r>
      <w:r w:rsidR="00E4513C" w:rsidRPr="00C67D51">
        <w:rPr>
          <w:rFonts w:ascii="Aptos" w:hAnsi="Aptos"/>
        </w:rPr>
        <w:t>s</w:t>
      </w:r>
      <w:r w:rsidRPr="00C67D51">
        <w:rPr>
          <w:rFonts w:ascii="Aptos" w:hAnsi="Aptos"/>
        </w:rPr>
        <w:t xml:space="preserve"> these issues seriously. It is recognised that some concerns may be extremely sensitive and a procedure </w:t>
      </w:r>
      <w:r w:rsidR="00202909" w:rsidRPr="00C67D51">
        <w:rPr>
          <w:rFonts w:ascii="Aptos" w:hAnsi="Aptos"/>
        </w:rPr>
        <w:t xml:space="preserve">has been developed </w:t>
      </w:r>
      <w:r w:rsidRPr="00C67D51">
        <w:rPr>
          <w:rFonts w:ascii="Aptos" w:hAnsi="Aptos"/>
        </w:rPr>
        <w:t>which allows for the confidential raising of concerns within the school environment but which also has recourse to an external party outside the management structure of the school.</w:t>
      </w:r>
    </w:p>
    <w:p w14:paraId="700CA46F" w14:textId="77777777" w:rsidR="00A24EDC" w:rsidRPr="00C67D51" w:rsidRDefault="005C294C" w:rsidP="005C294C">
      <w:pPr>
        <w:pStyle w:val="Heading2"/>
        <w:rPr>
          <w:rFonts w:ascii="Aptos" w:hAnsi="Aptos"/>
        </w:rPr>
      </w:pPr>
      <w:bookmarkStart w:id="4" w:name="_Toc202191845"/>
      <w:r w:rsidRPr="00C67D51">
        <w:rPr>
          <w:rFonts w:ascii="Aptos" w:hAnsi="Aptos"/>
        </w:rPr>
        <w:t>Purpose</w:t>
      </w:r>
      <w:bookmarkEnd w:id="4"/>
      <w:r w:rsidRPr="00C67D51">
        <w:rPr>
          <w:rFonts w:ascii="Aptos" w:hAnsi="Aptos"/>
        </w:rPr>
        <w:t xml:space="preserve"> </w:t>
      </w:r>
      <w:r w:rsidR="00F7196F" w:rsidRPr="00C67D51">
        <w:rPr>
          <w:rFonts w:ascii="Aptos" w:hAnsi="Aptos"/>
        </w:rPr>
        <w:t xml:space="preserve"> </w:t>
      </w:r>
    </w:p>
    <w:p w14:paraId="300D25E5" w14:textId="77777777" w:rsidR="00A24EDC" w:rsidRPr="00C67D51" w:rsidRDefault="00A24EDC" w:rsidP="00A24EDC">
      <w:pPr>
        <w:pStyle w:val="BodyText"/>
        <w:rPr>
          <w:rFonts w:ascii="Aptos" w:hAnsi="Aptos"/>
        </w:rPr>
      </w:pPr>
      <w:r w:rsidRPr="00C67D51">
        <w:rPr>
          <w:rFonts w:ascii="Aptos" w:hAnsi="Aptos"/>
        </w:rPr>
        <w:t>The purpose of this policy is to enable employees to raise concerns about the conduct of other</w:t>
      </w:r>
      <w:r w:rsidR="00202909" w:rsidRPr="00C67D51">
        <w:rPr>
          <w:rFonts w:ascii="Aptos" w:hAnsi="Aptos"/>
        </w:rPr>
        <w:t>s</w:t>
      </w:r>
      <w:r w:rsidRPr="00C67D51">
        <w:rPr>
          <w:rFonts w:ascii="Aptos" w:hAnsi="Aptos"/>
        </w:rPr>
        <w:t xml:space="preserve"> in a confidential manner.</w:t>
      </w:r>
    </w:p>
    <w:p w14:paraId="03738781" w14:textId="77777777" w:rsidR="00A24EDC" w:rsidRPr="00C67D51" w:rsidRDefault="005C294C" w:rsidP="005C294C">
      <w:pPr>
        <w:pStyle w:val="Heading2"/>
        <w:rPr>
          <w:rFonts w:ascii="Aptos" w:hAnsi="Aptos"/>
        </w:rPr>
      </w:pPr>
      <w:bookmarkStart w:id="5" w:name="_Toc202191846"/>
      <w:r w:rsidRPr="00C67D51">
        <w:rPr>
          <w:rFonts w:ascii="Aptos" w:hAnsi="Aptos"/>
        </w:rPr>
        <w:t>Governance</w:t>
      </w:r>
      <w:bookmarkEnd w:id="5"/>
      <w:r w:rsidRPr="00C67D51">
        <w:rPr>
          <w:rFonts w:ascii="Aptos" w:hAnsi="Aptos"/>
        </w:rPr>
        <w:t xml:space="preserve"> </w:t>
      </w:r>
    </w:p>
    <w:p w14:paraId="02221404" w14:textId="08F234C6" w:rsidR="00B43DE6" w:rsidRPr="00C67D51" w:rsidRDefault="00B43DE6" w:rsidP="00B43DE6">
      <w:pPr>
        <w:pStyle w:val="BodyText"/>
        <w:rPr>
          <w:rFonts w:ascii="Aptos" w:hAnsi="Aptos"/>
        </w:rPr>
      </w:pPr>
      <w:r w:rsidRPr="00C67D51">
        <w:rPr>
          <w:rFonts w:ascii="Aptos" w:hAnsi="Aptos"/>
        </w:rPr>
        <w:t xml:space="preserve">The Local Governing Body is a committee of the </w:t>
      </w:r>
      <w:r w:rsidR="00C9622B">
        <w:rPr>
          <w:rFonts w:ascii="Aptos" w:hAnsi="Aptos"/>
        </w:rPr>
        <w:t>Halliard</w:t>
      </w:r>
      <w:r w:rsidRPr="00C67D51">
        <w:rPr>
          <w:rFonts w:ascii="Aptos" w:hAnsi="Aptos"/>
        </w:rPr>
        <w:t xml:space="preserve"> Trust. The Local Governing Body will adopt and comply with all policies communicated by the </w:t>
      </w:r>
      <w:r w:rsidR="00386ABD" w:rsidRPr="00C67D51">
        <w:rPr>
          <w:rFonts w:ascii="Aptos" w:hAnsi="Aptos"/>
        </w:rPr>
        <w:t>Board of Trustees</w:t>
      </w:r>
      <w:r w:rsidRPr="00C67D51">
        <w:rPr>
          <w:rFonts w:ascii="Aptos" w:hAnsi="Aptos"/>
        </w:rPr>
        <w:t xml:space="preserve">.  </w:t>
      </w:r>
      <w:r w:rsidR="0091260D" w:rsidRPr="00C67D51">
        <w:rPr>
          <w:rFonts w:ascii="Aptos" w:hAnsi="Aptos"/>
        </w:rPr>
        <w:t xml:space="preserve">The Trust Board </w:t>
      </w:r>
      <w:r w:rsidRPr="00C67D51">
        <w:rPr>
          <w:rFonts w:ascii="Aptos" w:hAnsi="Aptos"/>
        </w:rPr>
        <w:t xml:space="preserve">is responsible for setting out the policies and practices for staff.  </w:t>
      </w:r>
      <w:r w:rsidR="0091260D" w:rsidRPr="00C67D51">
        <w:rPr>
          <w:rFonts w:ascii="Aptos" w:hAnsi="Aptos"/>
        </w:rPr>
        <w:t xml:space="preserve">The Trust Board </w:t>
      </w:r>
      <w:r w:rsidRPr="00C67D51">
        <w:rPr>
          <w:rFonts w:ascii="Aptos" w:hAnsi="Aptos"/>
        </w:rPr>
        <w:t>may delegate these matters to:</w:t>
      </w:r>
    </w:p>
    <w:p w14:paraId="7066A11C" w14:textId="77777777" w:rsidR="00B43DE6" w:rsidRPr="00C67D51" w:rsidRDefault="00B43DE6" w:rsidP="005C294C">
      <w:pPr>
        <w:pStyle w:val="BodyText"/>
        <w:numPr>
          <w:ilvl w:val="0"/>
          <w:numId w:val="17"/>
        </w:numPr>
        <w:spacing w:after="0"/>
        <w:ind w:left="714" w:hanging="357"/>
        <w:rPr>
          <w:rFonts w:ascii="Aptos" w:hAnsi="Aptos" w:cs="Arial"/>
        </w:rPr>
      </w:pPr>
      <w:r w:rsidRPr="00C67D51">
        <w:rPr>
          <w:rFonts w:ascii="Aptos" w:hAnsi="Aptos"/>
        </w:rPr>
        <w:t>The</w:t>
      </w:r>
      <w:r w:rsidRPr="00C67D51">
        <w:rPr>
          <w:rFonts w:ascii="Aptos" w:hAnsi="Aptos"/>
          <w:spacing w:val="-9"/>
        </w:rPr>
        <w:t xml:space="preserve"> </w:t>
      </w:r>
      <w:r w:rsidRPr="00C67D51">
        <w:rPr>
          <w:rFonts w:ascii="Aptos" w:hAnsi="Aptos"/>
        </w:rPr>
        <w:t>Principal/Headteacher;</w:t>
      </w:r>
    </w:p>
    <w:p w14:paraId="2C3FB034" w14:textId="77777777" w:rsidR="00B43DE6" w:rsidRPr="00C67D51" w:rsidRDefault="00B43DE6" w:rsidP="005C294C">
      <w:pPr>
        <w:pStyle w:val="BodyText"/>
        <w:numPr>
          <w:ilvl w:val="0"/>
          <w:numId w:val="17"/>
        </w:numPr>
        <w:spacing w:after="0"/>
        <w:ind w:left="714" w:hanging="357"/>
        <w:rPr>
          <w:rFonts w:ascii="Aptos" w:hAnsi="Aptos" w:cs="Arial"/>
        </w:rPr>
      </w:pPr>
      <w:r w:rsidRPr="00C67D51">
        <w:rPr>
          <w:rFonts w:ascii="Aptos" w:hAnsi="Aptos"/>
        </w:rPr>
        <w:t>A sub-committee of the Local Governing Body;</w:t>
      </w:r>
      <w:r w:rsidRPr="00C67D51">
        <w:rPr>
          <w:rFonts w:ascii="Aptos" w:hAnsi="Aptos"/>
          <w:spacing w:val="-12"/>
        </w:rPr>
        <w:t xml:space="preserve"> </w:t>
      </w:r>
      <w:r w:rsidRPr="00C67D51">
        <w:rPr>
          <w:rFonts w:ascii="Aptos" w:hAnsi="Aptos"/>
        </w:rPr>
        <w:t>or</w:t>
      </w:r>
    </w:p>
    <w:p w14:paraId="22577D34" w14:textId="77777777" w:rsidR="00B43DE6" w:rsidRPr="00C67D51" w:rsidRDefault="00B43DE6" w:rsidP="005C294C">
      <w:pPr>
        <w:pStyle w:val="BodyText"/>
        <w:numPr>
          <w:ilvl w:val="0"/>
          <w:numId w:val="17"/>
        </w:numPr>
        <w:spacing w:after="0"/>
        <w:ind w:left="714" w:hanging="357"/>
        <w:rPr>
          <w:rFonts w:ascii="Aptos" w:hAnsi="Aptos" w:cs="Arial"/>
        </w:rPr>
      </w:pPr>
      <w:r w:rsidRPr="00C67D51">
        <w:rPr>
          <w:rFonts w:ascii="Aptos" w:hAnsi="Aptos"/>
        </w:rPr>
        <w:t>A sub-committee and the</w:t>
      </w:r>
      <w:r w:rsidRPr="00C67D51">
        <w:rPr>
          <w:rFonts w:ascii="Aptos" w:hAnsi="Aptos"/>
          <w:spacing w:val="-18"/>
        </w:rPr>
        <w:t xml:space="preserve"> </w:t>
      </w:r>
      <w:r w:rsidRPr="00C67D51">
        <w:rPr>
          <w:rFonts w:ascii="Aptos" w:hAnsi="Aptos"/>
        </w:rPr>
        <w:t>Principal/Headteacher.</w:t>
      </w:r>
    </w:p>
    <w:p w14:paraId="116B0438" w14:textId="77777777" w:rsidR="00B43DE6" w:rsidRPr="00C67D51" w:rsidRDefault="005C294C" w:rsidP="00B43DE6">
      <w:pPr>
        <w:pStyle w:val="BodyText"/>
        <w:rPr>
          <w:rFonts w:ascii="Aptos" w:hAnsi="Aptos"/>
        </w:rPr>
      </w:pPr>
      <w:r w:rsidRPr="00C67D51">
        <w:rPr>
          <w:rFonts w:ascii="Aptos" w:hAnsi="Aptos"/>
        </w:rPr>
        <w:br/>
      </w:r>
      <w:r w:rsidR="00B43DE6" w:rsidRPr="00C67D51">
        <w:rPr>
          <w:rFonts w:ascii="Aptos" w:hAnsi="Aptos"/>
        </w:rPr>
        <w:t xml:space="preserve">Where this procedure refers to the Local Governing Body representative this can </w:t>
      </w:r>
      <w:r w:rsidR="00B43DE6" w:rsidRPr="00C67D51">
        <w:rPr>
          <w:rFonts w:ascii="Aptos" w:hAnsi="Aptos"/>
          <w:spacing w:val="2"/>
        </w:rPr>
        <w:t xml:space="preserve">be </w:t>
      </w:r>
      <w:r w:rsidR="00B43DE6" w:rsidRPr="00C67D51">
        <w:rPr>
          <w:rFonts w:ascii="Aptos" w:hAnsi="Aptos"/>
        </w:rPr>
        <w:t>any one of the</w:t>
      </w:r>
      <w:r w:rsidR="00B43DE6" w:rsidRPr="00C67D51">
        <w:rPr>
          <w:rFonts w:ascii="Aptos" w:hAnsi="Aptos"/>
          <w:spacing w:val="-6"/>
        </w:rPr>
        <w:t xml:space="preserve"> </w:t>
      </w:r>
      <w:r w:rsidR="00B43DE6" w:rsidRPr="00C67D51">
        <w:rPr>
          <w:rFonts w:ascii="Aptos" w:hAnsi="Aptos"/>
        </w:rPr>
        <w:t xml:space="preserve">above. </w:t>
      </w:r>
    </w:p>
    <w:p w14:paraId="518D8107" w14:textId="77777777" w:rsidR="00A24EDC" w:rsidRPr="00C67D51" w:rsidRDefault="005C294C" w:rsidP="005C294C">
      <w:pPr>
        <w:pStyle w:val="Heading2"/>
        <w:rPr>
          <w:rFonts w:ascii="Aptos" w:eastAsia="Calibri" w:hAnsi="Aptos" w:cs="Calibri"/>
        </w:rPr>
      </w:pPr>
      <w:bookmarkStart w:id="6" w:name="_Toc202191847"/>
      <w:r w:rsidRPr="00C67D51">
        <w:rPr>
          <w:rFonts w:ascii="Aptos" w:hAnsi="Aptos"/>
        </w:rPr>
        <w:t>Scope</w:t>
      </w:r>
      <w:bookmarkEnd w:id="6"/>
      <w:r w:rsidRPr="00C67D51">
        <w:rPr>
          <w:rFonts w:ascii="Aptos" w:eastAsia="Calibri" w:hAnsi="Aptos" w:cs="Calibri"/>
        </w:rPr>
        <w:t xml:space="preserve"> </w:t>
      </w:r>
    </w:p>
    <w:p w14:paraId="3C9BDB96" w14:textId="00B861A6" w:rsidR="00FA46EF" w:rsidRPr="00C67D51" w:rsidRDefault="00A24EDC" w:rsidP="00D53D84">
      <w:pPr>
        <w:pStyle w:val="BodyText"/>
        <w:rPr>
          <w:rFonts w:ascii="Aptos" w:hAnsi="Aptos"/>
        </w:rPr>
      </w:pPr>
      <w:r w:rsidRPr="00C67D51">
        <w:rPr>
          <w:rFonts w:ascii="Aptos" w:hAnsi="Aptos"/>
        </w:rPr>
        <w:t xml:space="preserve">This policy is applicable to employees and workers of </w:t>
      </w:r>
      <w:r w:rsidR="00FA46EF" w:rsidRPr="00C67D51">
        <w:rPr>
          <w:rFonts w:ascii="Aptos" w:hAnsi="Aptos"/>
        </w:rPr>
        <w:t>t</w:t>
      </w:r>
      <w:r w:rsidR="00B11147" w:rsidRPr="00C67D51">
        <w:rPr>
          <w:rFonts w:ascii="Aptos" w:hAnsi="Aptos"/>
        </w:rPr>
        <w:t xml:space="preserve">he </w:t>
      </w:r>
      <w:r w:rsidR="00C9622B">
        <w:rPr>
          <w:rFonts w:ascii="Aptos" w:hAnsi="Aptos"/>
        </w:rPr>
        <w:t>Halliard</w:t>
      </w:r>
      <w:r w:rsidR="00B11147" w:rsidRPr="00C67D51">
        <w:rPr>
          <w:rFonts w:ascii="Aptos" w:hAnsi="Aptos"/>
        </w:rPr>
        <w:t xml:space="preserve"> </w:t>
      </w:r>
      <w:r w:rsidR="00640518" w:rsidRPr="00C67D51">
        <w:rPr>
          <w:rFonts w:ascii="Aptos" w:hAnsi="Aptos"/>
        </w:rPr>
        <w:t xml:space="preserve">Trust. </w:t>
      </w:r>
      <w:r w:rsidRPr="00C67D51">
        <w:rPr>
          <w:rFonts w:ascii="Aptos" w:hAnsi="Aptos"/>
        </w:rPr>
        <w:t xml:space="preserve">The extended meaning of ‘worker’ as defined under Section 43K of the Employment Rights Act 1996 (as amended by the Public Interest Disclosure Act 1998) applies here. For the purposes of this policy, ‘employees’ refers to both employees and workers of </w:t>
      </w:r>
      <w:r w:rsidR="00E4513C" w:rsidRPr="00C67D51">
        <w:rPr>
          <w:rFonts w:ascii="Aptos" w:hAnsi="Aptos"/>
        </w:rPr>
        <w:t xml:space="preserve">the </w:t>
      </w:r>
      <w:r w:rsidR="00C9622B">
        <w:rPr>
          <w:rFonts w:ascii="Aptos" w:hAnsi="Aptos"/>
        </w:rPr>
        <w:t>Halliard</w:t>
      </w:r>
      <w:r w:rsidR="00E4513C" w:rsidRPr="00C67D51">
        <w:rPr>
          <w:rFonts w:ascii="Aptos" w:hAnsi="Aptos"/>
        </w:rPr>
        <w:t xml:space="preserve"> Trust.</w:t>
      </w:r>
    </w:p>
    <w:p w14:paraId="01398A8F" w14:textId="1B8E5420" w:rsidR="007B00AF" w:rsidRPr="00C67D51" w:rsidRDefault="007B00AF" w:rsidP="007B00AF">
      <w:pPr>
        <w:pStyle w:val="BodyText"/>
        <w:rPr>
          <w:rFonts w:ascii="Aptos" w:hAnsi="Aptos"/>
        </w:rPr>
      </w:pPr>
      <w:r w:rsidRPr="00C67D51">
        <w:rPr>
          <w:rFonts w:ascii="Aptos" w:hAnsi="Aptos"/>
        </w:rPr>
        <w:t xml:space="preserve">For the avoidance of doubt, nothing within this policy is intended to prevent staff from complying with their obligations as stated in the statutory guidance Keeping Children Safe in Education, The </w:t>
      </w:r>
      <w:r w:rsidR="00C9622B">
        <w:rPr>
          <w:rFonts w:ascii="Aptos" w:hAnsi="Aptos"/>
        </w:rPr>
        <w:t>Halliard</w:t>
      </w:r>
      <w:r w:rsidRPr="00C67D51">
        <w:rPr>
          <w:rFonts w:ascii="Aptos" w:hAnsi="Aptos"/>
        </w:rPr>
        <w:t xml:space="preserve"> Trust Safeguarding Policy or the Allegations (of Abuse) against Staff and Volunteers Policy. </w:t>
      </w:r>
    </w:p>
    <w:p w14:paraId="3E55E981" w14:textId="4638111E" w:rsidR="00FA46EF" w:rsidRPr="00C67D51" w:rsidRDefault="005C294C" w:rsidP="005C294C">
      <w:pPr>
        <w:pStyle w:val="Heading2"/>
        <w:rPr>
          <w:rFonts w:ascii="Aptos" w:hAnsi="Aptos"/>
        </w:rPr>
      </w:pPr>
      <w:bookmarkStart w:id="7" w:name="_Toc202191848"/>
      <w:r w:rsidRPr="00C67D51">
        <w:rPr>
          <w:rFonts w:ascii="Aptos" w:hAnsi="Aptos"/>
        </w:rPr>
        <w:lastRenderedPageBreak/>
        <w:t>Aims</w:t>
      </w:r>
      <w:bookmarkEnd w:id="7"/>
    </w:p>
    <w:p w14:paraId="00EBCE03" w14:textId="77777777" w:rsidR="00FA46EF" w:rsidRPr="00C67D51" w:rsidRDefault="00F7196F" w:rsidP="00D53D84">
      <w:pPr>
        <w:pStyle w:val="BodyText"/>
        <w:rPr>
          <w:rFonts w:ascii="Aptos" w:hAnsi="Aptos"/>
        </w:rPr>
      </w:pPr>
      <w:r w:rsidRPr="00C67D51">
        <w:rPr>
          <w:rFonts w:ascii="Aptos" w:hAnsi="Aptos"/>
        </w:rPr>
        <w:t xml:space="preserve">The aims of this policy are to: </w:t>
      </w:r>
    </w:p>
    <w:p w14:paraId="714AFBE3" w14:textId="77777777" w:rsidR="00F7196F" w:rsidRPr="00C67D51" w:rsidRDefault="00F7196F" w:rsidP="005C294C">
      <w:pPr>
        <w:pStyle w:val="BodyText"/>
        <w:numPr>
          <w:ilvl w:val="0"/>
          <w:numId w:val="34"/>
        </w:numPr>
        <w:spacing w:after="0"/>
        <w:ind w:left="714" w:hanging="357"/>
        <w:rPr>
          <w:rFonts w:ascii="Aptos" w:hAnsi="Aptos"/>
        </w:rPr>
      </w:pPr>
      <w:r w:rsidRPr="00C67D51">
        <w:rPr>
          <w:rFonts w:ascii="Aptos" w:hAnsi="Aptos"/>
        </w:rPr>
        <w:t xml:space="preserve">Provide a process for employees to raise concerns about wrongdoing (known as ‘disclosures’) in the workplace; </w:t>
      </w:r>
    </w:p>
    <w:p w14:paraId="64AE3983" w14:textId="77777777" w:rsidR="00F7196F" w:rsidRPr="00C67D51" w:rsidRDefault="00F7196F" w:rsidP="005C294C">
      <w:pPr>
        <w:pStyle w:val="BodyText"/>
        <w:numPr>
          <w:ilvl w:val="0"/>
          <w:numId w:val="34"/>
        </w:numPr>
        <w:spacing w:after="0"/>
        <w:ind w:left="714" w:hanging="357"/>
        <w:rPr>
          <w:rFonts w:ascii="Aptos" w:hAnsi="Aptos"/>
        </w:rPr>
      </w:pPr>
      <w:r w:rsidRPr="00C67D51">
        <w:rPr>
          <w:rFonts w:ascii="Aptos" w:hAnsi="Aptos"/>
        </w:rPr>
        <w:t xml:space="preserve">Reassure employees that concerns raised in good faith will be handled seriously and as confidentially as possible without reprisals; and </w:t>
      </w:r>
    </w:p>
    <w:p w14:paraId="0AE13A53" w14:textId="77777777" w:rsidR="00F7196F" w:rsidRPr="00C67D51" w:rsidRDefault="00F7196F" w:rsidP="005C294C">
      <w:pPr>
        <w:pStyle w:val="BodyText"/>
        <w:numPr>
          <w:ilvl w:val="0"/>
          <w:numId w:val="34"/>
        </w:numPr>
        <w:spacing w:after="0"/>
        <w:ind w:left="714" w:hanging="357"/>
        <w:rPr>
          <w:rFonts w:ascii="Aptos" w:hAnsi="Aptos"/>
        </w:rPr>
      </w:pPr>
      <w:r w:rsidRPr="00C67D51">
        <w:rPr>
          <w:rFonts w:ascii="Aptos" w:hAnsi="Aptos"/>
        </w:rPr>
        <w:t xml:space="preserve">Promote accountability throughout the Trust, reducing the risk of serious malpractice occurring. </w:t>
      </w:r>
    </w:p>
    <w:p w14:paraId="7D872C8F" w14:textId="77777777" w:rsidR="00F7196F" w:rsidRPr="00C67D51" w:rsidRDefault="005C294C" w:rsidP="00D53D84">
      <w:pPr>
        <w:pStyle w:val="BodyText"/>
        <w:rPr>
          <w:rFonts w:ascii="Aptos" w:hAnsi="Aptos"/>
        </w:rPr>
      </w:pPr>
      <w:r w:rsidRPr="00C67D51">
        <w:rPr>
          <w:rFonts w:ascii="Aptos" w:hAnsi="Aptos"/>
        </w:rPr>
        <w:br/>
      </w:r>
      <w:r w:rsidR="00FA46EF" w:rsidRPr="00C67D51">
        <w:rPr>
          <w:rFonts w:ascii="Aptos" w:hAnsi="Aptos"/>
        </w:rPr>
        <w:t xml:space="preserve">The Trust recognises that </w:t>
      </w:r>
      <w:r w:rsidR="00F7196F" w:rsidRPr="00C67D51">
        <w:rPr>
          <w:rFonts w:ascii="Aptos" w:hAnsi="Aptos"/>
        </w:rPr>
        <w:t xml:space="preserve">it can be difficult to come forward </w:t>
      </w:r>
      <w:r w:rsidR="00FA46EF" w:rsidRPr="00C67D51">
        <w:rPr>
          <w:rFonts w:ascii="Aptos" w:hAnsi="Aptos"/>
        </w:rPr>
        <w:t xml:space="preserve">to highlight </w:t>
      </w:r>
      <w:r w:rsidR="00F7196F" w:rsidRPr="00C67D51">
        <w:rPr>
          <w:rFonts w:ascii="Aptos" w:hAnsi="Aptos"/>
        </w:rPr>
        <w:t>wrongdoing in the workplace, especial</w:t>
      </w:r>
      <w:r w:rsidR="00FA46EF" w:rsidRPr="00C67D51">
        <w:rPr>
          <w:rFonts w:ascii="Aptos" w:hAnsi="Aptos"/>
        </w:rPr>
        <w:t>ly if it involves fellow staff and commits to</w:t>
      </w:r>
      <w:r w:rsidR="00F7196F" w:rsidRPr="00C67D51">
        <w:rPr>
          <w:rFonts w:ascii="Aptos" w:hAnsi="Aptos"/>
        </w:rPr>
        <w:t xml:space="preserve"> respond to any whistleblowing discl</w:t>
      </w:r>
      <w:r w:rsidR="00FA46EF" w:rsidRPr="00C67D51">
        <w:rPr>
          <w:rFonts w:ascii="Aptos" w:hAnsi="Aptos"/>
        </w:rPr>
        <w:t xml:space="preserve">osure sensitively and with care.  Employees making a disclosure </w:t>
      </w:r>
      <w:r w:rsidR="00F7196F" w:rsidRPr="00C67D51">
        <w:rPr>
          <w:rFonts w:ascii="Aptos" w:hAnsi="Aptos"/>
        </w:rPr>
        <w:t>will be kept informed as to what steps are being taken to investigate and resolve the issue</w:t>
      </w:r>
      <w:r w:rsidR="00FA46EF" w:rsidRPr="00C67D51">
        <w:rPr>
          <w:rFonts w:ascii="Aptos" w:hAnsi="Aptos"/>
        </w:rPr>
        <w:t xml:space="preserve"> and c</w:t>
      </w:r>
      <w:r w:rsidR="00F7196F" w:rsidRPr="00C67D51">
        <w:rPr>
          <w:rFonts w:ascii="Aptos" w:hAnsi="Aptos"/>
        </w:rPr>
        <w:t>onfidentiality will be maintained</w:t>
      </w:r>
      <w:r w:rsidR="00FA46EF" w:rsidRPr="00C67D51">
        <w:rPr>
          <w:rFonts w:ascii="Aptos" w:hAnsi="Aptos"/>
        </w:rPr>
        <w:t xml:space="preserve">. </w:t>
      </w:r>
    </w:p>
    <w:p w14:paraId="45C562CF" w14:textId="77777777" w:rsidR="00F7196F" w:rsidRPr="00C67D51" w:rsidRDefault="005C294C" w:rsidP="30FDF370">
      <w:pPr>
        <w:pStyle w:val="Heading2"/>
        <w:rPr>
          <w:rFonts w:ascii="Aptos" w:eastAsia="Calibri" w:hAnsi="Aptos" w:cs="Calibri"/>
        </w:rPr>
      </w:pPr>
      <w:bookmarkStart w:id="8" w:name="_Toc202191849"/>
      <w:r w:rsidRPr="00C67D51">
        <w:rPr>
          <w:rFonts w:ascii="Aptos" w:hAnsi="Aptos"/>
        </w:rPr>
        <w:t>The Legal Background</w:t>
      </w:r>
      <w:bookmarkEnd w:id="8"/>
      <w:r w:rsidRPr="00C67D51">
        <w:rPr>
          <w:rFonts w:ascii="Aptos" w:hAnsi="Aptos"/>
        </w:rPr>
        <w:t xml:space="preserve"> </w:t>
      </w:r>
      <w:r w:rsidRPr="00C67D51">
        <w:rPr>
          <w:rFonts w:ascii="Aptos" w:eastAsia="Calibri" w:hAnsi="Aptos" w:cs="Calibri"/>
        </w:rPr>
        <w:t xml:space="preserve"> </w:t>
      </w:r>
    </w:p>
    <w:p w14:paraId="406C7897" w14:textId="77777777" w:rsidR="00FA46EF" w:rsidRPr="00C67D51" w:rsidRDefault="00F7196F" w:rsidP="00D53D84">
      <w:pPr>
        <w:pStyle w:val="BodyText"/>
        <w:rPr>
          <w:rFonts w:ascii="Aptos" w:hAnsi="Aptos"/>
        </w:rPr>
      </w:pPr>
      <w:r w:rsidRPr="00C67D51">
        <w:rPr>
          <w:rFonts w:ascii="Aptos" w:hAnsi="Aptos"/>
        </w:rPr>
        <w:t xml:space="preserve">Whistleblowing is a specific type of disclosure where an individual, acting in the public interest, reasonably believes that one or more of the following is happening, has happened, or will happen in their workplace: </w:t>
      </w:r>
    </w:p>
    <w:p w14:paraId="1C5B0715"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a criminal offence; </w:t>
      </w:r>
    </w:p>
    <w:p w14:paraId="6B2B7C61"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failure to comply with a legal obligation; </w:t>
      </w:r>
    </w:p>
    <w:p w14:paraId="7E4F8793"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a miscarriage of justice; </w:t>
      </w:r>
    </w:p>
    <w:p w14:paraId="4C1119CC"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a danger to health and safety; </w:t>
      </w:r>
    </w:p>
    <w:p w14:paraId="471789A4"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damage to the environment; or </w:t>
      </w:r>
    </w:p>
    <w:p w14:paraId="6D082CF2" w14:textId="77777777" w:rsidR="00F7196F" w:rsidRPr="00C67D51" w:rsidRDefault="00F7196F" w:rsidP="005C294C">
      <w:pPr>
        <w:pStyle w:val="BodyText"/>
        <w:numPr>
          <w:ilvl w:val="0"/>
          <w:numId w:val="33"/>
        </w:numPr>
        <w:spacing w:after="0"/>
        <w:ind w:left="714" w:hanging="357"/>
        <w:rPr>
          <w:rFonts w:ascii="Aptos" w:hAnsi="Aptos"/>
        </w:rPr>
      </w:pPr>
      <w:r w:rsidRPr="00C67D51">
        <w:rPr>
          <w:rFonts w:ascii="Aptos" w:hAnsi="Aptos"/>
        </w:rPr>
        <w:t xml:space="preserve">deliberate concealment of any of the above. </w:t>
      </w:r>
    </w:p>
    <w:p w14:paraId="6DB12DFB" w14:textId="77777777" w:rsidR="00F7196F" w:rsidRPr="00C67D51" w:rsidRDefault="005C294C" w:rsidP="00D53D84">
      <w:pPr>
        <w:pStyle w:val="BodyText"/>
        <w:rPr>
          <w:rFonts w:ascii="Aptos" w:hAnsi="Aptos"/>
        </w:rPr>
      </w:pPr>
      <w:r w:rsidRPr="00C67D51">
        <w:rPr>
          <w:rFonts w:ascii="Aptos" w:hAnsi="Aptos"/>
        </w:rPr>
        <w:br/>
      </w:r>
      <w:r w:rsidR="00F7196F" w:rsidRPr="00C67D51">
        <w:rPr>
          <w:rFonts w:ascii="Aptos" w:hAnsi="Aptos"/>
        </w:rPr>
        <w:t xml:space="preserve">An employee does not have to provide evidence of allegations in order for the Trust to investigate a disclosure. </w:t>
      </w:r>
    </w:p>
    <w:p w14:paraId="413DEFF1" w14:textId="77777777" w:rsidR="00F7196F" w:rsidRPr="00C67D51" w:rsidRDefault="00F7196F" w:rsidP="00D53D84">
      <w:pPr>
        <w:pStyle w:val="BodyText"/>
        <w:rPr>
          <w:rFonts w:ascii="Aptos" w:hAnsi="Aptos"/>
        </w:rPr>
      </w:pPr>
      <w:r w:rsidRPr="00C67D51">
        <w:rPr>
          <w:rFonts w:ascii="Aptos" w:hAnsi="Aptos"/>
        </w:rPr>
        <w:t xml:space="preserve">Employees who raise genuine concerns in good faith in line with this policy are protected from detrimental treatment under employment legislation. Employees who make disclosures maliciously, make disclosures without a reasonable belief in their truth or make disclosures which are personal grievances against other individuals will not receive this legal protection and may face disciplinary action as a result. </w:t>
      </w:r>
    </w:p>
    <w:p w14:paraId="002AD0D6" w14:textId="6CCA6573" w:rsidR="00F7196F" w:rsidRPr="00C67D51" w:rsidRDefault="00F7196F" w:rsidP="00D53D84">
      <w:pPr>
        <w:pStyle w:val="BodyText"/>
        <w:rPr>
          <w:rFonts w:ascii="Aptos" w:hAnsi="Aptos"/>
        </w:rPr>
      </w:pPr>
      <w:r w:rsidRPr="00C67D51">
        <w:rPr>
          <w:rFonts w:ascii="Aptos" w:hAnsi="Aptos"/>
        </w:rPr>
        <w:t xml:space="preserve">Complaints relating to an employee’s individual circumstances in the workplace should be raised under </w:t>
      </w:r>
      <w:r w:rsidR="00B11147" w:rsidRPr="00C67D51">
        <w:rPr>
          <w:rFonts w:ascii="Aptos" w:hAnsi="Aptos"/>
        </w:rPr>
        <w:t xml:space="preserve">The </w:t>
      </w:r>
      <w:r w:rsidR="00C9622B">
        <w:rPr>
          <w:rFonts w:ascii="Aptos" w:hAnsi="Aptos"/>
        </w:rPr>
        <w:t>Halliard</w:t>
      </w:r>
      <w:r w:rsidR="00B11147" w:rsidRPr="00C67D51">
        <w:rPr>
          <w:rFonts w:ascii="Aptos" w:hAnsi="Aptos"/>
        </w:rPr>
        <w:t xml:space="preserve"> </w:t>
      </w:r>
      <w:r w:rsidR="00640518" w:rsidRPr="00C67D51">
        <w:rPr>
          <w:rFonts w:ascii="Aptos" w:hAnsi="Aptos"/>
        </w:rPr>
        <w:t>Trust’s</w:t>
      </w:r>
      <w:r w:rsidRPr="00C67D51">
        <w:rPr>
          <w:rFonts w:ascii="Aptos" w:hAnsi="Aptos"/>
        </w:rPr>
        <w:t xml:space="preserve"> Grievance Policy. </w:t>
      </w:r>
    </w:p>
    <w:p w14:paraId="059A64E2" w14:textId="2863FCE4" w:rsidR="00F7196F" w:rsidRPr="00C67D51" w:rsidRDefault="00F7196F" w:rsidP="00D53D84">
      <w:pPr>
        <w:pStyle w:val="BodyText"/>
        <w:rPr>
          <w:rFonts w:ascii="Aptos" w:hAnsi="Aptos"/>
        </w:rPr>
      </w:pPr>
      <w:bookmarkStart w:id="9" w:name="_Hlk100318604"/>
      <w:r w:rsidRPr="00C67D51">
        <w:rPr>
          <w:rFonts w:ascii="Aptos" w:hAnsi="Aptos"/>
        </w:rPr>
        <w:t xml:space="preserve">If an employee is unsure as to whether a concern should be raised under this policy, or needs guidance on how to raise such a concern, the charity </w:t>
      </w:r>
      <w:r w:rsidR="00F9214A" w:rsidRPr="00C67D51">
        <w:rPr>
          <w:rFonts w:ascii="Aptos" w:hAnsi="Aptos"/>
          <w:i/>
        </w:rPr>
        <w:t>Protect</w:t>
      </w:r>
      <w:r w:rsidRPr="00C67D51">
        <w:rPr>
          <w:rFonts w:ascii="Aptos" w:hAnsi="Aptos"/>
        </w:rPr>
        <w:t xml:space="preserve"> can provide independent and confidential advice. </w:t>
      </w:r>
    </w:p>
    <w:p w14:paraId="0F1CDBFE" w14:textId="77777777" w:rsidR="00F7196F" w:rsidRPr="00C67D51" w:rsidRDefault="005C294C" w:rsidP="005C294C">
      <w:pPr>
        <w:pStyle w:val="Heading2"/>
        <w:rPr>
          <w:rFonts w:ascii="Aptos" w:hAnsi="Aptos"/>
        </w:rPr>
      </w:pPr>
      <w:bookmarkStart w:id="10" w:name="_Toc202191850"/>
      <w:bookmarkEnd w:id="9"/>
      <w:r w:rsidRPr="00C67D51">
        <w:rPr>
          <w:rFonts w:ascii="Aptos" w:hAnsi="Aptos"/>
        </w:rPr>
        <w:t>Anonymity and Confidentiality</w:t>
      </w:r>
      <w:bookmarkEnd w:id="10"/>
      <w:r w:rsidRPr="00C67D51">
        <w:rPr>
          <w:rFonts w:ascii="Aptos" w:hAnsi="Aptos"/>
        </w:rPr>
        <w:t xml:space="preserve"> </w:t>
      </w:r>
    </w:p>
    <w:p w14:paraId="61304F5D" w14:textId="77777777" w:rsidR="002D7965" w:rsidRPr="00C67D51" w:rsidRDefault="00F7196F" w:rsidP="00BE43F8">
      <w:pPr>
        <w:pStyle w:val="ListParagraph"/>
        <w:numPr>
          <w:ilvl w:val="0"/>
          <w:numId w:val="31"/>
        </w:numPr>
        <w:ind w:left="360"/>
        <w:rPr>
          <w:rFonts w:ascii="Aptos" w:hAnsi="Aptos"/>
        </w:rPr>
      </w:pPr>
      <w:r w:rsidRPr="00C67D51">
        <w:rPr>
          <w:rFonts w:ascii="Aptos" w:hAnsi="Aptos"/>
        </w:rPr>
        <w:t xml:space="preserve">Employees are encouraged to raise concerns openly. </w:t>
      </w:r>
    </w:p>
    <w:p w14:paraId="15617D44" w14:textId="77777777" w:rsidR="00F7196F" w:rsidRPr="00C67D51" w:rsidRDefault="00F7196F" w:rsidP="00C96680">
      <w:pPr>
        <w:pStyle w:val="ListParagraph"/>
        <w:numPr>
          <w:ilvl w:val="0"/>
          <w:numId w:val="31"/>
        </w:numPr>
        <w:rPr>
          <w:rFonts w:ascii="Aptos" w:hAnsi="Aptos"/>
        </w:rPr>
      </w:pPr>
      <w:r w:rsidRPr="00C67D51">
        <w:rPr>
          <w:rFonts w:ascii="Aptos" w:hAnsi="Aptos"/>
        </w:rPr>
        <w:t xml:space="preserve">This makes it easier for the Trust to assess the issue, to decide how to investigate and to obtain more information. </w:t>
      </w:r>
    </w:p>
    <w:p w14:paraId="580F46A9" w14:textId="77777777" w:rsidR="00BE43F8" w:rsidRPr="00C67D51" w:rsidRDefault="00BE43F8" w:rsidP="00BE43F8">
      <w:pPr>
        <w:ind w:left="-360"/>
        <w:rPr>
          <w:rFonts w:ascii="Aptos" w:hAnsi="Aptos"/>
        </w:rPr>
      </w:pPr>
    </w:p>
    <w:p w14:paraId="5D169AA2" w14:textId="77777777" w:rsidR="002D7965" w:rsidRPr="00C67D51" w:rsidRDefault="00F7196F" w:rsidP="002D7965">
      <w:pPr>
        <w:pStyle w:val="ListParagraph"/>
        <w:numPr>
          <w:ilvl w:val="0"/>
          <w:numId w:val="31"/>
        </w:numPr>
        <w:ind w:left="284"/>
        <w:rPr>
          <w:rFonts w:ascii="Aptos" w:hAnsi="Aptos"/>
        </w:rPr>
      </w:pPr>
      <w:r w:rsidRPr="00C67D51">
        <w:rPr>
          <w:rFonts w:ascii="Aptos" w:hAnsi="Aptos"/>
        </w:rPr>
        <w:t xml:space="preserve">An employee </w:t>
      </w:r>
      <w:r w:rsidR="00BE43F8" w:rsidRPr="00C67D51">
        <w:rPr>
          <w:rFonts w:ascii="Aptos" w:hAnsi="Aptos"/>
        </w:rPr>
        <w:t xml:space="preserve">who </w:t>
      </w:r>
      <w:r w:rsidRPr="00C67D51">
        <w:rPr>
          <w:rFonts w:ascii="Aptos" w:hAnsi="Aptos"/>
        </w:rPr>
        <w:t xml:space="preserve">raises a concern confidentially if he or she gives her name on the condition that it is not revealed without their consent. </w:t>
      </w:r>
    </w:p>
    <w:p w14:paraId="47371F81" w14:textId="77777777" w:rsidR="00F7196F" w:rsidRPr="00C67D51" w:rsidRDefault="00F7196F" w:rsidP="002D7965">
      <w:pPr>
        <w:pStyle w:val="ListParagraph"/>
        <w:numPr>
          <w:ilvl w:val="0"/>
          <w:numId w:val="31"/>
        </w:numPr>
        <w:rPr>
          <w:rFonts w:ascii="Aptos" w:hAnsi="Aptos"/>
        </w:rPr>
      </w:pPr>
      <w:r w:rsidRPr="00C67D51">
        <w:rPr>
          <w:rFonts w:ascii="Aptos" w:hAnsi="Aptos"/>
        </w:rPr>
        <w:t xml:space="preserve">A request for confidentiality will be respected to every extent possible unless otherwise required by law. However, in some cases, it will be impossible to take action on the concern without open testimony from the whistleblower. </w:t>
      </w:r>
    </w:p>
    <w:p w14:paraId="28C06BDC" w14:textId="77777777" w:rsidR="00BE43F8" w:rsidRPr="00C67D51" w:rsidRDefault="00BE43F8" w:rsidP="00BE43F8">
      <w:pPr>
        <w:ind w:left="-360"/>
        <w:rPr>
          <w:rFonts w:ascii="Aptos" w:hAnsi="Aptos"/>
        </w:rPr>
      </w:pPr>
    </w:p>
    <w:p w14:paraId="78F6A226" w14:textId="77777777" w:rsidR="002D7965" w:rsidRPr="00C67D51" w:rsidRDefault="00F7196F" w:rsidP="00BE43F8">
      <w:pPr>
        <w:pStyle w:val="ListParagraph"/>
        <w:numPr>
          <w:ilvl w:val="0"/>
          <w:numId w:val="31"/>
        </w:numPr>
        <w:ind w:left="360"/>
        <w:rPr>
          <w:rFonts w:ascii="Aptos" w:hAnsi="Aptos"/>
        </w:rPr>
      </w:pPr>
      <w:r w:rsidRPr="00C67D51">
        <w:rPr>
          <w:rFonts w:ascii="Aptos" w:hAnsi="Aptos"/>
        </w:rPr>
        <w:t>An employee</w:t>
      </w:r>
      <w:r w:rsidR="00BE43F8" w:rsidRPr="00C67D51">
        <w:rPr>
          <w:rFonts w:ascii="Aptos" w:hAnsi="Aptos"/>
        </w:rPr>
        <w:t xml:space="preserve"> who</w:t>
      </w:r>
      <w:r w:rsidRPr="00C67D51">
        <w:rPr>
          <w:rFonts w:ascii="Aptos" w:hAnsi="Aptos"/>
        </w:rPr>
        <w:t xml:space="preserve"> raises a concern anonymously if he or she does not give their name at all. </w:t>
      </w:r>
    </w:p>
    <w:p w14:paraId="28B773BB" w14:textId="77777777" w:rsidR="002D7965" w:rsidRPr="00C67D51" w:rsidRDefault="00F7196F" w:rsidP="002D7965">
      <w:pPr>
        <w:pStyle w:val="ListParagraph"/>
        <w:numPr>
          <w:ilvl w:val="0"/>
          <w:numId w:val="31"/>
        </w:numPr>
        <w:rPr>
          <w:rFonts w:ascii="Aptos" w:hAnsi="Aptos"/>
        </w:rPr>
      </w:pPr>
      <w:r w:rsidRPr="00C67D51">
        <w:rPr>
          <w:rFonts w:ascii="Aptos" w:hAnsi="Aptos"/>
        </w:rPr>
        <w:t xml:space="preserve">The Trust will assess information received anonymously as best as it can. It will consider the seriousness of the allegations and the likelihood of being able to confirm the allegations from verifiable sources. </w:t>
      </w:r>
    </w:p>
    <w:p w14:paraId="20DFA461" w14:textId="77777777" w:rsidR="00F7196F" w:rsidRPr="00C67D51" w:rsidRDefault="002D7965" w:rsidP="002D7965">
      <w:pPr>
        <w:pStyle w:val="ListParagraph"/>
        <w:numPr>
          <w:ilvl w:val="0"/>
          <w:numId w:val="31"/>
        </w:numPr>
        <w:rPr>
          <w:rFonts w:ascii="Aptos" w:hAnsi="Aptos"/>
        </w:rPr>
      </w:pPr>
      <w:r w:rsidRPr="00C67D51">
        <w:rPr>
          <w:rFonts w:ascii="Aptos" w:hAnsi="Aptos"/>
        </w:rPr>
        <w:t>M</w:t>
      </w:r>
      <w:r w:rsidR="00F7196F" w:rsidRPr="00C67D51">
        <w:rPr>
          <w:rFonts w:ascii="Aptos" w:hAnsi="Aptos"/>
        </w:rPr>
        <w:t xml:space="preserve">aking a disclosure anonymously will limit the Trust's ability to ask follow-up questions and to provide feedback on the information received. It will also be more difficult for an employee who has made an anonymous disclosure to qualify for the legal protections given to whistleblowers. </w:t>
      </w:r>
    </w:p>
    <w:p w14:paraId="3EB1CFBE" w14:textId="77777777" w:rsidR="00F7196F" w:rsidRPr="00C67D51" w:rsidRDefault="005C294C" w:rsidP="005C294C">
      <w:pPr>
        <w:pStyle w:val="Heading2"/>
        <w:rPr>
          <w:rFonts w:ascii="Aptos" w:hAnsi="Aptos"/>
        </w:rPr>
      </w:pPr>
      <w:bookmarkStart w:id="11" w:name="_Toc202191851"/>
      <w:r w:rsidRPr="00C67D51">
        <w:rPr>
          <w:rFonts w:ascii="Aptos" w:hAnsi="Aptos"/>
        </w:rPr>
        <w:t>Keeping Children Safe</w:t>
      </w:r>
      <w:bookmarkEnd w:id="11"/>
      <w:r w:rsidRPr="00C67D51">
        <w:rPr>
          <w:rFonts w:ascii="Aptos" w:hAnsi="Aptos"/>
        </w:rPr>
        <w:t xml:space="preserve">  </w:t>
      </w:r>
    </w:p>
    <w:p w14:paraId="467B6FD5" w14:textId="233698B2" w:rsidR="00AB4D8E" w:rsidRPr="00C67D51" w:rsidRDefault="00F7196F" w:rsidP="00D53D84">
      <w:pPr>
        <w:pStyle w:val="BodyText"/>
        <w:rPr>
          <w:rFonts w:ascii="Aptos" w:hAnsi="Aptos"/>
        </w:rPr>
      </w:pPr>
      <w:r w:rsidRPr="00C67D51">
        <w:rPr>
          <w:rFonts w:ascii="Aptos" w:hAnsi="Aptos"/>
        </w:rPr>
        <w:t>For the avoidance of doubt, nothing within this policy is intended to prevent staff from complying with their obligations as stated in the statutory guidance Keeping Children Safe in Education</w:t>
      </w:r>
      <w:r w:rsidR="007B4A34" w:rsidRPr="00C67D51">
        <w:rPr>
          <w:rFonts w:ascii="Aptos" w:hAnsi="Aptos"/>
        </w:rPr>
        <w:t xml:space="preserve">, </w:t>
      </w:r>
      <w:r w:rsidR="00B11147" w:rsidRPr="00C67D51">
        <w:rPr>
          <w:rFonts w:ascii="Aptos" w:hAnsi="Aptos"/>
        </w:rPr>
        <w:t xml:space="preserve">The </w:t>
      </w:r>
      <w:r w:rsidR="00C9622B">
        <w:rPr>
          <w:rFonts w:ascii="Aptos" w:hAnsi="Aptos"/>
        </w:rPr>
        <w:t>Halliard</w:t>
      </w:r>
      <w:r w:rsidR="00B11147" w:rsidRPr="00C67D51">
        <w:rPr>
          <w:rFonts w:ascii="Aptos" w:hAnsi="Aptos"/>
        </w:rPr>
        <w:t xml:space="preserve"> </w:t>
      </w:r>
      <w:r w:rsidR="00640518" w:rsidRPr="00C67D51">
        <w:rPr>
          <w:rFonts w:ascii="Aptos" w:hAnsi="Aptos"/>
        </w:rPr>
        <w:t>Trust</w:t>
      </w:r>
      <w:r w:rsidRPr="00C67D51">
        <w:rPr>
          <w:rFonts w:ascii="Aptos" w:hAnsi="Aptos"/>
        </w:rPr>
        <w:t xml:space="preserve"> Safeguarding Policy</w:t>
      </w:r>
      <w:r w:rsidR="007B4A34" w:rsidRPr="00C67D51">
        <w:rPr>
          <w:rFonts w:ascii="Aptos" w:hAnsi="Aptos"/>
        </w:rPr>
        <w:t xml:space="preserve"> or the Allegations (of Abuse) against Staff </w:t>
      </w:r>
      <w:r w:rsidR="006F4098" w:rsidRPr="00C67D51">
        <w:rPr>
          <w:rFonts w:ascii="Aptos" w:hAnsi="Aptos"/>
        </w:rPr>
        <w:t xml:space="preserve">and Volunteers Policy. </w:t>
      </w:r>
    </w:p>
    <w:p w14:paraId="5E98D1DF" w14:textId="61498389" w:rsidR="00764E60" w:rsidRPr="00C67D51" w:rsidRDefault="00F7196F" w:rsidP="00764E60">
      <w:pPr>
        <w:pStyle w:val="BodyText"/>
        <w:rPr>
          <w:rFonts w:ascii="Aptos" w:hAnsi="Aptos"/>
        </w:rPr>
      </w:pPr>
      <w:r w:rsidRPr="00C67D51">
        <w:rPr>
          <w:rFonts w:ascii="Aptos" w:hAnsi="Aptos"/>
        </w:rPr>
        <w:t>All staff working within the Trust must report any safeguarding</w:t>
      </w:r>
      <w:r w:rsidR="00AB4D8E" w:rsidRPr="00C67D51">
        <w:rPr>
          <w:rFonts w:ascii="Aptos" w:hAnsi="Aptos"/>
        </w:rPr>
        <w:t xml:space="preserve"> concerns about an individual's</w:t>
      </w:r>
      <w:r w:rsidR="00D53D84" w:rsidRPr="00C67D51">
        <w:rPr>
          <w:rFonts w:ascii="Aptos" w:hAnsi="Aptos"/>
        </w:rPr>
        <w:t xml:space="preserve"> </w:t>
      </w:r>
      <w:r w:rsidRPr="00C67D51">
        <w:rPr>
          <w:rFonts w:ascii="Aptos" w:hAnsi="Aptos"/>
        </w:rPr>
        <w:t>behaviour towards children and young people immediately</w:t>
      </w:r>
      <w:r w:rsidR="00AB4D8E" w:rsidRPr="00C67D51">
        <w:rPr>
          <w:rFonts w:ascii="Aptos" w:hAnsi="Aptos"/>
        </w:rPr>
        <w:t xml:space="preserve">. </w:t>
      </w:r>
      <w:r w:rsidR="00764E60" w:rsidRPr="00C67D51">
        <w:rPr>
          <w:rFonts w:ascii="Aptos" w:hAnsi="Aptos" w:cstheme="minorHAnsi"/>
          <w:color w:val="000000"/>
        </w:rPr>
        <w:t>If staff have a safeguarding concern or an allegation of harming or posing a risk of harm to children is made about another member of staff (including supply staff, volunteers, and contractors), then:</w:t>
      </w:r>
    </w:p>
    <w:p w14:paraId="27B83081" w14:textId="01DA8FF7" w:rsidR="00764E60" w:rsidRPr="006D19D0" w:rsidRDefault="00764E60" w:rsidP="006D19D0">
      <w:pPr>
        <w:pStyle w:val="ListParagraph"/>
        <w:numPr>
          <w:ilvl w:val="0"/>
          <w:numId w:val="42"/>
        </w:numPr>
        <w:spacing w:line="276" w:lineRule="auto"/>
        <w:jc w:val="both"/>
        <w:rPr>
          <w:rFonts w:ascii="Aptos" w:hAnsi="Aptos" w:cstheme="minorHAnsi"/>
        </w:rPr>
      </w:pPr>
      <w:r w:rsidRPr="006D19D0">
        <w:rPr>
          <w:rFonts w:ascii="Aptos" w:hAnsi="Aptos" w:cstheme="minorHAnsi"/>
          <w:color w:val="000000"/>
        </w:rPr>
        <w:t>this should be referred to the headteacher or principal</w:t>
      </w:r>
    </w:p>
    <w:p w14:paraId="7CD45E5D" w14:textId="6BAB8B57" w:rsidR="00764E60" w:rsidRPr="006D19D0" w:rsidRDefault="00764E60" w:rsidP="006D19D0">
      <w:pPr>
        <w:pStyle w:val="ListParagraph"/>
        <w:numPr>
          <w:ilvl w:val="0"/>
          <w:numId w:val="42"/>
        </w:numPr>
        <w:spacing w:line="276" w:lineRule="auto"/>
        <w:jc w:val="both"/>
        <w:rPr>
          <w:rFonts w:ascii="Aptos" w:hAnsi="Aptos" w:cstheme="minorHAnsi"/>
          <w:color w:val="000000"/>
        </w:rPr>
      </w:pPr>
      <w:r w:rsidRPr="006D19D0">
        <w:rPr>
          <w:rFonts w:ascii="Aptos" w:hAnsi="Aptos" w:cstheme="minorHAnsi"/>
          <w:color w:val="000000"/>
        </w:rPr>
        <w:t>where there is a concern/allegation about the headteacher or principal, this should be referred to the chair of governors, and the Trust CEO.</w:t>
      </w:r>
    </w:p>
    <w:p w14:paraId="42E2BE7B" w14:textId="77777777" w:rsidR="00764E60" w:rsidRPr="00C67D51" w:rsidRDefault="00764E60" w:rsidP="00764E60">
      <w:pPr>
        <w:spacing w:line="276" w:lineRule="auto"/>
        <w:ind w:left="720"/>
        <w:jc w:val="both"/>
        <w:rPr>
          <w:rFonts w:ascii="Aptos" w:hAnsi="Aptos" w:cstheme="minorHAnsi"/>
        </w:rPr>
      </w:pPr>
    </w:p>
    <w:p w14:paraId="087E26FC" w14:textId="6B4B2BC4" w:rsidR="00A24EDC" w:rsidRPr="00C67D51" w:rsidRDefault="00753980" w:rsidP="00D53D84">
      <w:pPr>
        <w:pStyle w:val="BodyText"/>
        <w:rPr>
          <w:rFonts w:ascii="Aptos" w:hAnsi="Aptos"/>
        </w:rPr>
      </w:pPr>
      <w:r w:rsidRPr="00C67D51">
        <w:rPr>
          <w:rFonts w:ascii="Aptos" w:hAnsi="Aptos"/>
        </w:rPr>
        <w:t xml:space="preserve">The </w:t>
      </w:r>
      <w:r w:rsidR="000E44F1" w:rsidRPr="00C67D51">
        <w:rPr>
          <w:rFonts w:ascii="Aptos" w:hAnsi="Aptos"/>
        </w:rPr>
        <w:t xml:space="preserve">Safeguarding </w:t>
      </w:r>
      <w:r w:rsidR="00BF659F" w:rsidRPr="00C67D51">
        <w:rPr>
          <w:rFonts w:ascii="Aptos" w:hAnsi="Aptos"/>
        </w:rPr>
        <w:t xml:space="preserve">Policy </w:t>
      </w:r>
      <w:r w:rsidR="000E44F1" w:rsidRPr="00C67D51">
        <w:rPr>
          <w:rFonts w:ascii="Aptos" w:hAnsi="Aptos"/>
        </w:rPr>
        <w:t xml:space="preserve">and Allegations (of Abuse) against Staff </w:t>
      </w:r>
      <w:r w:rsidR="009F77BA" w:rsidRPr="00C67D51">
        <w:rPr>
          <w:rFonts w:ascii="Aptos" w:hAnsi="Aptos"/>
        </w:rPr>
        <w:t xml:space="preserve">and </w:t>
      </w:r>
      <w:r w:rsidR="000E44F1" w:rsidRPr="00C67D51">
        <w:rPr>
          <w:rFonts w:ascii="Aptos" w:hAnsi="Aptos"/>
        </w:rPr>
        <w:t>Volunteers Polic</w:t>
      </w:r>
      <w:r w:rsidR="006B076C" w:rsidRPr="00C67D51">
        <w:rPr>
          <w:rFonts w:ascii="Aptos" w:hAnsi="Aptos"/>
        </w:rPr>
        <w:t>y</w:t>
      </w:r>
      <w:r w:rsidR="000E44F1" w:rsidRPr="00C67D51">
        <w:rPr>
          <w:rFonts w:ascii="Aptos" w:hAnsi="Aptos"/>
        </w:rPr>
        <w:t xml:space="preserve"> will ta</w:t>
      </w:r>
      <w:r w:rsidR="00BF659F" w:rsidRPr="00C67D51">
        <w:rPr>
          <w:rFonts w:ascii="Aptos" w:hAnsi="Aptos"/>
        </w:rPr>
        <w:t>ke precedence over this Policy</w:t>
      </w:r>
      <w:r w:rsidR="007740C3" w:rsidRPr="00C67D51">
        <w:rPr>
          <w:rFonts w:ascii="Aptos" w:hAnsi="Aptos"/>
        </w:rPr>
        <w:t xml:space="preserve"> in relation to safeguarding</w:t>
      </w:r>
      <w:r w:rsidR="008D57BF" w:rsidRPr="00C67D51">
        <w:rPr>
          <w:rFonts w:ascii="Aptos" w:hAnsi="Aptos"/>
        </w:rPr>
        <w:t xml:space="preserve">. </w:t>
      </w:r>
      <w:r w:rsidRPr="00C67D51">
        <w:rPr>
          <w:rFonts w:ascii="Aptos" w:hAnsi="Aptos"/>
        </w:rPr>
        <w:t xml:space="preserve"> </w:t>
      </w:r>
      <w:r w:rsidR="00BF659F" w:rsidRPr="00C67D51">
        <w:rPr>
          <w:rFonts w:ascii="Aptos" w:hAnsi="Aptos"/>
        </w:rPr>
        <w:t xml:space="preserve"> </w:t>
      </w:r>
    </w:p>
    <w:p w14:paraId="6AAA3489" w14:textId="77777777" w:rsidR="00F7196F" w:rsidRPr="00C67D51" w:rsidRDefault="005C294C" w:rsidP="005C294C">
      <w:pPr>
        <w:pStyle w:val="Heading2"/>
        <w:rPr>
          <w:rFonts w:ascii="Aptos" w:hAnsi="Aptos"/>
        </w:rPr>
      </w:pPr>
      <w:bookmarkStart w:id="12" w:name="_Toc202191852"/>
      <w:r w:rsidRPr="00C67D51">
        <w:rPr>
          <w:rFonts w:ascii="Aptos" w:hAnsi="Aptos"/>
        </w:rPr>
        <w:t>Raising a Whistleblowing Concern</w:t>
      </w:r>
      <w:bookmarkEnd w:id="12"/>
      <w:r w:rsidRPr="00C67D51">
        <w:rPr>
          <w:rFonts w:ascii="Aptos" w:hAnsi="Aptos"/>
        </w:rPr>
        <w:t xml:space="preserve"> </w:t>
      </w:r>
    </w:p>
    <w:p w14:paraId="1EAE654E" w14:textId="2F7B6ECF" w:rsidR="00D53D84" w:rsidRPr="00C67D51" w:rsidRDefault="00B11147" w:rsidP="00D53D84">
      <w:pPr>
        <w:pStyle w:val="BodyText"/>
        <w:rPr>
          <w:rFonts w:ascii="Aptos" w:hAnsi="Aptos"/>
        </w:rPr>
      </w:pPr>
      <w:r w:rsidRPr="00C67D51">
        <w:rPr>
          <w:rFonts w:ascii="Aptos" w:hAnsi="Aptos"/>
        </w:rPr>
        <w:t xml:space="preserve">The </w:t>
      </w:r>
      <w:r w:rsidR="00C9622B">
        <w:rPr>
          <w:rFonts w:ascii="Aptos" w:hAnsi="Aptos"/>
        </w:rPr>
        <w:t>Halliard</w:t>
      </w:r>
      <w:r w:rsidRPr="00C67D51">
        <w:rPr>
          <w:rFonts w:ascii="Aptos" w:hAnsi="Aptos"/>
        </w:rPr>
        <w:t xml:space="preserve"> </w:t>
      </w:r>
      <w:r w:rsidR="00640518" w:rsidRPr="00C67D51">
        <w:rPr>
          <w:rFonts w:ascii="Aptos" w:hAnsi="Aptos"/>
        </w:rPr>
        <w:t>Trust’s</w:t>
      </w:r>
      <w:r w:rsidR="00F7196F" w:rsidRPr="00C67D51">
        <w:rPr>
          <w:rFonts w:ascii="Aptos" w:hAnsi="Aptos"/>
        </w:rPr>
        <w:t xml:space="preserve"> procedure for raising a whist</w:t>
      </w:r>
      <w:r w:rsidR="006D47AE" w:rsidRPr="00C67D51">
        <w:rPr>
          <w:rFonts w:ascii="Aptos" w:hAnsi="Aptos"/>
        </w:rPr>
        <w:t xml:space="preserve">leblowing concern is set out in </w:t>
      </w:r>
      <w:r w:rsidR="00F7196F" w:rsidRPr="00C67D51">
        <w:rPr>
          <w:rFonts w:ascii="Aptos" w:hAnsi="Aptos"/>
        </w:rPr>
        <w:t>Appendix 1. The procedure details who to contact reg</w:t>
      </w:r>
      <w:r w:rsidR="006D47AE" w:rsidRPr="00C67D51">
        <w:rPr>
          <w:rFonts w:ascii="Aptos" w:hAnsi="Aptos"/>
        </w:rPr>
        <w:t>arding a whistleblowing concern</w:t>
      </w:r>
      <w:r w:rsidR="00D53D84" w:rsidRPr="00C67D51">
        <w:rPr>
          <w:rFonts w:ascii="Aptos" w:hAnsi="Aptos"/>
        </w:rPr>
        <w:t xml:space="preserve"> </w:t>
      </w:r>
      <w:r w:rsidR="00F7196F" w:rsidRPr="00C67D51">
        <w:rPr>
          <w:rFonts w:ascii="Aptos" w:hAnsi="Aptos"/>
        </w:rPr>
        <w:t xml:space="preserve">and how to escalate this within the organisation if necessary. </w:t>
      </w:r>
    </w:p>
    <w:p w14:paraId="23712CA4" w14:textId="77777777" w:rsidR="00F7196F" w:rsidRPr="00C67D51" w:rsidRDefault="00F7196F" w:rsidP="00D53D84">
      <w:pPr>
        <w:pStyle w:val="Heading3"/>
        <w:rPr>
          <w:rFonts w:ascii="Aptos" w:hAnsi="Aptos"/>
        </w:rPr>
      </w:pPr>
      <w:bookmarkStart w:id="13" w:name="_Toc202191853"/>
      <w:r w:rsidRPr="00C67D51">
        <w:rPr>
          <w:rFonts w:ascii="Aptos" w:hAnsi="Aptos"/>
        </w:rPr>
        <w:t>Investigation and outcome</w:t>
      </w:r>
      <w:bookmarkEnd w:id="13"/>
      <w:r w:rsidRPr="00C67D51">
        <w:rPr>
          <w:rFonts w:ascii="Aptos" w:hAnsi="Aptos"/>
        </w:rPr>
        <w:t xml:space="preserve"> </w:t>
      </w:r>
    </w:p>
    <w:p w14:paraId="47CA581C" w14:textId="7415C1E3" w:rsidR="00F7196F" w:rsidRPr="00C67D51" w:rsidRDefault="00F7196F" w:rsidP="00D53D84">
      <w:pPr>
        <w:pStyle w:val="BodyText"/>
        <w:rPr>
          <w:rFonts w:ascii="Aptos" w:hAnsi="Aptos"/>
        </w:rPr>
      </w:pPr>
      <w:r w:rsidRPr="00C67D51">
        <w:rPr>
          <w:rFonts w:ascii="Aptos" w:hAnsi="Aptos"/>
        </w:rPr>
        <w:t xml:space="preserve">When a whistleblowing concern is raised, </w:t>
      </w:r>
      <w:r w:rsidR="00B11147" w:rsidRPr="00C67D51">
        <w:rPr>
          <w:rFonts w:ascii="Aptos" w:hAnsi="Aptos"/>
        </w:rPr>
        <w:t xml:space="preserve">The </w:t>
      </w:r>
      <w:r w:rsidR="00C9622B">
        <w:rPr>
          <w:rFonts w:ascii="Aptos" w:hAnsi="Aptos"/>
        </w:rPr>
        <w:t>Halliard</w:t>
      </w:r>
      <w:r w:rsidR="00B11147" w:rsidRPr="00C67D51">
        <w:rPr>
          <w:rFonts w:ascii="Aptos" w:hAnsi="Aptos"/>
        </w:rPr>
        <w:t xml:space="preserve"> </w:t>
      </w:r>
      <w:r w:rsidR="00640518" w:rsidRPr="00C67D51">
        <w:rPr>
          <w:rFonts w:ascii="Aptos" w:hAnsi="Aptos"/>
        </w:rPr>
        <w:t>Trust will</w:t>
      </w:r>
      <w:r w:rsidR="006D47AE" w:rsidRPr="00C67D51">
        <w:rPr>
          <w:rFonts w:ascii="Aptos" w:hAnsi="Aptos"/>
        </w:rPr>
        <w:t xml:space="preserve"> instigate an</w:t>
      </w:r>
      <w:r w:rsidR="00D53D84" w:rsidRPr="00C67D51">
        <w:rPr>
          <w:rFonts w:ascii="Aptos" w:hAnsi="Aptos"/>
        </w:rPr>
        <w:t xml:space="preserve"> </w:t>
      </w:r>
      <w:r w:rsidRPr="00C67D51">
        <w:rPr>
          <w:rFonts w:ascii="Aptos" w:hAnsi="Aptos"/>
        </w:rPr>
        <w:t>investigation. This may be led by the person receiving the disclosure or</w:t>
      </w:r>
      <w:r w:rsidR="006D47AE" w:rsidRPr="00C67D51">
        <w:rPr>
          <w:rFonts w:ascii="Aptos" w:hAnsi="Aptos"/>
        </w:rPr>
        <w:t xml:space="preserve"> another</w:t>
      </w:r>
      <w:r w:rsidR="00D53D84" w:rsidRPr="00C67D51">
        <w:rPr>
          <w:rFonts w:ascii="Aptos" w:hAnsi="Aptos"/>
        </w:rPr>
        <w:t xml:space="preserve"> </w:t>
      </w:r>
      <w:r w:rsidRPr="00C67D51">
        <w:rPr>
          <w:rFonts w:ascii="Aptos" w:hAnsi="Aptos"/>
        </w:rPr>
        <w:t xml:space="preserve">colleague they have appointed to lead the investigation (the investigating officer). </w:t>
      </w:r>
    </w:p>
    <w:p w14:paraId="38A2FD6B" w14:textId="77777777" w:rsidR="00F7196F" w:rsidRPr="00C67D51" w:rsidRDefault="00F7196F" w:rsidP="00D53D84">
      <w:pPr>
        <w:pStyle w:val="BodyText"/>
        <w:rPr>
          <w:rFonts w:ascii="Aptos" w:hAnsi="Aptos"/>
        </w:rPr>
      </w:pPr>
      <w:r w:rsidRPr="00C67D51">
        <w:rPr>
          <w:rFonts w:ascii="Aptos" w:hAnsi="Aptos"/>
        </w:rPr>
        <w:t>The investigating officer will arrange a meeting</w:t>
      </w:r>
      <w:r w:rsidR="006D47AE" w:rsidRPr="00C67D51">
        <w:rPr>
          <w:rFonts w:ascii="Aptos" w:hAnsi="Aptos"/>
        </w:rPr>
        <w:t xml:space="preserve"> with the individual as soon as</w:t>
      </w:r>
      <w:r w:rsidR="00D53D84" w:rsidRPr="00C67D51">
        <w:rPr>
          <w:rFonts w:ascii="Aptos" w:hAnsi="Aptos"/>
        </w:rPr>
        <w:t xml:space="preserve"> </w:t>
      </w:r>
      <w:r w:rsidRPr="00C67D51">
        <w:rPr>
          <w:rFonts w:ascii="Aptos" w:hAnsi="Aptos"/>
        </w:rPr>
        <w:t>possible to discuss their disclosure. Any conc</w:t>
      </w:r>
      <w:r w:rsidR="006D47AE" w:rsidRPr="00C67D51">
        <w:rPr>
          <w:rFonts w:ascii="Aptos" w:hAnsi="Aptos"/>
        </w:rPr>
        <w:t>ern raised will be investigated</w:t>
      </w:r>
      <w:r w:rsidR="00D53D84" w:rsidRPr="00C67D51">
        <w:rPr>
          <w:rFonts w:ascii="Aptos" w:hAnsi="Aptos"/>
        </w:rPr>
        <w:t xml:space="preserve"> </w:t>
      </w:r>
      <w:r w:rsidRPr="00C67D51">
        <w:rPr>
          <w:rFonts w:ascii="Aptos" w:hAnsi="Aptos"/>
        </w:rPr>
        <w:t xml:space="preserve">thoroughly and in a sensitive and timely manner. </w:t>
      </w:r>
    </w:p>
    <w:p w14:paraId="5FE0C424" w14:textId="77777777" w:rsidR="006D47AE" w:rsidRPr="00C67D51" w:rsidRDefault="00F7196F" w:rsidP="00D53D84">
      <w:pPr>
        <w:pStyle w:val="BodyText"/>
        <w:rPr>
          <w:rFonts w:ascii="Aptos" w:hAnsi="Aptos"/>
        </w:rPr>
      </w:pPr>
      <w:r w:rsidRPr="00C67D51">
        <w:rPr>
          <w:rFonts w:ascii="Aptos" w:hAnsi="Aptos"/>
        </w:rPr>
        <w:lastRenderedPageBreak/>
        <w:t xml:space="preserve">An employee making a disclosure is entitled to be </w:t>
      </w:r>
      <w:r w:rsidR="006D47AE" w:rsidRPr="00C67D51">
        <w:rPr>
          <w:rFonts w:ascii="Aptos" w:hAnsi="Aptos"/>
        </w:rPr>
        <w:t>accompanied by a colleague or a</w:t>
      </w:r>
      <w:r w:rsidR="00D53D84" w:rsidRPr="00C67D51">
        <w:rPr>
          <w:rFonts w:ascii="Aptos" w:hAnsi="Aptos"/>
        </w:rPr>
        <w:t xml:space="preserve"> </w:t>
      </w:r>
      <w:r w:rsidRPr="00C67D51">
        <w:rPr>
          <w:rFonts w:ascii="Aptos" w:hAnsi="Aptos"/>
        </w:rPr>
        <w:t>trade union representative at any time during the disclosure or the investigatio</w:t>
      </w:r>
      <w:r w:rsidR="006D47AE" w:rsidRPr="00C67D51">
        <w:rPr>
          <w:rFonts w:ascii="Aptos" w:hAnsi="Aptos"/>
        </w:rPr>
        <w:t>n.</w:t>
      </w:r>
      <w:r w:rsidR="00D53D84" w:rsidRPr="00C67D51">
        <w:rPr>
          <w:rFonts w:ascii="Aptos" w:hAnsi="Aptos"/>
        </w:rPr>
        <w:t xml:space="preserve"> </w:t>
      </w:r>
      <w:r w:rsidRPr="00C67D51">
        <w:rPr>
          <w:rFonts w:ascii="Aptos" w:hAnsi="Aptos"/>
        </w:rPr>
        <w:t>Individuals acting in this support role must adhere to th</w:t>
      </w:r>
      <w:r w:rsidR="006D47AE" w:rsidRPr="00C67D51">
        <w:rPr>
          <w:rFonts w:ascii="Aptos" w:hAnsi="Aptos"/>
        </w:rPr>
        <w:t>e confidentiality provisions in</w:t>
      </w:r>
      <w:r w:rsidR="00D53D84" w:rsidRPr="00C67D51">
        <w:rPr>
          <w:rFonts w:ascii="Aptos" w:hAnsi="Aptos"/>
        </w:rPr>
        <w:t xml:space="preserve"> </w:t>
      </w:r>
      <w:r w:rsidRPr="00C67D51">
        <w:rPr>
          <w:rFonts w:ascii="Aptos" w:hAnsi="Aptos"/>
        </w:rPr>
        <w:t xml:space="preserve">this policy.  </w:t>
      </w:r>
    </w:p>
    <w:p w14:paraId="4CD183DA" w14:textId="77777777" w:rsidR="006D47AE" w:rsidRPr="00C67D51" w:rsidRDefault="00F7196F" w:rsidP="00D53D84">
      <w:pPr>
        <w:pStyle w:val="BodyText"/>
        <w:rPr>
          <w:rFonts w:ascii="Aptos" w:hAnsi="Aptos"/>
        </w:rPr>
      </w:pPr>
      <w:r w:rsidRPr="00C67D51">
        <w:rPr>
          <w:rFonts w:ascii="Aptos" w:hAnsi="Aptos"/>
        </w:rPr>
        <w:t>The investigating officer will report their findings</w:t>
      </w:r>
      <w:r w:rsidR="006D47AE" w:rsidRPr="00C67D51">
        <w:rPr>
          <w:rFonts w:ascii="Aptos" w:hAnsi="Aptos"/>
        </w:rPr>
        <w:t xml:space="preserve"> to the person who received the</w:t>
      </w:r>
      <w:r w:rsidR="00D53D84" w:rsidRPr="00C67D51">
        <w:rPr>
          <w:rFonts w:ascii="Aptos" w:hAnsi="Aptos"/>
        </w:rPr>
        <w:t xml:space="preserve"> </w:t>
      </w:r>
      <w:r w:rsidRPr="00C67D51">
        <w:rPr>
          <w:rFonts w:ascii="Aptos" w:hAnsi="Aptos"/>
        </w:rPr>
        <w:t>disclosure, who will then decide if the matter warrants fu</w:t>
      </w:r>
      <w:r w:rsidR="006D47AE" w:rsidRPr="00C67D51">
        <w:rPr>
          <w:rFonts w:ascii="Aptos" w:hAnsi="Aptos"/>
        </w:rPr>
        <w:t>rther investigation and what</w:t>
      </w:r>
      <w:r w:rsidR="00D53D84" w:rsidRPr="00C67D51">
        <w:rPr>
          <w:rFonts w:ascii="Aptos" w:hAnsi="Aptos"/>
        </w:rPr>
        <w:t xml:space="preserve"> </w:t>
      </w:r>
      <w:r w:rsidRPr="00C67D51">
        <w:rPr>
          <w:rFonts w:ascii="Aptos" w:hAnsi="Aptos"/>
        </w:rPr>
        <w:t xml:space="preserve">the next steps will be. This may involve setting </w:t>
      </w:r>
      <w:r w:rsidR="006D47AE" w:rsidRPr="00C67D51">
        <w:rPr>
          <w:rFonts w:ascii="Aptos" w:hAnsi="Aptos"/>
        </w:rPr>
        <w:t>up an independent investigation</w:t>
      </w:r>
      <w:r w:rsidR="00D53D84" w:rsidRPr="00C67D51">
        <w:rPr>
          <w:rFonts w:ascii="Aptos" w:hAnsi="Aptos"/>
        </w:rPr>
        <w:t xml:space="preserve"> </w:t>
      </w:r>
      <w:r w:rsidRPr="00C67D51">
        <w:rPr>
          <w:rFonts w:ascii="Aptos" w:hAnsi="Aptos"/>
        </w:rPr>
        <w:t xml:space="preserve">panel or involving external authorities. </w:t>
      </w:r>
    </w:p>
    <w:p w14:paraId="1CBC15D1" w14:textId="77777777" w:rsidR="006D47AE" w:rsidRPr="00C67D51" w:rsidRDefault="00F7196F" w:rsidP="00D53D84">
      <w:pPr>
        <w:pStyle w:val="BodyText"/>
        <w:rPr>
          <w:rFonts w:ascii="Aptos" w:hAnsi="Aptos"/>
        </w:rPr>
      </w:pPr>
      <w:r w:rsidRPr="00C67D51">
        <w:rPr>
          <w:rFonts w:ascii="Aptos" w:hAnsi="Aptos"/>
        </w:rPr>
        <w:t>At an early stage in the investigation, if appropriate i</w:t>
      </w:r>
      <w:r w:rsidR="006D47AE" w:rsidRPr="00C67D51">
        <w:rPr>
          <w:rFonts w:ascii="Aptos" w:hAnsi="Aptos"/>
        </w:rPr>
        <w:t>n the circumstances, the person</w:t>
      </w:r>
      <w:r w:rsidR="00D53D84" w:rsidRPr="00C67D51">
        <w:rPr>
          <w:rFonts w:ascii="Aptos" w:hAnsi="Aptos"/>
        </w:rPr>
        <w:t xml:space="preserve"> </w:t>
      </w:r>
      <w:r w:rsidRPr="00C67D51">
        <w:rPr>
          <w:rFonts w:ascii="Aptos" w:hAnsi="Aptos"/>
        </w:rPr>
        <w:t>(or persons) about whom the disclosure was made</w:t>
      </w:r>
      <w:r w:rsidR="006D47AE" w:rsidRPr="00C67D51">
        <w:rPr>
          <w:rFonts w:ascii="Aptos" w:hAnsi="Aptos"/>
        </w:rPr>
        <w:t xml:space="preserve"> will be informed. They will be</w:t>
      </w:r>
      <w:r w:rsidR="00D53D84" w:rsidRPr="00C67D51">
        <w:rPr>
          <w:rFonts w:ascii="Aptos" w:hAnsi="Aptos"/>
        </w:rPr>
        <w:t xml:space="preserve"> </w:t>
      </w:r>
      <w:r w:rsidRPr="00C67D51">
        <w:rPr>
          <w:rFonts w:ascii="Aptos" w:hAnsi="Aptos"/>
        </w:rPr>
        <w:t>told about the disclosure and any supportin</w:t>
      </w:r>
      <w:r w:rsidR="006D47AE" w:rsidRPr="00C67D51">
        <w:rPr>
          <w:rFonts w:ascii="Aptos" w:hAnsi="Aptos"/>
        </w:rPr>
        <w:t>g evidence and will be given an</w:t>
      </w:r>
      <w:r w:rsidR="00D53D84" w:rsidRPr="00C67D51">
        <w:rPr>
          <w:rFonts w:ascii="Aptos" w:hAnsi="Aptos"/>
        </w:rPr>
        <w:t xml:space="preserve"> </w:t>
      </w:r>
      <w:r w:rsidRPr="00C67D51">
        <w:rPr>
          <w:rFonts w:ascii="Aptos" w:hAnsi="Aptos"/>
        </w:rPr>
        <w:t xml:space="preserve">opportunity to respond. </w:t>
      </w:r>
    </w:p>
    <w:p w14:paraId="769DC1AC" w14:textId="77777777" w:rsidR="00F7196F" w:rsidRPr="00C67D51" w:rsidRDefault="00F7196F" w:rsidP="00D53D84">
      <w:pPr>
        <w:pStyle w:val="BodyText"/>
        <w:rPr>
          <w:rFonts w:ascii="Aptos" w:hAnsi="Aptos"/>
        </w:rPr>
      </w:pPr>
      <w:r w:rsidRPr="00C67D51">
        <w:rPr>
          <w:rFonts w:ascii="Aptos" w:hAnsi="Aptos"/>
        </w:rPr>
        <w:t>Appropriate corrective action will be taken and the individual making the discl</w:t>
      </w:r>
      <w:r w:rsidR="006D47AE" w:rsidRPr="00C67D51">
        <w:rPr>
          <w:rFonts w:ascii="Aptos" w:hAnsi="Aptos"/>
        </w:rPr>
        <w:t>osure</w:t>
      </w:r>
      <w:r w:rsidR="00D53D84" w:rsidRPr="00C67D51">
        <w:rPr>
          <w:rFonts w:ascii="Aptos" w:hAnsi="Aptos"/>
        </w:rPr>
        <w:t xml:space="preserve"> </w:t>
      </w:r>
      <w:r w:rsidRPr="00C67D51">
        <w:rPr>
          <w:rFonts w:ascii="Aptos" w:hAnsi="Aptos"/>
        </w:rPr>
        <w:t>will be kept informed of progress. Wherever possi</w:t>
      </w:r>
      <w:r w:rsidR="006D47AE" w:rsidRPr="00C67D51">
        <w:rPr>
          <w:rFonts w:ascii="Aptos" w:hAnsi="Aptos"/>
        </w:rPr>
        <w:t>ble (subject to any third party</w:t>
      </w:r>
      <w:r w:rsidR="00D53D84" w:rsidRPr="00C67D51">
        <w:rPr>
          <w:rFonts w:ascii="Aptos" w:hAnsi="Aptos"/>
        </w:rPr>
        <w:t xml:space="preserve"> </w:t>
      </w:r>
      <w:r w:rsidRPr="00C67D51">
        <w:rPr>
          <w:rFonts w:ascii="Aptos" w:hAnsi="Aptos"/>
        </w:rPr>
        <w:t xml:space="preserve">rights) they will be informed of the resolution. </w:t>
      </w:r>
    </w:p>
    <w:p w14:paraId="1D1BE005" w14:textId="77777777" w:rsidR="00DD125B" w:rsidRPr="00C67D51" w:rsidRDefault="00F7196F" w:rsidP="00D53D84">
      <w:pPr>
        <w:pStyle w:val="BodyText"/>
        <w:rPr>
          <w:rFonts w:ascii="Aptos" w:hAnsi="Aptos"/>
        </w:rPr>
      </w:pPr>
      <w:r w:rsidRPr="00C67D51">
        <w:rPr>
          <w:rFonts w:ascii="Aptos" w:hAnsi="Aptos"/>
        </w:rPr>
        <w:t>Records of the investigation will be kept for six yea</w:t>
      </w:r>
      <w:r w:rsidR="006D47AE" w:rsidRPr="00C67D51">
        <w:rPr>
          <w:rFonts w:ascii="Aptos" w:hAnsi="Aptos"/>
        </w:rPr>
        <w:t xml:space="preserve">rs by the </w:t>
      </w:r>
      <w:r w:rsidR="00EB52AD" w:rsidRPr="00C67D51">
        <w:rPr>
          <w:rFonts w:ascii="Aptos" w:hAnsi="Aptos"/>
        </w:rPr>
        <w:t>Company Secretary</w:t>
      </w:r>
      <w:r w:rsidRPr="00C67D51">
        <w:rPr>
          <w:rFonts w:ascii="Aptos" w:hAnsi="Aptos"/>
        </w:rPr>
        <w:t>. Records will include an official r</w:t>
      </w:r>
      <w:r w:rsidR="006D47AE" w:rsidRPr="00C67D51">
        <w:rPr>
          <w:rFonts w:ascii="Aptos" w:hAnsi="Aptos"/>
        </w:rPr>
        <w:t>eport of the disclosure and the</w:t>
      </w:r>
      <w:r w:rsidR="00D53D84" w:rsidRPr="00C67D51">
        <w:rPr>
          <w:rFonts w:ascii="Aptos" w:hAnsi="Aptos"/>
        </w:rPr>
        <w:t xml:space="preserve"> </w:t>
      </w:r>
      <w:r w:rsidRPr="00C67D51">
        <w:rPr>
          <w:rFonts w:ascii="Aptos" w:hAnsi="Aptos"/>
        </w:rPr>
        <w:t xml:space="preserve">subsequent action taken. </w:t>
      </w:r>
    </w:p>
    <w:p w14:paraId="516DCF18" w14:textId="77777777" w:rsidR="00F7196F" w:rsidRPr="00C67D51" w:rsidRDefault="00F7196F" w:rsidP="00D53D84">
      <w:pPr>
        <w:pStyle w:val="Heading3"/>
        <w:rPr>
          <w:rFonts w:ascii="Aptos" w:hAnsi="Aptos"/>
        </w:rPr>
      </w:pPr>
      <w:bookmarkStart w:id="14" w:name="_Toc202191854"/>
      <w:r w:rsidRPr="00C67D51">
        <w:rPr>
          <w:rFonts w:ascii="Aptos" w:hAnsi="Aptos"/>
        </w:rPr>
        <w:t>Notification</w:t>
      </w:r>
      <w:bookmarkEnd w:id="14"/>
      <w:r w:rsidRPr="00C67D51">
        <w:rPr>
          <w:rFonts w:ascii="Aptos" w:hAnsi="Aptos"/>
        </w:rPr>
        <w:t xml:space="preserve"> </w:t>
      </w:r>
    </w:p>
    <w:p w14:paraId="7CAEBD28" w14:textId="77777777" w:rsidR="006D47AE" w:rsidRPr="00C67D51" w:rsidRDefault="00F7196F" w:rsidP="00D53D84">
      <w:pPr>
        <w:pStyle w:val="BodyText"/>
        <w:rPr>
          <w:rFonts w:ascii="Aptos" w:hAnsi="Aptos"/>
        </w:rPr>
      </w:pPr>
      <w:r w:rsidRPr="00C67D51">
        <w:rPr>
          <w:rFonts w:ascii="Aptos" w:hAnsi="Aptos"/>
        </w:rPr>
        <w:t>Headteachers</w:t>
      </w:r>
      <w:r w:rsidR="0056406E" w:rsidRPr="00C67D51">
        <w:rPr>
          <w:rFonts w:ascii="Aptos" w:hAnsi="Aptos"/>
        </w:rPr>
        <w:t xml:space="preserve"> in</w:t>
      </w:r>
      <w:r w:rsidR="00DD125B" w:rsidRPr="00C67D51">
        <w:rPr>
          <w:rFonts w:ascii="Aptos" w:hAnsi="Aptos"/>
        </w:rPr>
        <w:t xml:space="preserve"> </w:t>
      </w:r>
      <w:r w:rsidRPr="00C67D51">
        <w:rPr>
          <w:rFonts w:ascii="Aptos" w:hAnsi="Aptos"/>
        </w:rPr>
        <w:t>receipt of a d</w:t>
      </w:r>
      <w:r w:rsidR="006D47AE" w:rsidRPr="00C67D51">
        <w:rPr>
          <w:rFonts w:ascii="Aptos" w:hAnsi="Aptos"/>
        </w:rPr>
        <w:t xml:space="preserve">isclosure must notify the </w:t>
      </w:r>
      <w:r w:rsidR="00640518" w:rsidRPr="00C67D51">
        <w:rPr>
          <w:rFonts w:ascii="Aptos" w:hAnsi="Aptos"/>
        </w:rPr>
        <w:t>Chief Financial</w:t>
      </w:r>
      <w:r w:rsidRPr="00C67D51">
        <w:rPr>
          <w:rFonts w:ascii="Aptos" w:hAnsi="Aptos"/>
        </w:rPr>
        <w:t xml:space="preserve"> Officer within 24 hours of receipt and prior to instigating an investigation. </w:t>
      </w:r>
    </w:p>
    <w:p w14:paraId="569BA7E2" w14:textId="7EE1B7F0" w:rsidR="00DD125B" w:rsidRPr="00C67D51" w:rsidRDefault="00F7196F" w:rsidP="00D53D84">
      <w:pPr>
        <w:pStyle w:val="BodyText"/>
        <w:rPr>
          <w:rFonts w:ascii="Aptos" w:hAnsi="Aptos"/>
        </w:rPr>
      </w:pPr>
      <w:r w:rsidRPr="00C67D51">
        <w:rPr>
          <w:rFonts w:ascii="Aptos" w:hAnsi="Aptos"/>
        </w:rPr>
        <w:t xml:space="preserve">The Chief Financial Officer in receipt of a disclosure </w:t>
      </w:r>
      <w:r w:rsidR="006D47AE" w:rsidRPr="00C67D51">
        <w:rPr>
          <w:rFonts w:ascii="Aptos" w:hAnsi="Aptos"/>
        </w:rPr>
        <w:t>must notify the Chief Executive</w:t>
      </w:r>
      <w:r w:rsidR="00D53D84" w:rsidRPr="00C67D51">
        <w:rPr>
          <w:rFonts w:ascii="Aptos" w:hAnsi="Aptos"/>
        </w:rPr>
        <w:t xml:space="preserve"> </w:t>
      </w:r>
      <w:r w:rsidRPr="00C67D51">
        <w:rPr>
          <w:rFonts w:ascii="Aptos" w:hAnsi="Aptos"/>
        </w:rPr>
        <w:t xml:space="preserve">Officer within 24 hours of receipt and prior to </w:t>
      </w:r>
      <w:r w:rsidR="00AC60AB" w:rsidRPr="00C67D51">
        <w:rPr>
          <w:rFonts w:ascii="Aptos" w:hAnsi="Aptos"/>
        </w:rPr>
        <w:t>the instigation of the investigation</w:t>
      </w:r>
      <w:r w:rsidRPr="00C67D51">
        <w:rPr>
          <w:rFonts w:ascii="Aptos" w:hAnsi="Aptos"/>
        </w:rPr>
        <w:t xml:space="preserve"> </w:t>
      </w:r>
    </w:p>
    <w:p w14:paraId="2C8468C9" w14:textId="4E7D34D9" w:rsidR="00DD125B" w:rsidRPr="00C67D51" w:rsidRDefault="00F7196F" w:rsidP="00D53D84">
      <w:pPr>
        <w:pStyle w:val="BodyText"/>
        <w:rPr>
          <w:rFonts w:ascii="Aptos" w:hAnsi="Aptos"/>
        </w:rPr>
      </w:pPr>
      <w:r w:rsidRPr="00C67D51">
        <w:rPr>
          <w:rFonts w:ascii="Aptos" w:hAnsi="Aptos"/>
        </w:rPr>
        <w:t>The Chief Executive Officer in receipt of a disclosure must notif</w:t>
      </w:r>
      <w:r w:rsidR="006D47AE" w:rsidRPr="00C67D51">
        <w:rPr>
          <w:rFonts w:ascii="Aptos" w:hAnsi="Aptos"/>
        </w:rPr>
        <w:t>y the Chair of the</w:t>
      </w:r>
      <w:r w:rsidR="00D53D84" w:rsidRPr="00C67D51">
        <w:rPr>
          <w:rFonts w:ascii="Aptos" w:hAnsi="Aptos"/>
        </w:rPr>
        <w:t xml:space="preserve"> </w:t>
      </w:r>
      <w:r w:rsidRPr="00C67D51">
        <w:rPr>
          <w:rFonts w:ascii="Aptos" w:hAnsi="Aptos"/>
        </w:rPr>
        <w:t>Audit &amp; Risk Committee within 24 hours of rece</w:t>
      </w:r>
      <w:r w:rsidR="006D47AE" w:rsidRPr="00C67D51">
        <w:rPr>
          <w:rFonts w:ascii="Aptos" w:hAnsi="Aptos"/>
        </w:rPr>
        <w:t xml:space="preserve">ipt and prior to </w:t>
      </w:r>
      <w:r w:rsidR="00AC60AB" w:rsidRPr="00C67D51">
        <w:rPr>
          <w:rFonts w:ascii="Aptos" w:hAnsi="Aptos"/>
        </w:rPr>
        <w:t>The instigation of the investigation</w:t>
      </w:r>
    </w:p>
    <w:p w14:paraId="6EB4BF22" w14:textId="77777777" w:rsidR="00F7196F" w:rsidRPr="00C67D51" w:rsidRDefault="00F7196F" w:rsidP="00D53D84">
      <w:pPr>
        <w:pStyle w:val="BodyText"/>
        <w:rPr>
          <w:rFonts w:ascii="Aptos" w:hAnsi="Aptos"/>
        </w:rPr>
      </w:pPr>
      <w:r w:rsidRPr="00C67D51">
        <w:rPr>
          <w:rFonts w:ascii="Aptos" w:hAnsi="Aptos"/>
        </w:rPr>
        <w:t>Outcomes of all investigations must be reported t</w:t>
      </w:r>
      <w:r w:rsidR="006D47AE" w:rsidRPr="00C67D51">
        <w:rPr>
          <w:rFonts w:ascii="Aptos" w:hAnsi="Aptos"/>
        </w:rPr>
        <w:t>o the Chair of the Audit &amp; Risk</w:t>
      </w:r>
      <w:r w:rsidR="00EB52AD" w:rsidRPr="00C67D51">
        <w:rPr>
          <w:rFonts w:ascii="Aptos" w:hAnsi="Aptos"/>
        </w:rPr>
        <w:t xml:space="preserve"> </w:t>
      </w:r>
      <w:r w:rsidRPr="00C67D51">
        <w:rPr>
          <w:rFonts w:ascii="Aptos" w:hAnsi="Aptos"/>
        </w:rPr>
        <w:t xml:space="preserve">Committee and at the next meeting of the Audit &amp; Risk Committee.  </w:t>
      </w:r>
    </w:p>
    <w:p w14:paraId="27156C92" w14:textId="77777777" w:rsidR="00F7196F" w:rsidRPr="00C67D51" w:rsidRDefault="005C294C" w:rsidP="005C294C">
      <w:pPr>
        <w:pStyle w:val="Heading2"/>
        <w:rPr>
          <w:rFonts w:ascii="Aptos" w:hAnsi="Aptos"/>
        </w:rPr>
      </w:pPr>
      <w:bookmarkStart w:id="15" w:name="_Toc202191855"/>
      <w:r w:rsidRPr="00C67D51">
        <w:rPr>
          <w:rFonts w:ascii="Aptos" w:hAnsi="Aptos"/>
        </w:rPr>
        <w:t>Contact with External Bodies</w:t>
      </w:r>
      <w:bookmarkEnd w:id="15"/>
      <w:r w:rsidRPr="00C67D51">
        <w:rPr>
          <w:rFonts w:ascii="Aptos" w:hAnsi="Aptos"/>
        </w:rPr>
        <w:t xml:space="preserve"> </w:t>
      </w:r>
    </w:p>
    <w:p w14:paraId="7BF2E232" w14:textId="77777777" w:rsidR="00F7196F" w:rsidRPr="00C67D51" w:rsidRDefault="00F7196F" w:rsidP="00D53D84">
      <w:pPr>
        <w:pStyle w:val="BodyText"/>
        <w:rPr>
          <w:rFonts w:ascii="Aptos" w:hAnsi="Aptos"/>
        </w:rPr>
      </w:pPr>
      <w:r w:rsidRPr="00C67D51">
        <w:rPr>
          <w:rFonts w:ascii="Aptos" w:hAnsi="Aptos"/>
        </w:rPr>
        <w:t>This policy is intended to provide a framework for reportin</w:t>
      </w:r>
      <w:r w:rsidR="000925D1" w:rsidRPr="00C67D51">
        <w:rPr>
          <w:rFonts w:ascii="Aptos" w:hAnsi="Aptos"/>
        </w:rPr>
        <w:t>g, investigating and rectifying</w:t>
      </w:r>
      <w:r w:rsidR="00D53D84" w:rsidRPr="00C67D51">
        <w:rPr>
          <w:rFonts w:ascii="Aptos" w:hAnsi="Aptos"/>
        </w:rPr>
        <w:t xml:space="preserve"> </w:t>
      </w:r>
      <w:r w:rsidRPr="00C67D51">
        <w:rPr>
          <w:rFonts w:ascii="Aptos" w:hAnsi="Aptos"/>
        </w:rPr>
        <w:t>suspected wrongdoing in the workplace. It is d</w:t>
      </w:r>
      <w:r w:rsidR="000925D1" w:rsidRPr="00C67D51">
        <w:rPr>
          <w:rFonts w:ascii="Aptos" w:hAnsi="Aptos"/>
        </w:rPr>
        <w:t>esigned to support a culture of</w:t>
      </w:r>
      <w:r w:rsidR="00D53D84" w:rsidRPr="00C67D51">
        <w:rPr>
          <w:rFonts w:ascii="Aptos" w:hAnsi="Aptos"/>
        </w:rPr>
        <w:t xml:space="preserve"> </w:t>
      </w:r>
      <w:r w:rsidRPr="00C67D51">
        <w:rPr>
          <w:rFonts w:ascii="Aptos" w:hAnsi="Aptos"/>
        </w:rPr>
        <w:t>transparency and accountability where employees fe</w:t>
      </w:r>
      <w:r w:rsidR="000925D1" w:rsidRPr="00C67D51">
        <w:rPr>
          <w:rFonts w:ascii="Aptos" w:hAnsi="Aptos"/>
        </w:rPr>
        <w:t>el able to raise concerns about</w:t>
      </w:r>
      <w:r w:rsidR="00D53D84" w:rsidRPr="00C67D51">
        <w:rPr>
          <w:rFonts w:ascii="Aptos" w:hAnsi="Aptos"/>
        </w:rPr>
        <w:t xml:space="preserve"> </w:t>
      </w:r>
      <w:r w:rsidRPr="00C67D51">
        <w:rPr>
          <w:rFonts w:ascii="Aptos" w:hAnsi="Aptos"/>
        </w:rPr>
        <w:t>potential illegal or unethical activity.</w:t>
      </w:r>
      <w:r w:rsidRPr="00C67D51">
        <w:rPr>
          <w:rFonts w:ascii="Aptos" w:eastAsia="Calibri" w:hAnsi="Aptos" w:cs="Calibri"/>
          <w:b/>
        </w:rPr>
        <w:t xml:space="preserve"> </w:t>
      </w:r>
    </w:p>
    <w:p w14:paraId="2FDC8B1B" w14:textId="77777777" w:rsidR="000925D1" w:rsidRPr="00C67D51" w:rsidRDefault="000925D1" w:rsidP="00D53D84">
      <w:pPr>
        <w:pStyle w:val="BodyText"/>
        <w:rPr>
          <w:rFonts w:ascii="Aptos" w:hAnsi="Aptos"/>
        </w:rPr>
      </w:pPr>
      <w:r w:rsidRPr="00C67D51">
        <w:rPr>
          <w:rFonts w:ascii="Aptos" w:hAnsi="Aptos"/>
        </w:rPr>
        <w:t>T</w:t>
      </w:r>
      <w:r w:rsidR="00F7196F" w:rsidRPr="00C67D51">
        <w:rPr>
          <w:rFonts w:ascii="Aptos" w:hAnsi="Aptos"/>
        </w:rPr>
        <w:t>he law, however, does recognise that in exceptiona</w:t>
      </w:r>
      <w:r w:rsidRPr="00C67D51">
        <w:rPr>
          <w:rFonts w:ascii="Aptos" w:hAnsi="Aptos"/>
        </w:rPr>
        <w:t>l circumstances, employees have</w:t>
      </w:r>
      <w:r w:rsidR="00D53D84" w:rsidRPr="00C67D51">
        <w:rPr>
          <w:rFonts w:ascii="Aptos" w:hAnsi="Aptos"/>
        </w:rPr>
        <w:t xml:space="preserve"> </w:t>
      </w:r>
      <w:r w:rsidR="00F7196F" w:rsidRPr="00C67D51">
        <w:rPr>
          <w:rFonts w:ascii="Aptos" w:hAnsi="Aptos"/>
        </w:rPr>
        <w:t>the right to raise concerns directly with bodies and people known as 'prescribed pe</w:t>
      </w:r>
      <w:r w:rsidRPr="00C67D51">
        <w:rPr>
          <w:rFonts w:ascii="Aptos" w:hAnsi="Aptos"/>
        </w:rPr>
        <w:t>rsons'.</w:t>
      </w:r>
      <w:r w:rsidR="00D53D84" w:rsidRPr="00C67D51">
        <w:rPr>
          <w:rFonts w:ascii="Aptos" w:hAnsi="Aptos"/>
        </w:rPr>
        <w:t xml:space="preserve"> </w:t>
      </w:r>
    </w:p>
    <w:p w14:paraId="3AD156DD" w14:textId="3CC00462" w:rsidR="00F7196F" w:rsidRPr="00C67D51" w:rsidRDefault="00F7196F" w:rsidP="00D53D84">
      <w:pPr>
        <w:pStyle w:val="BodyText"/>
        <w:rPr>
          <w:rFonts w:ascii="Aptos" w:hAnsi="Aptos"/>
        </w:rPr>
      </w:pPr>
      <w:r w:rsidRPr="00C67D51">
        <w:rPr>
          <w:rFonts w:ascii="Aptos" w:hAnsi="Aptos"/>
        </w:rPr>
        <w:t xml:space="preserve">These include regulatory agencies such as Ofsted and </w:t>
      </w:r>
      <w:r w:rsidR="000925D1" w:rsidRPr="00C67D51">
        <w:rPr>
          <w:rFonts w:ascii="Aptos" w:hAnsi="Aptos"/>
        </w:rPr>
        <w:t xml:space="preserve">the Education </w:t>
      </w:r>
      <w:r w:rsidR="00783E3D" w:rsidRPr="00C67D51">
        <w:rPr>
          <w:rFonts w:ascii="Aptos" w:hAnsi="Aptos"/>
        </w:rPr>
        <w:t xml:space="preserve">and Skills </w:t>
      </w:r>
      <w:r w:rsidR="000925D1" w:rsidRPr="00C67D51">
        <w:rPr>
          <w:rFonts w:ascii="Aptos" w:hAnsi="Aptos"/>
        </w:rPr>
        <w:t>Funding Agency. A</w:t>
      </w:r>
      <w:r w:rsidR="00D53D84" w:rsidRPr="00C67D51">
        <w:rPr>
          <w:rFonts w:ascii="Aptos" w:hAnsi="Aptos"/>
        </w:rPr>
        <w:t xml:space="preserve"> </w:t>
      </w:r>
      <w:r w:rsidRPr="00C67D51">
        <w:rPr>
          <w:rFonts w:ascii="Aptos" w:hAnsi="Aptos"/>
        </w:rPr>
        <w:t xml:space="preserve">complete list of prescribed persons can be found on the </w:t>
      </w:r>
      <w:hyperlink r:id="rId13" w:history="1">
        <w:r w:rsidRPr="00C67D51">
          <w:rPr>
            <w:rStyle w:val="Hyperlink"/>
            <w:rFonts w:ascii="Aptos" w:hAnsi="Aptos"/>
          </w:rPr>
          <w:t>Government's website</w:t>
        </w:r>
      </w:hyperlink>
      <w:r w:rsidRPr="00C67D51">
        <w:rPr>
          <w:rFonts w:ascii="Aptos" w:hAnsi="Aptos"/>
        </w:rPr>
        <w:t>.</w:t>
      </w:r>
      <w:r w:rsidRPr="00C67D51">
        <w:rPr>
          <w:rFonts w:ascii="Aptos" w:eastAsia="Calibri" w:hAnsi="Aptos" w:cs="Calibri"/>
          <w:b/>
        </w:rPr>
        <w:t xml:space="preserve"> </w:t>
      </w:r>
    </w:p>
    <w:p w14:paraId="0BFE1DC7" w14:textId="5CCFEF24" w:rsidR="00F7196F" w:rsidRPr="00C67D51" w:rsidRDefault="00F7196F" w:rsidP="00D53D84">
      <w:pPr>
        <w:pStyle w:val="BodyText"/>
        <w:rPr>
          <w:rFonts w:ascii="Aptos" w:hAnsi="Aptos"/>
        </w:rPr>
      </w:pPr>
      <w:bookmarkStart w:id="16" w:name="_Hlk100318569"/>
      <w:r w:rsidRPr="00C67D51">
        <w:rPr>
          <w:rFonts w:ascii="Aptos" w:hAnsi="Aptos"/>
        </w:rPr>
        <w:t xml:space="preserve">Employees are strongly encouraged to seek advice from </w:t>
      </w:r>
      <w:r w:rsidR="00010648" w:rsidRPr="00C67D51">
        <w:rPr>
          <w:rFonts w:ascii="Aptos" w:hAnsi="Aptos"/>
          <w:i/>
        </w:rPr>
        <w:t>Protect</w:t>
      </w:r>
      <w:r w:rsidRPr="00C67D51">
        <w:rPr>
          <w:rFonts w:ascii="Aptos" w:hAnsi="Aptos"/>
        </w:rPr>
        <w:t xml:space="preserve"> be</w:t>
      </w:r>
      <w:r w:rsidR="000925D1" w:rsidRPr="00C67D51">
        <w:rPr>
          <w:rFonts w:ascii="Aptos" w:hAnsi="Aptos"/>
        </w:rPr>
        <w:t>fore</w:t>
      </w:r>
      <w:r w:rsidR="00640518" w:rsidRPr="00C67D51">
        <w:rPr>
          <w:rFonts w:ascii="Aptos" w:hAnsi="Aptos"/>
        </w:rPr>
        <w:t xml:space="preserve"> making</w:t>
      </w:r>
      <w:r w:rsidR="00D53D84" w:rsidRPr="00C67D51">
        <w:rPr>
          <w:rFonts w:ascii="Aptos" w:hAnsi="Aptos"/>
        </w:rPr>
        <w:t xml:space="preserve"> </w:t>
      </w:r>
      <w:r w:rsidRPr="00C67D51">
        <w:rPr>
          <w:rFonts w:ascii="Aptos" w:hAnsi="Aptos"/>
        </w:rPr>
        <w:t>disclosure to an external body.</w:t>
      </w:r>
      <w:r w:rsidRPr="00C67D51">
        <w:rPr>
          <w:rFonts w:ascii="Aptos" w:eastAsia="Calibri" w:hAnsi="Aptos" w:cs="Calibri"/>
          <w:b/>
        </w:rPr>
        <w:t xml:space="preserve"> </w:t>
      </w:r>
    </w:p>
    <w:p w14:paraId="2EC90554" w14:textId="77777777" w:rsidR="00F7196F" w:rsidRPr="00C67D51" w:rsidRDefault="005C294C" w:rsidP="005C294C">
      <w:pPr>
        <w:pStyle w:val="Heading2"/>
        <w:rPr>
          <w:rFonts w:ascii="Aptos" w:hAnsi="Aptos"/>
        </w:rPr>
      </w:pPr>
      <w:bookmarkStart w:id="17" w:name="_Toc202191856"/>
      <w:bookmarkEnd w:id="16"/>
      <w:r w:rsidRPr="00C67D51">
        <w:rPr>
          <w:rFonts w:ascii="Aptos" w:hAnsi="Aptos"/>
        </w:rPr>
        <w:lastRenderedPageBreak/>
        <w:t>Contact with the Media</w:t>
      </w:r>
      <w:bookmarkEnd w:id="17"/>
      <w:r w:rsidRPr="00C67D51">
        <w:rPr>
          <w:rFonts w:ascii="Aptos" w:hAnsi="Aptos"/>
        </w:rPr>
        <w:t xml:space="preserve">  </w:t>
      </w:r>
    </w:p>
    <w:p w14:paraId="70DE3D88" w14:textId="77777777" w:rsidR="00F7196F" w:rsidRPr="00C67D51" w:rsidRDefault="00F7196F" w:rsidP="00CA4123">
      <w:pPr>
        <w:pStyle w:val="BodyText"/>
        <w:rPr>
          <w:rFonts w:ascii="Aptos" w:hAnsi="Aptos"/>
        </w:rPr>
      </w:pPr>
      <w:r w:rsidRPr="00C67D51">
        <w:rPr>
          <w:rFonts w:ascii="Aptos" w:hAnsi="Aptos"/>
        </w:rPr>
        <w:t>It will very rarely, if ever, be appropriate for an empl</w:t>
      </w:r>
      <w:r w:rsidR="007B1FEA" w:rsidRPr="00C67D51">
        <w:rPr>
          <w:rFonts w:ascii="Aptos" w:hAnsi="Aptos"/>
        </w:rPr>
        <w:t>oyee to approach the media with</w:t>
      </w:r>
      <w:r w:rsidR="00CA4123" w:rsidRPr="00C67D51">
        <w:rPr>
          <w:rFonts w:ascii="Aptos" w:hAnsi="Aptos"/>
        </w:rPr>
        <w:t xml:space="preserve"> </w:t>
      </w:r>
      <w:r w:rsidRPr="00C67D51">
        <w:rPr>
          <w:rFonts w:ascii="Aptos" w:hAnsi="Aptos"/>
        </w:rPr>
        <w:t>details of suspected wrongdoing. Employees who do so will</w:t>
      </w:r>
      <w:r w:rsidR="007B1FEA" w:rsidRPr="00C67D51">
        <w:rPr>
          <w:rFonts w:ascii="Aptos" w:hAnsi="Aptos"/>
        </w:rPr>
        <w:t xml:space="preserve"> likely lose the whistleblowing</w:t>
      </w:r>
      <w:r w:rsidR="00CA4123" w:rsidRPr="00C67D51">
        <w:rPr>
          <w:rFonts w:ascii="Aptos" w:hAnsi="Aptos"/>
        </w:rPr>
        <w:t xml:space="preserve"> </w:t>
      </w:r>
      <w:r w:rsidRPr="00C67D51">
        <w:rPr>
          <w:rFonts w:ascii="Aptos" w:hAnsi="Aptos"/>
        </w:rPr>
        <w:t>protections given to them by the law and may face disciplin</w:t>
      </w:r>
      <w:r w:rsidR="007B1FEA" w:rsidRPr="00C67D51">
        <w:rPr>
          <w:rFonts w:ascii="Aptos" w:hAnsi="Aptos"/>
        </w:rPr>
        <w:t>ary action, up to and including</w:t>
      </w:r>
      <w:r w:rsidR="00CA4123" w:rsidRPr="00C67D51">
        <w:rPr>
          <w:rFonts w:ascii="Aptos" w:hAnsi="Aptos"/>
        </w:rPr>
        <w:t xml:space="preserve"> </w:t>
      </w:r>
      <w:r w:rsidRPr="00C67D51">
        <w:rPr>
          <w:rFonts w:ascii="Aptos" w:hAnsi="Aptos"/>
        </w:rPr>
        <w:t>termination for gross misconduct.</w:t>
      </w:r>
      <w:r w:rsidRPr="00C67D51">
        <w:rPr>
          <w:rFonts w:ascii="Aptos" w:eastAsia="Calibri" w:hAnsi="Aptos" w:cs="Calibri"/>
          <w:b/>
        </w:rPr>
        <w:t xml:space="preserve"> </w:t>
      </w:r>
    </w:p>
    <w:p w14:paraId="18EB7854" w14:textId="77777777" w:rsidR="00F7196F" w:rsidRPr="00C67D51" w:rsidRDefault="005C294C" w:rsidP="005C294C">
      <w:pPr>
        <w:pStyle w:val="Heading2"/>
        <w:rPr>
          <w:rFonts w:ascii="Aptos" w:hAnsi="Aptos"/>
        </w:rPr>
      </w:pPr>
      <w:bookmarkStart w:id="18" w:name="_Toc202191857"/>
      <w:r w:rsidRPr="00C67D51">
        <w:rPr>
          <w:rFonts w:ascii="Aptos" w:hAnsi="Aptos"/>
        </w:rPr>
        <w:t>Protection for Whistleblowers</w:t>
      </w:r>
      <w:bookmarkEnd w:id="18"/>
      <w:r w:rsidRPr="00C67D51">
        <w:rPr>
          <w:rFonts w:ascii="Aptos" w:hAnsi="Aptos"/>
        </w:rPr>
        <w:t xml:space="preserve"> </w:t>
      </w:r>
    </w:p>
    <w:p w14:paraId="1C73F3FA" w14:textId="77777777" w:rsidR="007B1FEA" w:rsidRPr="00C67D51" w:rsidRDefault="00F7196F" w:rsidP="00CA4123">
      <w:pPr>
        <w:pStyle w:val="BodyText"/>
        <w:rPr>
          <w:rFonts w:ascii="Aptos" w:hAnsi="Aptos"/>
        </w:rPr>
      </w:pPr>
      <w:r w:rsidRPr="00C67D51">
        <w:rPr>
          <w:rFonts w:ascii="Aptos" w:hAnsi="Aptos"/>
        </w:rPr>
        <w:t>No employee will suffer detrimental treatment for havin</w:t>
      </w:r>
      <w:r w:rsidR="007B1FEA" w:rsidRPr="00C67D51">
        <w:rPr>
          <w:rFonts w:ascii="Aptos" w:hAnsi="Aptos"/>
        </w:rPr>
        <w:t>g raised a concern made in good</w:t>
      </w:r>
      <w:r w:rsidR="00CA4123" w:rsidRPr="00C67D51">
        <w:rPr>
          <w:rFonts w:ascii="Aptos" w:hAnsi="Aptos"/>
        </w:rPr>
        <w:t xml:space="preserve"> </w:t>
      </w:r>
      <w:r w:rsidRPr="00C67D51">
        <w:rPr>
          <w:rFonts w:ascii="Aptos" w:hAnsi="Aptos"/>
        </w:rPr>
        <w:t xml:space="preserve">faith. </w:t>
      </w:r>
    </w:p>
    <w:p w14:paraId="27637FE9" w14:textId="77777777" w:rsidR="00F7196F" w:rsidRPr="00C67D51" w:rsidRDefault="00F7196F" w:rsidP="00CA4123">
      <w:pPr>
        <w:pStyle w:val="BodyText"/>
        <w:rPr>
          <w:rFonts w:ascii="Aptos" w:hAnsi="Aptos"/>
        </w:rPr>
      </w:pPr>
      <w:r w:rsidRPr="00C67D51">
        <w:rPr>
          <w:rFonts w:ascii="Aptos" w:hAnsi="Aptos"/>
        </w:rPr>
        <w:t xml:space="preserve">If an employee believes they are being subjected to reprisal </w:t>
      </w:r>
      <w:r w:rsidR="007B1FEA" w:rsidRPr="00C67D51">
        <w:rPr>
          <w:rFonts w:ascii="Aptos" w:hAnsi="Aptos"/>
        </w:rPr>
        <w:t>or victimisation as a result of</w:t>
      </w:r>
      <w:r w:rsidR="00CA4123" w:rsidRPr="00C67D51">
        <w:rPr>
          <w:rFonts w:ascii="Aptos" w:hAnsi="Aptos"/>
        </w:rPr>
        <w:t xml:space="preserve"> </w:t>
      </w:r>
      <w:r w:rsidRPr="00C67D51">
        <w:rPr>
          <w:rFonts w:ascii="Aptos" w:hAnsi="Aptos"/>
        </w:rPr>
        <w:t>raising a concern, they should contact the Chief Financial O</w:t>
      </w:r>
      <w:r w:rsidR="007B1FEA" w:rsidRPr="00C67D51">
        <w:rPr>
          <w:rFonts w:ascii="Aptos" w:hAnsi="Aptos"/>
        </w:rPr>
        <w:t>fficer immediately. Action will</w:t>
      </w:r>
      <w:r w:rsidR="00CA4123" w:rsidRPr="00C67D51">
        <w:rPr>
          <w:rFonts w:ascii="Aptos" w:hAnsi="Aptos"/>
        </w:rPr>
        <w:t xml:space="preserve"> </w:t>
      </w:r>
      <w:r w:rsidRPr="00C67D51">
        <w:rPr>
          <w:rFonts w:ascii="Aptos" w:hAnsi="Aptos"/>
        </w:rPr>
        <w:t>be taken to protect the employee.</w:t>
      </w:r>
    </w:p>
    <w:p w14:paraId="2F2EC910" w14:textId="77777777" w:rsidR="005D68E1" w:rsidRPr="00C67D51" w:rsidRDefault="005C294C" w:rsidP="005C294C">
      <w:pPr>
        <w:pStyle w:val="Heading2"/>
        <w:rPr>
          <w:rFonts w:ascii="Aptos" w:hAnsi="Aptos"/>
        </w:rPr>
      </w:pPr>
      <w:bookmarkStart w:id="19" w:name="_Toc202191858"/>
      <w:r w:rsidRPr="00C67D51">
        <w:rPr>
          <w:rFonts w:ascii="Aptos" w:hAnsi="Aptos"/>
        </w:rPr>
        <w:t>Review</w:t>
      </w:r>
      <w:bookmarkEnd w:id="19"/>
      <w:r w:rsidRPr="00C67D51">
        <w:rPr>
          <w:rFonts w:ascii="Aptos" w:hAnsi="Aptos"/>
        </w:rPr>
        <w:t xml:space="preserve"> </w:t>
      </w:r>
    </w:p>
    <w:p w14:paraId="30E4463A" w14:textId="5DAB7BF4" w:rsidR="005D68E1" w:rsidRPr="00C67D51" w:rsidRDefault="005D68E1" w:rsidP="005D68E1">
      <w:pPr>
        <w:pStyle w:val="BodyText"/>
        <w:rPr>
          <w:rFonts w:ascii="Aptos" w:hAnsi="Aptos"/>
        </w:rPr>
      </w:pPr>
      <w:r w:rsidRPr="00C67D51">
        <w:rPr>
          <w:rFonts w:ascii="Aptos" w:hAnsi="Aptos"/>
        </w:rPr>
        <w:t xml:space="preserve">This policy will be reviewed </w:t>
      </w:r>
      <w:r w:rsidR="00010648" w:rsidRPr="00C67D51">
        <w:rPr>
          <w:rFonts w:ascii="Aptos" w:hAnsi="Aptos"/>
        </w:rPr>
        <w:t>every two years, or sooner in line with changes in legislation and best practice</w:t>
      </w:r>
      <w:r w:rsidR="001C7D19" w:rsidRPr="00C67D51">
        <w:rPr>
          <w:rFonts w:ascii="Aptos" w:hAnsi="Aptos"/>
        </w:rPr>
        <w:t xml:space="preserve">. </w:t>
      </w:r>
    </w:p>
    <w:p w14:paraId="4066E9A0" w14:textId="77777777" w:rsidR="00A24EDC" w:rsidRPr="00C67D51" w:rsidRDefault="00A24EDC">
      <w:pPr>
        <w:widowControl w:val="0"/>
        <w:rPr>
          <w:rFonts w:ascii="Aptos" w:eastAsia="Calibri" w:hAnsi="Aptos" w:cs="Calibri"/>
          <w:sz w:val="36"/>
        </w:rPr>
      </w:pPr>
      <w:r w:rsidRPr="00C67D51">
        <w:rPr>
          <w:rFonts w:ascii="Aptos" w:eastAsia="Calibri" w:hAnsi="Aptos" w:cs="Calibri"/>
          <w:sz w:val="36"/>
        </w:rPr>
        <w:br w:type="page"/>
      </w:r>
    </w:p>
    <w:p w14:paraId="471D6EB3" w14:textId="77777777" w:rsidR="00F7196F" w:rsidRPr="00C67D51" w:rsidRDefault="00F7196F" w:rsidP="30FDF370">
      <w:pPr>
        <w:pStyle w:val="Heading1"/>
        <w:rPr>
          <w:rFonts w:ascii="Aptos" w:eastAsia="Calibri" w:hAnsi="Aptos"/>
        </w:rPr>
      </w:pPr>
      <w:bookmarkStart w:id="20" w:name="_Toc202191859"/>
      <w:r w:rsidRPr="00C67D51">
        <w:rPr>
          <w:rFonts w:ascii="Aptos" w:eastAsia="Calibri" w:hAnsi="Aptos"/>
        </w:rPr>
        <w:lastRenderedPageBreak/>
        <w:t>Appendix 1: Procedure for Raising a Whistleblowing Concern</w:t>
      </w:r>
      <w:bookmarkEnd w:id="20"/>
      <w:r w:rsidRPr="00C67D51">
        <w:rPr>
          <w:rFonts w:ascii="Aptos" w:eastAsia="Calibri" w:hAnsi="Aptos"/>
        </w:rPr>
        <w:t xml:space="preserve"> </w:t>
      </w:r>
    </w:p>
    <w:p w14:paraId="4F2C9F1F" w14:textId="77777777" w:rsidR="00F7196F" w:rsidRPr="00C67D51" w:rsidRDefault="00F7196F" w:rsidP="00F7196F">
      <w:pPr>
        <w:spacing w:after="21" w:line="259" w:lineRule="auto"/>
        <w:ind w:left="-29" w:right="-28"/>
        <w:rPr>
          <w:rFonts w:ascii="Aptos" w:hAnsi="Aptos"/>
        </w:rPr>
      </w:pPr>
      <w:r w:rsidRPr="00C67D51">
        <w:rPr>
          <w:rFonts w:ascii="Aptos" w:hAnsi="Aptos"/>
          <w:noProof/>
          <w:lang w:eastAsia="en-GB"/>
        </w:rPr>
        <mc:AlternateContent>
          <mc:Choice Requires="wpg">
            <w:drawing>
              <wp:inline distT="0" distB="0" distL="0" distR="0" wp14:anchorId="1B248FE5" wp14:editId="64B0FFD5">
                <wp:extent cx="5798821" cy="38100"/>
                <wp:effectExtent l="0" t="0" r="0" b="0"/>
                <wp:docPr id="5822" name="Group 5822"/>
                <wp:cNvGraphicFramePr/>
                <a:graphic xmlns:a="http://schemas.openxmlformats.org/drawingml/2006/main">
                  <a:graphicData uri="http://schemas.microsoft.com/office/word/2010/wordprocessingGroup">
                    <wpg:wgp>
                      <wpg:cNvGrpSpPr/>
                      <wpg:grpSpPr>
                        <a:xfrm>
                          <a:off x="0" y="0"/>
                          <a:ext cx="5798821" cy="38100"/>
                          <a:chOff x="0" y="0"/>
                          <a:chExt cx="5798821" cy="38100"/>
                        </a:xfrm>
                      </wpg:grpSpPr>
                      <wps:wsp>
                        <wps:cNvPr id="6481" name="Shape 6481"/>
                        <wps:cNvSpPr/>
                        <wps:spPr>
                          <a:xfrm>
                            <a:off x="0" y="0"/>
                            <a:ext cx="5798821" cy="38100"/>
                          </a:xfrm>
                          <a:custGeom>
                            <a:avLst/>
                            <a:gdLst/>
                            <a:ahLst/>
                            <a:cxnLst/>
                            <a:rect l="0" t="0" r="0" b="0"/>
                            <a:pathLst>
                              <a:path w="5798821" h="38100">
                                <a:moveTo>
                                  <a:pt x="0" y="0"/>
                                </a:moveTo>
                                <a:lnTo>
                                  <a:pt x="5798821" y="0"/>
                                </a:lnTo>
                                <a:lnTo>
                                  <a:pt x="5798821" y="38100"/>
                                </a:lnTo>
                                <a:lnTo>
                                  <a:pt x="0" y="381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593A23" id="Group 5822" o:spid="_x0000_s1026" style="width:456.6pt;height:3pt;mso-position-horizontal-relative:char;mso-position-vertical-relative:line" coordsize="5798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">
                <v:shape id="Shape 6481" o:spid="_x0000_s1027" style="position:absolute;width:57988;height:381;visibility:visible;mso-wrap-style:square;v-text-anchor:top" coordsize="57988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" path="m,l5798821,r,38100l,38100,,e" fillcolor="silver" stroked="f" strokeweight="0">
                  <v:stroke miterlimit="83231f" joinstyle="miter"/>
                  <v:path arrowok="t" textboxrect="0,0,5798821,38100"/>
                </v:shape>
                <w10:anchorlock/>
              </v:group>
            </w:pict>
          </mc:Fallback>
        </mc:AlternateContent>
      </w:r>
    </w:p>
    <w:p w14:paraId="5EE8F5B1" w14:textId="77777777" w:rsidR="0040067D" w:rsidRPr="00C67D51" w:rsidRDefault="0040067D" w:rsidP="0040067D">
      <w:pPr>
        <w:rPr>
          <w:rFonts w:ascii="Aptos" w:hAnsi="Aptos"/>
        </w:rPr>
      </w:pPr>
    </w:p>
    <w:p w14:paraId="7DE136C8" w14:textId="566E420E" w:rsidR="004038AD" w:rsidRPr="00C67D51" w:rsidRDefault="005C294C" w:rsidP="005D0357">
      <w:pPr>
        <w:rPr>
          <w:rStyle w:val="SubtleEmphasis"/>
          <w:rFonts w:ascii="Aptos" w:hAnsi="Aptos"/>
          <w:b/>
          <w:bCs/>
        </w:rPr>
      </w:pPr>
      <w:r w:rsidRPr="00C67D51">
        <w:rPr>
          <w:rStyle w:val="SubtleEmphasis"/>
          <w:rFonts w:ascii="Aptos" w:hAnsi="Aptos"/>
          <w:b/>
          <w:bCs/>
        </w:rPr>
        <w:t xml:space="preserve">Stage One </w:t>
      </w:r>
    </w:p>
    <w:p w14:paraId="43FFA4A5" w14:textId="52349B88" w:rsidR="004038AD" w:rsidRPr="00C67D51" w:rsidRDefault="00F7196F" w:rsidP="007C3F59">
      <w:pPr>
        <w:rPr>
          <w:rStyle w:val="SubtleEmphasis"/>
          <w:rFonts w:ascii="Aptos" w:hAnsi="Aptos"/>
          <w:b/>
          <w:bCs/>
        </w:rPr>
      </w:pPr>
      <w:r w:rsidRPr="00C67D51">
        <w:rPr>
          <w:rStyle w:val="SubtleEmphasis"/>
          <w:rFonts w:ascii="Aptos" w:hAnsi="Aptos"/>
          <w:b/>
          <w:bCs/>
        </w:rPr>
        <w:t xml:space="preserve">Inform   </w:t>
      </w:r>
    </w:p>
    <w:p w14:paraId="415C2FDF" w14:textId="67447CDA" w:rsidR="00F7196F" w:rsidRPr="00C67D51" w:rsidRDefault="00F7196F" w:rsidP="00CA4123">
      <w:pPr>
        <w:pStyle w:val="BodyText"/>
        <w:rPr>
          <w:rFonts w:ascii="Aptos" w:hAnsi="Aptos"/>
        </w:rPr>
      </w:pPr>
      <w:r w:rsidRPr="00C67D51">
        <w:rPr>
          <w:rFonts w:ascii="Aptos" w:hAnsi="Aptos"/>
        </w:rPr>
        <w:t xml:space="preserve">Disclose the suspected wrongdoing first to: </w:t>
      </w:r>
    </w:p>
    <w:p w14:paraId="08A5675D" w14:textId="77777777" w:rsidR="00F7196F" w:rsidRPr="00C67D51" w:rsidRDefault="004038AD" w:rsidP="00765DCD">
      <w:pPr>
        <w:pStyle w:val="BodyText"/>
        <w:numPr>
          <w:ilvl w:val="0"/>
          <w:numId w:val="36"/>
        </w:numPr>
        <w:spacing w:after="0"/>
        <w:ind w:left="714" w:hanging="357"/>
        <w:rPr>
          <w:rFonts w:ascii="Aptos" w:hAnsi="Aptos"/>
        </w:rPr>
      </w:pPr>
      <w:r w:rsidRPr="00C67D51">
        <w:rPr>
          <w:rFonts w:ascii="Aptos" w:hAnsi="Aptos"/>
        </w:rPr>
        <w:t xml:space="preserve">Your Headteacher or </w:t>
      </w:r>
      <w:r w:rsidR="00F7196F" w:rsidRPr="00C67D51">
        <w:rPr>
          <w:rFonts w:ascii="Aptos" w:eastAsia="Calibri" w:hAnsi="Aptos" w:cs="Calibri"/>
          <w:i/>
        </w:rPr>
        <w:t xml:space="preserve"> </w:t>
      </w:r>
    </w:p>
    <w:p w14:paraId="4C7B1D19" w14:textId="77777777" w:rsidR="00F7196F" w:rsidRPr="00C67D51" w:rsidRDefault="00F7196F" w:rsidP="00765DCD">
      <w:pPr>
        <w:pStyle w:val="BodyText"/>
        <w:numPr>
          <w:ilvl w:val="0"/>
          <w:numId w:val="36"/>
        </w:numPr>
        <w:spacing w:after="0"/>
        <w:ind w:left="714" w:hanging="357"/>
        <w:rPr>
          <w:rFonts w:ascii="Aptos" w:hAnsi="Aptos"/>
        </w:rPr>
      </w:pPr>
      <w:r w:rsidRPr="00C67D51">
        <w:rPr>
          <w:rFonts w:ascii="Aptos" w:hAnsi="Aptos"/>
        </w:rPr>
        <w:t>The Chief Financial Officer.</w:t>
      </w:r>
      <w:r w:rsidRPr="00C67D51">
        <w:rPr>
          <w:rFonts w:ascii="Aptos" w:eastAsia="Calibri" w:hAnsi="Aptos" w:cs="Calibri"/>
          <w:b/>
        </w:rPr>
        <w:t xml:space="preserve"> </w:t>
      </w:r>
      <w:r w:rsidR="00765DCD" w:rsidRPr="00C67D51">
        <w:rPr>
          <w:rFonts w:ascii="Aptos" w:eastAsia="Calibri" w:hAnsi="Aptos" w:cs="Calibri"/>
          <w:b/>
        </w:rPr>
        <w:tab/>
      </w:r>
      <w:r w:rsidR="00765DCD" w:rsidRPr="00C67D51">
        <w:rPr>
          <w:rFonts w:ascii="Aptos" w:eastAsia="Calibri" w:hAnsi="Aptos" w:cs="Calibri"/>
          <w:b/>
        </w:rPr>
        <w:br/>
      </w:r>
    </w:p>
    <w:p w14:paraId="2A181868" w14:textId="77777777" w:rsidR="00F7196F" w:rsidRPr="00C67D51" w:rsidRDefault="00F7196F" w:rsidP="007C3F59">
      <w:pPr>
        <w:rPr>
          <w:rStyle w:val="SubtleEmphasis"/>
          <w:rFonts w:ascii="Aptos" w:hAnsi="Aptos"/>
          <w:b/>
          <w:bCs/>
        </w:rPr>
      </w:pPr>
      <w:r w:rsidRPr="00C67D51">
        <w:rPr>
          <w:rStyle w:val="SubtleEmphasis"/>
          <w:rFonts w:ascii="Aptos" w:hAnsi="Aptos"/>
          <w:b/>
          <w:bCs/>
        </w:rPr>
        <w:t xml:space="preserve">Response    </w:t>
      </w:r>
    </w:p>
    <w:p w14:paraId="796D1CD4" w14:textId="16BF20AD" w:rsidR="00F7196F" w:rsidRPr="00C67D51" w:rsidRDefault="004038AD" w:rsidP="00CA4123">
      <w:pPr>
        <w:pStyle w:val="BodyText"/>
        <w:rPr>
          <w:rFonts w:ascii="Aptos" w:hAnsi="Aptos"/>
        </w:rPr>
      </w:pPr>
      <w:r w:rsidRPr="00C67D51">
        <w:rPr>
          <w:rFonts w:ascii="Aptos" w:hAnsi="Aptos"/>
        </w:rPr>
        <w:t xml:space="preserve">You should </w:t>
      </w:r>
      <w:r w:rsidR="00F7196F" w:rsidRPr="00C67D51">
        <w:rPr>
          <w:rFonts w:ascii="Aptos" w:hAnsi="Aptos"/>
        </w:rPr>
        <w:t xml:space="preserve">expect a response detailing to whom the disclosure has been notified and any action taken and an intended timetable for the investigation within </w:t>
      </w:r>
      <w:r w:rsidR="00F7196F" w:rsidRPr="00C67D51">
        <w:rPr>
          <w:rFonts w:ascii="Aptos" w:eastAsia="Calibri" w:hAnsi="Aptos" w:cs="Calibri"/>
          <w:b/>
        </w:rPr>
        <w:t>five working days</w:t>
      </w:r>
      <w:r w:rsidR="00F7196F" w:rsidRPr="00C67D51">
        <w:rPr>
          <w:rFonts w:ascii="Aptos" w:hAnsi="Aptos"/>
        </w:rPr>
        <w:t xml:space="preserve"> of the Headteacher</w:t>
      </w:r>
      <w:r w:rsidR="0006671F" w:rsidRPr="00C67D51">
        <w:rPr>
          <w:rFonts w:ascii="Aptos" w:hAnsi="Aptos"/>
        </w:rPr>
        <w:t xml:space="preserve"> </w:t>
      </w:r>
      <w:r w:rsidR="00F7196F" w:rsidRPr="00C67D51">
        <w:rPr>
          <w:rFonts w:ascii="Aptos" w:hAnsi="Aptos"/>
        </w:rPr>
        <w:t xml:space="preserve">or Chief Financial Officer becoming aware of the disclosure. Investigations will be carried out in line with the whistleblowing policy. </w:t>
      </w:r>
    </w:p>
    <w:p w14:paraId="69F7E30E" w14:textId="77777777" w:rsidR="00F7196F" w:rsidRPr="00C67D51" w:rsidRDefault="00F7196F" w:rsidP="007C3F59">
      <w:pPr>
        <w:rPr>
          <w:rStyle w:val="SubtleEmphasis"/>
          <w:rFonts w:ascii="Aptos" w:hAnsi="Aptos"/>
          <w:b/>
          <w:bCs/>
        </w:rPr>
      </w:pPr>
      <w:r w:rsidRPr="00C67D51">
        <w:rPr>
          <w:rStyle w:val="SubtleEmphasis"/>
          <w:rFonts w:ascii="Aptos" w:hAnsi="Aptos"/>
          <w:b/>
          <w:bCs/>
        </w:rPr>
        <w:t xml:space="preserve">Escalation </w:t>
      </w:r>
    </w:p>
    <w:p w14:paraId="65CE7B9B" w14:textId="77777777" w:rsidR="00F7196F" w:rsidRPr="00C67D51" w:rsidRDefault="00F7196F" w:rsidP="00CA4123">
      <w:pPr>
        <w:pStyle w:val="BodyText"/>
        <w:rPr>
          <w:rFonts w:ascii="Aptos" w:hAnsi="Aptos"/>
        </w:rPr>
      </w:pPr>
      <w:r w:rsidRPr="00C67D51">
        <w:rPr>
          <w:rFonts w:ascii="Aptos" w:hAnsi="Aptos"/>
        </w:rPr>
        <w:t xml:space="preserve">You may escalate your concern in the following circumstances: </w:t>
      </w:r>
    </w:p>
    <w:p w14:paraId="3D68DC40" w14:textId="77777777" w:rsidR="00F7196F" w:rsidRPr="00C67D51" w:rsidRDefault="00F7196F" w:rsidP="00765DCD">
      <w:pPr>
        <w:pStyle w:val="BodyText"/>
        <w:numPr>
          <w:ilvl w:val="0"/>
          <w:numId w:val="35"/>
        </w:numPr>
        <w:spacing w:after="0"/>
        <w:ind w:left="714" w:hanging="357"/>
        <w:rPr>
          <w:rFonts w:ascii="Aptos" w:hAnsi="Aptos"/>
        </w:rPr>
      </w:pPr>
      <w:r w:rsidRPr="00C67D51">
        <w:rPr>
          <w:rFonts w:ascii="Aptos" w:hAnsi="Aptos"/>
        </w:rPr>
        <w:t xml:space="preserve">If the person you should be making a disclosure to is implicated in your whistleblowing concern (i.e. suspected by you of wrongdoing), you may escalate to the next person in the list.  </w:t>
      </w:r>
    </w:p>
    <w:p w14:paraId="7AD64F26" w14:textId="77777777" w:rsidR="00F7196F" w:rsidRPr="00C67D51" w:rsidRDefault="00F7196F" w:rsidP="00765DCD">
      <w:pPr>
        <w:pStyle w:val="BodyText"/>
        <w:numPr>
          <w:ilvl w:val="0"/>
          <w:numId w:val="35"/>
        </w:numPr>
        <w:spacing w:after="0"/>
        <w:ind w:left="714" w:hanging="357"/>
        <w:rPr>
          <w:rFonts w:ascii="Aptos" w:hAnsi="Aptos"/>
        </w:rPr>
      </w:pPr>
      <w:r w:rsidRPr="00C67D51">
        <w:rPr>
          <w:rFonts w:ascii="Aptos" w:hAnsi="Aptos"/>
        </w:rPr>
        <w:t xml:space="preserve">If the Chief Financial Officer is suspected of wrongdoing, proceed directly to Stage Two. </w:t>
      </w:r>
    </w:p>
    <w:p w14:paraId="0AA76516" w14:textId="77777777" w:rsidR="00F7196F" w:rsidRPr="00C67D51" w:rsidRDefault="00F7196F" w:rsidP="00765DCD">
      <w:pPr>
        <w:pStyle w:val="BodyText"/>
        <w:numPr>
          <w:ilvl w:val="0"/>
          <w:numId w:val="35"/>
        </w:numPr>
        <w:spacing w:after="0"/>
        <w:ind w:left="714" w:hanging="357"/>
        <w:rPr>
          <w:rFonts w:ascii="Aptos" w:hAnsi="Aptos"/>
        </w:rPr>
      </w:pPr>
      <w:r w:rsidRPr="00C67D51">
        <w:rPr>
          <w:rFonts w:ascii="Aptos" w:hAnsi="Aptos"/>
        </w:rPr>
        <w:t xml:space="preserve">If no response is received after five days, you shall be entitled to proceed to Stage Two. </w:t>
      </w:r>
    </w:p>
    <w:p w14:paraId="52DDAF45" w14:textId="77777777" w:rsidR="00F7196F" w:rsidRPr="00C67D51" w:rsidRDefault="00F7196F" w:rsidP="00F7196F">
      <w:pPr>
        <w:spacing w:after="21" w:line="259" w:lineRule="auto"/>
        <w:ind w:left="-29" w:right="-28"/>
        <w:rPr>
          <w:rFonts w:ascii="Aptos" w:hAnsi="Aptos"/>
        </w:rPr>
      </w:pPr>
      <w:r w:rsidRPr="00C67D51">
        <w:rPr>
          <w:rFonts w:ascii="Aptos" w:hAnsi="Aptos"/>
          <w:noProof/>
          <w:lang w:eastAsia="en-GB"/>
        </w:rPr>
        <mc:AlternateContent>
          <mc:Choice Requires="wpg">
            <w:drawing>
              <wp:inline distT="0" distB="0" distL="0" distR="0" wp14:anchorId="75537EB2" wp14:editId="1F305738">
                <wp:extent cx="5798821" cy="38100"/>
                <wp:effectExtent l="0" t="0" r="0" b="0"/>
                <wp:docPr id="5823" name="Group 5823"/>
                <wp:cNvGraphicFramePr/>
                <a:graphic xmlns:a="http://schemas.openxmlformats.org/drawingml/2006/main">
                  <a:graphicData uri="http://schemas.microsoft.com/office/word/2010/wordprocessingGroup">
                    <wpg:wgp>
                      <wpg:cNvGrpSpPr/>
                      <wpg:grpSpPr>
                        <a:xfrm>
                          <a:off x="0" y="0"/>
                          <a:ext cx="5798821" cy="38100"/>
                          <a:chOff x="0" y="0"/>
                          <a:chExt cx="5798821" cy="38100"/>
                        </a:xfrm>
                      </wpg:grpSpPr>
                      <wps:wsp>
                        <wps:cNvPr id="6483" name="Shape 6483"/>
                        <wps:cNvSpPr/>
                        <wps:spPr>
                          <a:xfrm>
                            <a:off x="0" y="0"/>
                            <a:ext cx="5798821" cy="38100"/>
                          </a:xfrm>
                          <a:custGeom>
                            <a:avLst/>
                            <a:gdLst/>
                            <a:ahLst/>
                            <a:cxnLst/>
                            <a:rect l="0" t="0" r="0" b="0"/>
                            <a:pathLst>
                              <a:path w="5798821" h="38100">
                                <a:moveTo>
                                  <a:pt x="0" y="0"/>
                                </a:moveTo>
                                <a:lnTo>
                                  <a:pt x="5798821" y="0"/>
                                </a:lnTo>
                                <a:lnTo>
                                  <a:pt x="5798821" y="38100"/>
                                </a:lnTo>
                                <a:lnTo>
                                  <a:pt x="0" y="381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12B1E1" id="Group 5823" o:spid="_x0000_s1026" style="width:456.6pt;height:3pt;mso-position-horizontal-relative:char;mso-position-vertical-relative:line" coordsize="5798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">
                <v:shape id="Shape 6483" o:spid="_x0000_s1027" style="position:absolute;width:57988;height:381;visibility:visible;mso-wrap-style:square;v-text-anchor:top" coordsize="57988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" path="m,l5798821,r,38100l,38100,,e" fillcolor="silver" stroked="f" strokeweight="0">
                  <v:stroke miterlimit="83231f" joinstyle="miter"/>
                  <v:path arrowok="t" textboxrect="0,0,5798821,38100"/>
                </v:shape>
                <w10:anchorlock/>
              </v:group>
            </w:pict>
          </mc:Fallback>
        </mc:AlternateContent>
      </w:r>
    </w:p>
    <w:p w14:paraId="1D99BF56" w14:textId="77777777" w:rsidR="00F7196F" w:rsidRPr="00C67D51" w:rsidRDefault="005C294C" w:rsidP="005D0357">
      <w:pPr>
        <w:rPr>
          <w:rStyle w:val="SubtleEmphasis"/>
          <w:rFonts w:ascii="Aptos" w:hAnsi="Aptos"/>
          <w:b/>
          <w:bCs/>
        </w:rPr>
      </w:pPr>
      <w:r w:rsidRPr="00C67D51">
        <w:rPr>
          <w:rStyle w:val="SubtleEmphasis"/>
          <w:rFonts w:ascii="Aptos" w:hAnsi="Aptos"/>
          <w:b/>
          <w:bCs/>
        </w:rPr>
        <w:t xml:space="preserve">Stage Two </w:t>
      </w:r>
    </w:p>
    <w:p w14:paraId="2E4E14D8" w14:textId="77777777" w:rsidR="00F7196F" w:rsidRPr="00C67D51" w:rsidRDefault="0006671F" w:rsidP="007C3F59">
      <w:pPr>
        <w:rPr>
          <w:rStyle w:val="SubtleEmphasis"/>
          <w:rFonts w:ascii="Aptos" w:hAnsi="Aptos"/>
          <w:b/>
          <w:bCs/>
        </w:rPr>
      </w:pPr>
      <w:r w:rsidRPr="00C67D51">
        <w:rPr>
          <w:rStyle w:val="SubtleEmphasis"/>
          <w:rFonts w:ascii="Aptos" w:hAnsi="Aptos"/>
          <w:b/>
          <w:bCs/>
        </w:rPr>
        <w:t xml:space="preserve">Inform </w:t>
      </w:r>
      <w:r w:rsidR="00F7196F" w:rsidRPr="00C67D51">
        <w:rPr>
          <w:rStyle w:val="SubtleEmphasis"/>
          <w:rFonts w:ascii="Aptos" w:hAnsi="Aptos"/>
          <w:b/>
          <w:bCs/>
        </w:rPr>
        <w:t xml:space="preserve"> </w:t>
      </w:r>
    </w:p>
    <w:p w14:paraId="04826AB4" w14:textId="77777777" w:rsidR="00F7196F" w:rsidRPr="00C67D51" w:rsidRDefault="00F7196F" w:rsidP="00CA4123">
      <w:pPr>
        <w:pStyle w:val="BodyText"/>
        <w:rPr>
          <w:rFonts w:ascii="Aptos" w:hAnsi="Aptos"/>
        </w:rPr>
      </w:pPr>
      <w:r w:rsidRPr="00C67D51">
        <w:rPr>
          <w:rFonts w:ascii="Aptos" w:hAnsi="Aptos"/>
        </w:rPr>
        <w:t xml:space="preserve">Disclose the suspected wrongdoing to The Chief Executive Officer. </w:t>
      </w:r>
    </w:p>
    <w:p w14:paraId="1A4432C4" w14:textId="77777777" w:rsidR="0006671F" w:rsidRPr="00C67D51" w:rsidRDefault="0006671F" w:rsidP="007C3F59">
      <w:pPr>
        <w:rPr>
          <w:rStyle w:val="SubtleEmphasis"/>
          <w:rFonts w:ascii="Aptos" w:hAnsi="Aptos"/>
          <w:b/>
          <w:bCs/>
        </w:rPr>
      </w:pPr>
      <w:r w:rsidRPr="00C67D51">
        <w:rPr>
          <w:rStyle w:val="SubtleEmphasis"/>
          <w:rFonts w:ascii="Aptos" w:hAnsi="Aptos"/>
          <w:b/>
          <w:bCs/>
        </w:rPr>
        <w:t xml:space="preserve">Response </w:t>
      </w:r>
      <w:r w:rsidR="00F7196F" w:rsidRPr="00C67D51">
        <w:rPr>
          <w:rStyle w:val="SubtleEmphasis"/>
          <w:rFonts w:ascii="Aptos" w:hAnsi="Aptos"/>
          <w:b/>
          <w:bCs/>
        </w:rPr>
        <w:t xml:space="preserve"> </w:t>
      </w:r>
    </w:p>
    <w:p w14:paraId="455C4598" w14:textId="77777777" w:rsidR="00F7196F" w:rsidRPr="00C67D51" w:rsidRDefault="00F7196F" w:rsidP="00B43DE6">
      <w:pPr>
        <w:rPr>
          <w:rFonts w:ascii="Aptos" w:hAnsi="Aptos"/>
          <w:b/>
        </w:rPr>
      </w:pPr>
      <w:r w:rsidRPr="00C67D51">
        <w:rPr>
          <w:rFonts w:ascii="Aptos" w:eastAsia="Calibri" w:hAnsi="Aptos" w:cs="Calibri"/>
          <w:b/>
        </w:rPr>
        <w:t xml:space="preserve"> </w:t>
      </w:r>
    </w:p>
    <w:p w14:paraId="7FE6C17D" w14:textId="77777777" w:rsidR="00F7196F" w:rsidRPr="00C67D51" w:rsidRDefault="00F7196F" w:rsidP="00CA4123">
      <w:pPr>
        <w:pStyle w:val="BodyText"/>
        <w:rPr>
          <w:rFonts w:ascii="Aptos" w:hAnsi="Aptos"/>
        </w:rPr>
      </w:pPr>
      <w:r w:rsidRPr="00C67D51">
        <w:rPr>
          <w:rFonts w:ascii="Aptos" w:hAnsi="Aptos"/>
        </w:rPr>
        <w:t xml:space="preserve">You </w:t>
      </w:r>
      <w:r w:rsidR="0031502B" w:rsidRPr="00C67D51">
        <w:rPr>
          <w:rFonts w:ascii="Aptos" w:hAnsi="Aptos"/>
        </w:rPr>
        <w:t xml:space="preserve">should </w:t>
      </w:r>
      <w:r w:rsidRPr="00C67D51">
        <w:rPr>
          <w:rFonts w:ascii="Aptos" w:hAnsi="Aptos"/>
        </w:rPr>
        <w:t xml:space="preserve">expect a response detailing to whom the disclosure has been notified and any action taken and an intended timetable for the investigation within </w:t>
      </w:r>
      <w:r w:rsidRPr="00C67D51">
        <w:rPr>
          <w:rFonts w:ascii="Aptos" w:eastAsia="Calibri" w:hAnsi="Aptos" w:cs="Calibri"/>
          <w:b/>
        </w:rPr>
        <w:t>five working days</w:t>
      </w:r>
      <w:r w:rsidRPr="00C67D51">
        <w:rPr>
          <w:rFonts w:ascii="Aptos" w:hAnsi="Aptos"/>
        </w:rPr>
        <w:t xml:space="preserve"> of the Chief Executive Officer becoming aware of the disclosure. </w:t>
      </w:r>
    </w:p>
    <w:p w14:paraId="5299E07B" w14:textId="77777777" w:rsidR="00F7196F" w:rsidRPr="00C67D51" w:rsidRDefault="00F7196F" w:rsidP="007C3F59">
      <w:pPr>
        <w:rPr>
          <w:rStyle w:val="SubtleEmphasis"/>
          <w:rFonts w:ascii="Aptos" w:hAnsi="Aptos"/>
          <w:b/>
          <w:bCs/>
        </w:rPr>
      </w:pPr>
      <w:r w:rsidRPr="00C67D51">
        <w:rPr>
          <w:rStyle w:val="SubtleEmphasis"/>
          <w:rFonts w:ascii="Aptos" w:hAnsi="Aptos"/>
          <w:b/>
          <w:bCs/>
        </w:rPr>
        <w:t xml:space="preserve">Escalation   </w:t>
      </w:r>
    </w:p>
    <w:p w14:paraId="7445A320" w14:textId="77777777" w:rsidR="00F7196F" w:rsidRPr="00C67D51" w:rsidRDefault="00F7196F" w:rsidP="00CA4123">
      <w:pPr>
        <w:pStyle w:val="BodyText"/>
        <w:rPr>
          <w:rFonts w:ascii="Aptos" w:hAnsi="Aptos"/>
        </w:rPr>
      </w:pPr>
      <w:r w:rsidRPr="00C67D51">
        <w:rPr>
          <w:rFonts w:ascii="Aptos" w:hAnsi="Aptos"/>
        </w:rPr>
        <w:t xml:space="preserve">You may escalate your concern in the following circumstances: </w:t>
      </w:r>
    </w:p>
    <w:p w14:paraId="2E8FF7AA" w14:textId="77777777" w:rsidR="00F7196F" w:rsidRPr="00C67D51" w:rsidRDefault="00F7196F" w:rsidP="00765DCD">
      <w:pPr>
        <w:pStyle w:val="BodyText"/>
        <w:numPr>
          <w:ilvl w:val="0"/>
          <w:numId w:val="37"/>
        </w:numPr>
        <w:spacing w:after="0"/>
        <w:ind w:left="714" w:hanging="357"/>
        <w:rPr>
          <w:rFonts w:ascii="Aptos" w:hAnsi="Aptos"/>
        </w:rPr>
      </w:pPr>
      <w:r w:rsidRPr="00C67D51">
        <w:rPr>
          <w:rFonts w:ascii="Aptos" w:hAnsi="Aptos"/>
        </w:rPr>
        <w:t xml:space="preserve">If the Chief Executive Officer is suspected of wrongdoing, proceed directly to Stage Three. </w:t>
      </w:r>
    </w:p>
    <w:p w14:paraId="641D041B" w14:textId="77777777" w:rsidR="00F7196F" w:rsidRPr="00C67D51" w:rsidRDefault="00F7196F" w:rsidP="00765DCD">
      <w:pPr>
        <w:pStyle w:val="BodyText"/>
        <w:numPr>
          <w:ilvl w:val="0"/>
          <w:numId w:val="37"/>
        </w:numPr>
        <w:spacing w:after="0"/>
        <w:ind w:left="714" w:hanging="357"/>
        <w:rPr>
          <w:rFonts w:ascii="Aptos" w:hAnsi="Aptos"/>
        </w:rPr>
      </w:pPr>
      <w:r w:rsidRPr="00C67D51">
        <w:rPr>
          <w:rFonts w:ascii="Aptos" w:hAnsi="Aptos"/>
        </w:rPr>
        <w:t xml:space="preserve">If no response is forthcoming after five days, you shall be entitled to proceed to Stage Three. </w:t>
      </w:r>
    </w:p>
    <w:p w14:paraId="4833675C" w14:textId="77777777" w:rsidR="00F7196F" w:rsidRPr="00C67D51" w:rsidRDefault="00F7196F" w:rsidP="00F7196F">
      <w:pPr>
        <w:spacing w:after="20" w:line="259" w:lineRule="auto"/>
        <w:ind w:left="-29" w:right="-28"/>
        <w:rPr>
          <w:rFonts w:ascii="Aptos" w:hAnsi="Aptos"/>
        </w:rPr>
      </w:pPr>
      <w:r w:rsidRPr="00C67D51">
        <w:rPr>
          <w:rFonts w:ascii="Aptos" w:hAnsi="Aptos"/>
          <w:noProof/>
          <w:lang w:eastAsia="en-GB"/>
        </w:rPr>
        <mc:AlternateContent>
          <mc:Choice Requires="wpg">
            <w:drawing>
              <wp:inline distT="0" distB="0" distL="0" distR="0" wp14:anchorId="1C8ED032" wp14:editId="2DD5C144">
                <wp:extent cx="5798821" cy="38100"/>
                <wp:effectExtent l="0" t="0" r="0" b="0"/>
                <wp:docPr id="5949" name="Group 5949"/>
                <wp:cNvGraphicFramePr/>
                <a:graphic xmlns:a="http://schemas.openxmlformats.org/drawingml/2006/main">
                  <a:graphicData uri="http://schemas.microsoft.com/office/word/2010/wordprocessingGroup">
                    <wpg:wgp>
                      <wpg:cNvGrpSpPr/>
                      <wpg:grpSpPr>
                        <a:xfrm>
                          <a:off x="0" y="0"/>
                          <a:ext cx="5798821" cy="38100"/>
                          <a:chOff x="0" y="0"/>
                          <a:chExt cx="5798821" cy="38100"/>
                        </a:xfrm>
                      </wpg:grpSpPr>
                      <wps:wsp>
                        <wps:cNvPr id="6485" name="Shape 6485"/>
                        <wps:cNvSpPr/>
                        <wps:spPr>
                          <a:xfrm>
                            <a:off x="0" y="0"/>
                            <a:ext cx="5798821" cy="38100"/>
                          </a:xfrm>
                          <a:custGeom>
                            <a:avLst/>
                            <a:gdLst/>
                            <a:ahLst/>
                            <a:cxnLst/>
                            <a:rect l="0" t="0" r="0" b="0"/>
                            <a:pathLst>
                              <a:path w="5798821" h="38100">
                                <a:moveTo>
                                  <a:pt x="0" y="0"/>
                                </a:moveTo>
                                <a:lnTo>
                                  <a:pt x="5798821" y="0"/>
                                </a:lnTo>
                                <a:lnTo>
                                  <a:pt x="5798821" y="38100"/>
                                </a:lnTo>
                                <a:lnTo>
                                  <a:pt x="0" y="381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5171CD" id="Group 5949" o:spid="_x0000_s1026" style="width:456.6pt;height:3pt;mso-position-horizontal-relative:char;mso-position-vertical-relative:line" coordsize="5798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">
                <v:shape id="Shape 6485" o:spid="_x0000_s1027" style="position:absolute;width:57988;height:381;visibility:visible;mso-wrap-style:square;v-text-anchor:top" coordsize="57988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" path="m,l5798821,r,38100l,38100,,e" fillcolor="silver" stroked="f" strokeweight="0">
                  <v:stroke miterlimit="83231f" joinstyle="miter"/>
                  <v:path arrowok="t" textboxrect="0,0,5798821,38100"/>
                </v:shape>
                <w10:anchorlock/>
              </v:group>
            </w:pict>
          </mc:Fallback>
        </mc:AlternateContent>
      </w:r>
    </w:p>
    <w:p w14:paraId="77110F4F" w14:textId="77777777" w:rsidR="00F7196F" w:rsidRPr="00C67D51" w:rsidRDefault="005C294C" w:rsidP="005D0357">
      <w:pPr>
        <w:rPr>
          <w:rStyle w:val="SubtleEmphasis"/>
          <w:rFonts w:ascii="Aptos" w:hAnsi="Aptos"/>
          <w:b/>
          <w:bCs/>
        </w:rPr>
      </w:pPr>
      <w:r w:rsidRPr="00C67D51">
        <w:rPr>
          <w:rStyle w:val="SubtleEmphasis"/>
          <w:rFonts w:ascii="Aptos" w:hAnsi="Aptos"/>
          <w:b/>
          <w:bCs/>
        </w:rPr>
        <w:lastRenderedPageBreak/>
        <w:t xml:space="preserve">Stage Three </w:t>
      </w:r>
    </w:p>
    <w:p w14:paraId="64853033" w14:textId="77777777" w:rsidR="00F7196F" w:rsidRPr="00C67D51" w:rsidRDefault="0031502B" w:rsidP="007C3F59">
      <w:pPr>
        <w:rPr>
          <w:rStyle w:val="SubtleEmphasis"/>
          <w:rFonts w:ascii="Aptos" w:hAnsi="Aptos"/>
          <w:b/>
          <w:bCs/>
        </w:rPr>
      </w:pPr>
      <w:r w:rsidRPr="00C67D51">
        <w:rPr>
          <w:rStyle w:val="SubtleEmphasis"/>
          <w:rFonts w:ascii="Aptos" w:hAnsi="Aptos"/>
          <w:b/>
          <w:bCs/>
        </w:rPr>
        <w:t>Inform</w:t>
      </w:r>
      <w:r w:rsidR="00F7196F" w:rsidRPr="00C67D51">
        <w:rPr>
          <w:rStyle w:val="SubtleEmphasis"/>
          <w:rFonts w:ascii="Aptos" w:hAnsi="Aptos"/>
          <w:b/>
          <w:bCs/>
        </w:rPr>
        <w:t xml:space="preserve">  </w:t>
      </w:r>
    </w:p>
    <w:p w14:paraId="649700F2" w14:textId="77777777" w:rsidR="00F7196F" w:rsidRPr="00C67D51" w:rsidRDefault="00F7196F" w:rsidP="00765DCD">
      <w:pPr>
        <w:pStyle w:val="BodyText"/>
        <w:rPr>
          <w:rFonts w:ascii="Aptos" w:hAnsi="Aptos"/>
        </w:rPr>
      </w:pPr>
      <w:r w:rsidRPr="00C67D51">
        <w:rPr>
          <w:rFonts w:ascii="Aptos" w:hAnsi="Aptos"/>
        </w:rPr>
        <w:t>Disclose the suspected wrongdoing to the Chair</w:t>
      </w:r>
      <w:r w:rsidR="005C421E" w:rsidRPr="00C67D51">
        <w:rPr>
          <w:rFonts w:ascii="Aptos" w:hAnsi="Aptos"/>
        </w:rPr>
        <w:t xml:space="preserve"> of the </w:t>
      </w:r>
      <w:r w:rsidRPr="00C67D51">
        <w:rPr>
          <w:rFonts w:ascii="Aptos" w:hAnsi="Aptos"/>
        </w:rPr>
        <w:t>Audit</w:t>
      </w:r>
      <w:r w:rsidR="005C421E" w:rsidRPr="00C67D51">
        <w:rPr>
          <w:rFonts w:ascii="Aptos" w:hAnsi="Aptos"/>
        </w:rPr>
        <w:t xml:space="preserve"> Committee </w:t>
      </w:r>
      <w:r w:rsidRPr="00C67D51">
        <w:rPr>
          <w:rFonts w:ascii="Aptos" w:hAnsi="Aptos"/>
        </w:rPr>
        <w:t xml:space="preserve">on behalf of the Board of Trustees. </w:t>
      </w:r>
    </w:p>
    <w:p w14:paraId="100C3DC0" w14:textId="77777777" w:rsidR="00F7196F" w:rsidRPr="00C67D51" w:rsidRDefault="0031502B" w:rsidP="007C3F59">
      <w:pPr>
        <w:rPr>
          <w:rStyle w:val="SubtleEmphasis"/>
          <w:rFonts w:ascii="Aptos" w:hAnsi="Aptos"/>
          <w:b/>
          <w:bCs/>
        </w:rPr>
      </w:pPr>
      <w:r w:rsidRPr="00C67D51">
        <w:rPr>
          <w:rStyle w:val="SubtleEmphasis"/>
          <w:rFonts w:ascii="Aptos" w:hAnsi="Aptos"/>
          <w:b/>
          <w:bCs/>
        </w:rPr>
        <w:t>Response</w:t>
      </w:r>
      <w:r w:rsidR="00F7196F" w:rsidRPr="00C67D51">
        <w:rPr>
          <w:rStyle w:val="SubtleEmphasis"/>
          <w:rFonts w:ascii="Aptos" w:hAnsi="Aptos"/>
          <w:b/>
          <w:bCs/>
        </w:rPr>
        <w:t xml:space="preserve">   </w:t>
      </w:r>
    </w:p>
    <w:p w14:paraId="40A9AF90" w14:textId="77777777" w:rsidR="00F7196F" w:rsidRPr="00C67D51" w:rsidRDefault="00F7196F" w:rsidP="00765DCD">
      <w:pPr>
        <w:pStyle w:val="BodyText"/>
        <w:rPr>
          <w:rFonts w:ascii="Aptos" w:hAnsi="Aptos"/>
        </w:rPr>
      </w:pPr>
      <w:r w:rsidRPr="00C67D51">
        <w:rPr>
          <w:rFonts w:ascii="Aptos" w:hAnsi="Aptos"/>
        </w:rPr>
        <w:t xml:space="preserve">You </w:t>
      </w:r>
      <w:r w:rsidR="0031502B" w:rsidRPr="00C67D51">
        <w:rPr>
          <w:rFonts w:ascii="Aptos" w:hAnsi="Aptos"/>
        </w:rPr>
        <w:t xml:space="preserve">should </w:t>
      </w:r>
      <w:r w:rsidRPr="00C67D51">
        <w:rPr>
          <w:rFonts w:ascii="Aptos" w:hAnsi="Aptos"/>
        </w:rPr>
        <w:t xml:space="preserve">expect a response detailing to whom the disclosure has been notified and any action taken and an intended timetable for the investigation within </w:t>
      </w:r>
      <w:r w:rsidRPr="00C67D51">
        <w:rPr>
          <w:rFonts w:ascii="Aptos" w:eastAsia="Calibri" w:hAnsi="Aptos" w:cs="Calibri"/>
          <w:b/>
        </w:rPr>
        <w:t>ten working days</w:t>
      </w:r>
      <w:r w:rsidRPr="00C67D51">
        <w:rPr>
          <w:rFonts w:ascii="Aptos" w:hAnsi="Aptos"/>
        </w:rPr>
        <w:t xml:space="preserve"> of the Chair of the Audit Committee becoming aware of the disclosure. </w:t>
      </w:r>
    </w:p>
    <w:p w14:paraId="48C105B9" w14:textId="77777777" w:rsidR="00F7196F" w:rsidRPr="00C67D51" w:rsidRDefault="0031502B" w:rsidP="007C3F59">
      <w:pPr>
        <w:rPr>
          <w:rStyle w:val="SubtleEmphasis"/>
          <w:rFonts w:ascii="Aptos" w:hAnsi="Aptos"/>
          <w:b/>
          <w:bCs/>
        </w:rPr>
      </w:pPr>
      <w:r w:rsidRPr="00C67D51">
        <w:rPr>
          <w:rStyle w:val="SubtleEmphasis"/>
          <w:rFonts w:ascii="Aptos" w:hAnsi="Aptos"/>
          <w:b/>
          <w:bCs/>
        </w:rPr>
        <w:t>Escalation</w:t>
      </w:r>
      <w:r w:rsidR="00F7196F" w:rsidRPr="00C67D51">
        <w:rPr>
          <w:rStyle w:val="SubtleEmphasis"/>
          <w:rFonts w:ascii="Aptos" w:hAnsi="Aptos"/>
          <w:b/>
          <w:bCs/>
        </w:rPr>
        <w:t xml:space="preserve">   </w:t>
      </w:r>
    </w:p>
    <w:p w14:paraId="30055EF4" w14:textId="77777777" w:rsidR="00F7196F" w:rsidRPr="00C67D51" w:rsidRDefault="00F7196F" w:rsidP="00765DCD">
      <w:pPr>
        <w:pStyle w:val="BodyText"/>
        <w:rPr>
          <w:rFonts w:ascii="Aptos" w:hAnsi="Aptos"/>
        </w:rPr>
      </w:pPr>
      <w:r w:rsidRPr="00C67D51">
        <w:rPr>
          <w:rFonts w:ascii="Aptos" w:hAnsi="Aptos"/>
        </w:rPr>
        <w:t xml:space="preserve">You may escalate your concern in the following circumstances: </w:t>
      </w:r>
    </w:p>
    <w:p w14:paraId="59187AD3"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If no response is forthcoming after ten days, you shall be entitled to proceed to Stage Four. </w:t>
      </w:r>
    </w:p>
    <w:p w14:paraId="1B2CD5BC" w14:textId="77777777" w:rsidR="00F7196F" w:rsidRPr="00C67D51" w:rsidRDefault="00F7196F" w:rsidP="00F7196F">
      <w:pPr>
        <w:spacing w:after="20" w:line="259" w:lineRule="auto"/>
        <w:ind w:left="-29" w:right="-28"/>
        <w:rPr>
          <w:rFonts w:ascii="Aptos" w:hAnsi="Aptos"/>
        </w:rPr>
      </w:pPr>
      <w:r w:rsidRPr="00C67D51">
        <w:rPr>
          <w:rFonts w:ascii="Aptos" w:hAnsi="Aptos"/>
          <w:noProof/>
          <w:lang w:eastAsia="en-GB"/>
        </w:rPr>
        <mc:AlternateContent>
          <mc:Choice Requires="wpg">
            <w:drawing>
              <wp:inline distT="0" distB="0" distL="0" distR="0" wp14:anchorId="7C6422E5" wp14:editId="289B9930">
                <wp:extent cx="5798821" cy="38100"/>
                <wp:effectExtent l="0" t="0" r="0" b="0"/>
                <wp:docPr id="5951" name="Group 5951"/>
                <wp:cNvGraphicFramePr/>
                <a:graphic xmlns:a="http://schemas.openxmlformats.org/drawingml/2006/main">
                  <a:graphicData uri="http://schemas.microsoft.com/office/word/2010/wordprocessingGroup">
                    <wpg:wgp>
                      <wpg:cNvGrpSpPr/>
                      <wpg:grpSpPr>
                        <a:xfrm>
                          <a:off x="0" y="0"/>
                          <a:ext cx="5798821" cy="38100"/>
                          <a:chOff x="0" y="0"/>
                          <a:chExt cx="5798821" cy="38100"/>
                        </a:xfrm>
                      </wpg:grpSpPr>
                      <wps:wsp>
                        <wps:cNvPr id="6487" name="Shape 6487"/>
                        <wps:cNvSpPr/>
                        <wps:spPr>
                          <a:xfrm>
                            <a:off x="0" y="0"/>
                            <a:ext cx="5798821" cy="38100"/>
                          </a:xfrm>
                          <a:custGeom>
                            <a:avLst/>
                            <a:gdLst/>
                            <a:ahLst/>
                            <a:cxnLst/>
                            <a:rect l="0" t="0" r="0" b="0"/>
                            <a:pathLst>
                              <a:path w="5798821" h="38100">
                                <a:moveTo>
                                  <a:pt x="0" y="0"/>
                                </a:moveTo>
                                <a:lnTo>
                                  <a:pt x="5798821" y="0"/>
                                </a:lnTo>
                                <a:lnTo>
                                  <a:pt x="5798821" y="38100"/>
                                </a:lnTo>
                                <a:lnTo>
                                  <a:pt x="0" y="3810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64E1B9" id="Group 5951" o:spid="_x0000_s1026" style="width:456.6pt;height:3pt;mso-position-horizontal-relative:char;mso-position-vertical-relative:line" coordsize="5798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">
                <v:shape id="Shape 6487" o:spid="_x0000_s1027" style="position:absolute;width:57988;height:381;visibility:visible;mso-wrap-style:square;v-text-anchor:top" coordsize="57988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" path="m,l5798821,r,38100l,38100,,e" fillcolor="silver" stroked="f" strokeweight="0">
                  <v:stroke miterlimit="83231f" joinstyle="miter"/>
                  <v:path arrowok="t" textboxrect="0,0,5798821,38100"/>
                </v:shape>
                <w10:anchorlock/>
              </v:group>
            </w:pict>
          </mc:Fallback>
        </mc:AlternateContent>
      </w:r>
    </w:p>
    <w:p w14:paraId="2210420C" w14:textId="77777777" w:rsidR="00F7196F" w:rsidRPr="00C67D51" w:rsidRDefault="005C294C" w:rsidP="005D0357">
      <w:pPr>
        <w:rPr>
          <w:rStyle w:val="SubtleEmphasis"/>
          <w:rFonts w:ascii="Aptos" w:hAnsi="Aptos"/>
          <w:b/>
          <w:bCs/>
        </w:rPr>
      </w:pPr>
      <w:r w:rsidRPr="00C67D51">
        <w:rPr>
          <w:rStyle w:val="SubtleEmphasis"/>
          <w:rFonts w:ascii="Aptos" w:hAnsi="Aptos"/>
          <w:b/>
          <w:bCs/>
        </w:rPr>
        <w:t xml:space="preserve">Stage Four </w:t>
      </w:r>
    </w:p>
    <w:p w14:paraId="64C29B67" w14:textId="259A4A7B" w:rsidR="00F7196F" w:rsidRPr="00C67D51" w:rsidRDefault="00F7196F" w:rsidP="00765DCD">
      <w:pPr>
        <w:pStyle w:val="BodyText"/>
        <w:rPr>
          <w:rFonts w:ascii="Aptos" w:hAnsi="Aptos"/>
        </w:rPr>
      </w:pPr>
      <w:r w:rsidRPr="00C67D51">
        <w:rPr>
          <w:rFonts w:ascii="Aptos" w:hAnsi="Aptos"/>
        </w:rPr>
        <w:t xml:space="preserve">If you do not receive a response within the timescales specified above, you shall be entitled to notify a relevant and appropriate body outside </w:t>
      </w:r>
      <w:r w:rsidR="00B11147" w:rsidRPr="00C67D51">
        <w:rPr>
          <w:rFonts w:ascii="Aptos" w:hAnsi="Aptos"/>
        </w:rPr>
        <w:t xml:space="preserve">The </w:t>
      </w:r>
      <w:r w:rsidR="00C9622B">
        <w:rPr>
          <w:rFonts w:ascii="Aptos" w:hAnsi="Aptos"/>
        </w:rPr>
        <w:t>Halliard</w:t>
      </w:r>
      <w:r w:rsidR="00B11147" w:rsidRPr="00C67D51">
        <w:rPr>
          <w:rFonts w:ascii="Aptos" w:hAnsi="Aptos"/>
        </w:rPr>
        <w:t xml:space="preserve"> Trust</w:t>
      </w:r>
      <w:r w:rsidRPr="00C67D51">
        <w:rPr>
          <w:rFonts w:ascii="Aptos" w:hAnsi="Aptos"/>
        </w:rPr>
        <w:t xml:space="preserve">, which may include: </w:t>
      </w:r>
    </w:p>
    <w:p w14:paraId="18D09E7B"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the Health and Safety Executive (</w:t>
      </w:r>
      <w:r w:rsidRPr="00C67D51">
        <w:rPr>
          <w:rFonts w:ascii="Aptos" w:eastAsia="Calibri" w:hAnsi="Aptos" w:cs="Calibri"/>
          <w:b/>
        </w:rPr>
        <w:t>HSE</w:t>
      </w:r>
      <w:r w:rsidRPr="00C67D51">
        <w:rPr>
          <w:rFonts w:ascii="Aptos" w:hAnsi="Aptos"/>
        </w:rPr>
        <w:t xml:space="preserve">); </w:t>
      </w:r>
    </w:p>
    <w:p w14:paraId="165C82EB"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the Environment Agency; </w:t>
      </w:r>
    </w:p>
    <w:p w14:paraId="7617279E"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the Information Commissioner; </w:t>
      </w:r>
    </w:p>
    <w:p w14:paraId="7157C5B7"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the Department for Education (</w:t>
      </w:r>
      <w:r w:rsidRPr="00C67D51">
        <w:rPr>
          <w:rFonts w:ascii="Aptos" w:eastAsia="Calibri" w:hAnsi="Aptos" w:cs="Calibri"/>
          <w:b/>
        </w:rPr>
        <w:t>DfE</w:t>
      </w:r>
      <w:r w:rsidRPr="00C67D51">
        <w:rPr>
          <w:rFonts w:ascii="Aptos" w:hAnsi="Aptos"/>
        </w:rPr>
        <w:t xml:space="preserve">); </w:t>
      </w:r>
    </w:p>
    <w:p w14:paraId="4F48FE48"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the Department for Business, </w:t>
      </w:r>
      <w:r w:rsidR="00EB52AD" w:rsidRPr="00C67D51">
        <w:rPr>
          <w:rFonts w:ascii="Aptos" w:hAnsi="Aptos"/>
        </w:rPr>
        <w:t>Energy &amp; Industrial Strategy</w:t>
      </w:r>
      <w:r w:rsidRPr="00C67D51">
        <w:rPr>
          <w:rFonts w:ascii="Aptos" w:hAnsi="Aptos"/>
        </w:rPr>
        <w:t xml:space="preserve"> (</w:t>
      </w:r>
      <w:r w:rsidRPr="00C67D51">
        <w:rPr>
          <w:rFonts w:ascii="Aptos" w:eastAsia="Calibri" w:hAnsi="Aptos" w:cs="Calibri"/>
          <w:b/>
        </w:rPr>
        <w:t>B</w:t>
      </w:r>
      <w:r w:rsidR="00EB52AD" w:rsidRPr="00C67D51">
        <w:rPr>
          <w:rFonts w:ascii="Aptos" w:eastAsia="Calibri" w:hAnsi="Aptos" w:cs="Calibri"/>
          <w:b/>
        </w:rPr>
        <w:t>E</w:t>
      </w:r>
      <w:r w:rsidRPr="00C67D51">
        <w:rPr>
          <w:rFonts w:ascii="Aptos" w:eastAsia="Calibri" w:hAnsi="Aptos" w:cs="Calibri"/>
          <w:b/>
        </w:rPr>
        <w:t>IS</w:t>
      </w:r>
      <w:r w:rsidRPr="00C67D51">
        <w:rPr>
          <w:rFonts w:ascii="Aptos" w:hAnsi="Aptos"/>
        </w:rPr>
        <w:t xml:space="preserve">); </w:t>
      </w:r>
    </w:p>
    <w:p w14:paraId="3E4FF349"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the Police; </w:t>
      </w:r>
    </w:p>
    <w:p w14:paraId="1C351D46" w14:textId="77777777" w:rsidR="0031502B"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the Charity Commission; </w:t>
      </w:r>
    </w:p>
    <w:p w14:paraId="3CB0D388" w14:textId="77777777" w:rsidR="00F7196F" w:rsidRPr="00C67D51" w:rsidRDefault="00F7196F" w:rsidP="00765DCD">
      <w:pPr>
        <w:pStyle w:val="BodyText"/>
        <w:numPr>
          <w:ilvl w:val="0"/>
          <w:numId w:val="38"/>
        </w:numPr>
        <w:spacing w:after="0"/>
        <w:ind w:left="714" w:hanging="357"/>
        <w:rPr>
          <w:rFonts w:ascii="Aptos" w:hAnsi="Aptos"/>
        </w:rPr>
      </w:pPr>
      <w:r w:rsidRPr="00C67D51">
        <w:rPr>
          <w:rFonts w:ascii="Aptos" w:hAnsi="Aptos"/>
        </w:rPr>
        <w:t xml:space="preserve">Ofsted. </w:t>
      </w:r>
    </w:p>
    <w:p w14:paraId="66AFDEB9" w14:textId="77777777" w:rsidR="00F7196F" w:rsidRPr="00C67D51" w:rsidRDefault="00F7196F" w:rsidP="00765DCD">
      <w:pPr>
        <w:spacing w:after="10" w:line="259" w:lineRule="auto"/>
        <w:rPr>
          <w:rFonts w:ascii="Aptos" w:hAnsi="Aptos"/>
        </w:rPr>
      </w:pPr>
    </w:p>
    <w:p w14:paraId="040042A4" w14:textId="77777777" w:rsidR="00F7196F" w:rsidRPr="00C67D51" w:rsidRDefault="00F7196F" w:rsidP="00F7196F">
      <w:pPr>
        <w:spacing w:after="171" w:line="259" w:lineRule="auto"/>
        <w:ind w:left="-4"/>
        <w:rPr>
          <w:rFonts w:ascii="Aptos" w:hAnsi="Aptos"/>
        </w:rPr>
      </w:pPr>
      <w:r w:rsidRPr="00C67D51">
        <w:rPr>
          <w:rFonts w:ascii="Aptos" w:eastAsia="Calibri" w:hAnsi="Aptos" w:cs="Calibri"/>
          <w:i/>
        </w:rPr>
        <w:t>Please only escalate to Stage Four if you have followed the other steps in the process.</w:t>
      </w:r>
      <w:r w:rsidRPr="00C67D51">
        <w:rPr>
          <w:rFonts w:ascii="Aptos" w:hAnsi="Aptos"/>
        </w:rPr>
        <w:t xml:space="preserve"> </w:t>
      </w:r>
    </w:p>
    <w:p w14:paraId="1909427B" w14:textId="77777777" w:rsidR="00F7196F" w:rsidRPr="00C67D51" w:rsidRDefault="005C294C" w:rsidP="005D0357">
      <w:pPr>
        <w:pStyle w:val="Heading2"/>
        <w:rPr>
          <w:rFonts w:ascii="Aptos" w:hAnsi="Aptos"/>
        </w:rPr>
      </w:pPr>
      <w:bookmarkStart w:id="21" w:name="_Toc202191860"/>
      <w:r w:rsidRPr="00C67D51">
        <w:rPr>
          <w:rFonts w:ascii="Aptos" w:hAnsi="Aptos"/>
        </w:rPr>
        <w:t>Contact Details and Queries</w:t>
      </w:r>
      <w:bookmarkEnd w:id="21"/>
      <w:r w:rsidRPr="00C67D51">
        <w:rPr>
          <w:rFonts w:ascii="Aptos" w:hAnsi="Aptos"/>
        </w:rPr>
        <w:t xml:space="preserve"> </w:t>
      </w:r>
    </w:p>
    <w:p w14:paraId="1348254E" w14:textId="29B03960" w:rsidR="005C421E" w:rsidRPr="00C67D51" w:rsidRDefault="00F7196F" w:rsidP="00765DCD">
      <w:pPr>
        <w:pStyle w:val="BodyText"/>
        <w:rPr>
          <w:rFonts w:ascii="Aptos" w:hAnsi="Aptos"/>
        </w:rPr>
      </w:pPr>
      <w:r w:rsidRPr="00C67D51">
        <w:rPr>
          <w:rFonts w:ascii="Aptos" w:hAnsi="Aptos"/>
        </w:rPr>
        <w:t>If you are unsure who any of the staff mentio</w:t>
      </w:r>
      <w:r w:rsidR="005C421E" w:rsidRPr="00C67D51">
        <w:rPr>
          <w:rFonts w:ascii="Aptos" w:hAnsi="Aptos"/>
        </w:rPr>
        <w:t>ned in the above procedure are or if</w:t>
      </w:r>
      <w:r w:rsidRPr="00C67D51">
        <w:rPr>
          <w:rFonts w:ascii="Aptos" w:hAnsi="Aptos"/>
        </w:rPr>
        <w:t xml:space="preserve"> </w:t>
      </w:r>
      <w:r w:rsidR="005C421E" w:rsidRPr="00C67D51">
        <w:rPr>
          <w:rFonts w:ascii="Aptos" w:hAnsi="Aptos"/>
        </w:rPr>
        <w:t xml:space="preserve">you are </w:t>
      </w:r>
      <w:r w:rsidRPr="00C67D51">
        <w:rPr>
          <w:rFonts w:ascii="Aptos" w:hAnsi="Aptos"/>
        </w:rPr>
        <w:t>not sure who you should be contacting, please email</w:t>
      </w:r>
      <w:r w:rsidR="00B154EC" w:rsidRPr="00C67D51">
        <w:rPr>
          <w:rFonts w:ascii="Aptos" w:hAnsi="Aptos"/>
        </w:rPr>
        <w:t xml:space="preserve"> </w:t>
      </w:r>
      <w:hyperlink r:id="rId14" w:history="1">
        <w:r w:rsidR="00030945" w:rsidRPr="002E5DEA">
          <w:rPr>
            <w:rStyle w:val="Hyperlink"/>
            <w:rFonts w:ascii="Aptos" w:hAnsi="Aptos"/>
          </w:rPr>
          <w:t>info@halliardtrust.com</w:t>
        </w:r>
      </w:hyperlink>
      <w:r w:rsidR="00030945">
        <w:rPr>
          <w:rFonts w:ascii="Aptos" w:hAnsi="Aptos"/>
        </w:rPr>
        <w:t xml:space="preserve"> </w:t>
      </w:r>
      <w:r w:rsidR="005C421E" w:rsidRPr="00C67D51">
        <w:rPr>
          <w:rFonts w:ascii="Aptos" w:hAnsi="Aptos"/>
        </w:rPr>
        <w:t xml:space="preserve"> </w:t>
      </w:r>
    </w:p>
    <w:p w14:paraId="4CE29B14" w14:textId="0F0719D1" w:rsidR="003B4183" w:rsidRPr="00C67D51" w:rsidRDefault="00E0632D" w:rsidP="003B4183">
      <w:pPr>
        <w:pStyle w:val="BodyText"/>
        <w:rPr>
          <w:rFonts w:ascii="Aptos" w:hAnsi="Aptos"/>
        </w:rPr>
      </w:pPr>
      <w:r w:rsidRPr="00C67D51">
        <w:rPr>
          <w:rFonts w:ascii="Aptos" w:hAnsi="Aptos"/>
        </w:rPr>
        <w:t>Jeremy Spencer, CEO</w:t>
      </w:r>
      <w:r w:rsidR="003B4183" w:rsidRPr="00C67D51">
        <w:rPr>
          <w:rFonts w:ascii="Aptos" w:hAnsi="Aptos"/>
        </w:rPr>
        <w:t xml:space="preserve">, </w:t>
      </w:r>
      <w:hyperlink r:id="rId15" w:history="1">
        <w:r w:rsidR="00312698" w:rsidRPr="002E5DEA">
          <w:rPr>
            <w:rStyle w:val="Hyperlink"/>
            <w:rFonts w:ascii="Aptos" w:hAnsi="Aptos"/>
          </w:rPr>
          <w:t>jeremy.spencer@halliardtrust.com</w:t>
        </w:r>
      </w:hyperlink>
      <w:r w:rsidR="00312698">
        <w:rPr>
          <w:rFonts w:ascii="Aptos" w:hAnsi="Aptos"/>
        </w:rPr>
        <w:t xml:space="preserve"> </w:t>
      </w:r>
    </w:p>
    <w:p w14:paraId="00BE7584" w14:textId="63CE288E" w:rsidR="003B4183" w:rsidRPr="00C67D51" w:rsidRDefault="003B4183" w:rsidP="003B4183">
      <w:pPr>
        <w:pStyle w:val="BodyText"/>
        <w:rPr>
          <w:rFonts w:ascii="Aptos" w:hAnsi="Aptos"/>
        </w:rPr>
      </w:pPr>
      <w:r w:rsidRPr="00C67D51">
        <w:rPr>
          <w:rFonts w:ascii="Aptos" w:hAnsi="Aptos"/>
        </w:rPr>
        <w:t xml:space="preserve">Chief </w:t>
      </w:r>
      <w:r w:rsidR="004513CC" w:rsidRPr="00C67D51">
        <w:rPr>
          <w:rFonts w:ascii="Aptos" w:hAnsi="Aptos"/>
        </w:rPr>
        <w:t xml:space="preserve">Financial </w:t>
      </w:r>
      <w:r w:rsidRPr="00C67D51">
        <w:rPr>
          <w:rFonts w:ascii="Aptos" w:hAnsi="Aptos"/>
        </w:rPr>
        <w:t xml:space="preserve">Officer, </w:t>
      </w:r>
      <w:hyperlink r:id="rId16" w:history="1">
        <w:r w:rsidR="00DB443E" w:rsidRPr="002E5DEA">
          <w:rPr>
            <w:rStyle w:val="Hyperlink"/>
            <w:rFonts w:ascii="Aptos" w:hAnsi="Aptos"/>
          </w:rPr>
          <w:t>cfo@halliardtrust.com</w:t>
        </w:r>
      </w:hyperlink>
      <w:r w:rsidR="00DB443E">
        <w:rPr>
          <w:rFonts w:ascii="Aptos" w:hAnsi="Aptos"/>
        </w:rPr>
        <w:t xml:space="preserve"> </w:t>
      </w:r>
    </w:p>
    <w:p w14:paraId="58347607" w14:textId="205C1D0A" w:rsidR="00051CB1" w:rsidRPr="00C67D51" w:rsidRDefault="00B53134" w:rsidP="00051CB1">
      <w:pPr>
        <w:pStyle w:val="BodyText"/>
        <w:rPr>
          <w:rFonts w:ascii="Aptos" w:hAnsi="Aptos"/>
        </w:rPr>
      </w:pPr>
      <w:r w:rsidRPr="00C67D51">
        <w:rPr>
          <w:rFonts w:ascii="Aptos" w:hAnsi="Aptos"/>
        </w:rPr>
        <w:t>Chair of the Audit Committee</w:t>
      </w:r>
      <w:r w:rsidR="004513CC" w:rsidRPr="00C67D51">
        <w:rPr>
          <w:rFonts w:ascii="Aptos" w:hAnsi="Aptos"/>
        </w:rPr>
        <w:t xml:space="preserve">, Care of </w:t>
      </w:r>
      <w:r w:rsidR="00C9622B">
        <w:rPr>
          <w:rFonts w:ascii="Aptos" w:hAnsi="Aptos"/>
        </w:rPr>
        <w:t>Halliard</w:t>
      </w:r>
      <w:r w:rsidR="004513CC" w:rsidRPr="00C67D51">
        <w:rPr>
          <w:rFonts w:ascii="Aptos" w:hAnsi="Aptos"/>
        </w:rPr>
        <w:t xml:space="preserve"> Trust, Priory Lane, Macclesfield, SK10 4AF. Mark your envelope “private and confidential, for the attention of the addressee only”</w:t>
      </w:r>
    </w:p>
    <w:p w14:paraId="6E1B1C6C" w14:textId="75F10F05" w:rsidR="004513CC" w:rsidRPr="00C67D51" w:rsidRDefault="004513CC" w:rsidP="00051CB1">
      <w:pPr>
        <w:pStyle w:val="Heading1"/>
        <w:rPr>
          <w:rFonts w:ascii="Aptos" w:hAnsi="Aptos"/>
        </w:rPr>
      </w:pPr>
      <w:bookmarkStart w:id="22" w:name="_Toc202191861"/>
      <w:r w:rsidRPr="00C67D51">
        <w:rPr>
          <w:rFonts w:ascii="Aptos" w:hAnsi="Aptos"/>
        </w:rPr>
        <w:lastRenderedPageBreak/>
        <w:t>A</w:t>
      </w:r>
      <w:r w:rsidR="009D5F41" w:rsidRPr="00C67D51">
        <w:rPr>
          <w:rFonts w:ascii="Aptos" w:hAnsi="Aptos"/>
        </w:rPr>
        <w:t>ppendix</w:t>
      </w:r>
      <w:r w:rsidRPr="00C67D51">
        <w:rPr>
          <w:rFonts w:ascii="Aptos" w:hAnsi="Aptos"/>
        </w:rPr>
        <w:t xml:space="preserve"> 2: B</w:t>
      </w:r>
      <w:r w:rsidR="009D5F41" w:rsidRPr="00C67D51">
        <w:rPr>
          <w:rFonts w:ascii="Aptos" w:hAnsi="Aptos"/>
        </w:rPr>
        <w:t>iennial</w:t>
      </w:r>
      <w:r w:rsidRPr="00C67D51">
        <w:rPr>
          <w:rFonts w:ascii="Aptos" w:hAnsi="Aptos"/>
        </w:rPr>
        <w:t xml:space="preserve"> </w:t>
      </w:r>
      <w:r w:rsidR="009D5F41" w:rsidRPr="00C67D51">
        <w:rPr>
          <w:rFonts w:ascii="Aptos" w:hAnsi="Aptos"/>
        </w:rPr>
        <w:t>staff intranet</w:t>
      </w:r>
      <w:r w:rsidRPr="00C67D51">
        <w:rPr>
          <w:rFonts w:ascii="Aptos" w:hAnsi="Aptos"/>
        </w:rPr>
        <w:t xml:space="preserve"> </w:t>
      </w:r>
      <w:r w:rsidR="009D5F41" w:rsidRPr="00C67D51">
        <w:rPr>
          <w:rFonts w:ascii="Aptos" w:hAnsi="Aptos"/>
        </w:rPr>
        <w:t>news item and staff room poster</w:t>
      </w:r>
      <w:bookmarkEnd w:id="22"/>
    </w:p>
    <w:p w14:paraId="4537E00B" w14:textId="3850186B" w:rsidR="004513CC" w:rsidRPr="00C67D51" w:rsidRDefault="00833601" w:rsidP="00D9278C">
      <w:pPr>
        <w:pStyle w:val="BodyText"/>
        <w:rPr>
          <w:rFonts w:ascii="Aptos" w:hAnsi="Aptos"/>
          <w:b/>
          <w:bCs/>
          <w:sz w:val="32"/>
          <w:szCs w:val="32"/>
        </w:rPr>
      </w:pPr>
      <w:r w:rsidRPr="00C67D51">
        <w:rPr>
          <w:rFonts w:ascii="Aptos" w:hAnsi="Aptos"/>
          <w:b/>
          <w:bCs/>
          <w:sz w:val="32"/>
          <w:szCs w:val="32"/>
        </w:rPr>
        <w:t xml:space="preserve">Whistleblowing: </w:t>
      </w:r>
      <w:r w:rsidR="008D72F9" w:rsidRPr="00C67D51">
        <w:rPr>
          <w:rFonts w:ascii="Aptos" w:hAnsi="Aptos"/>
          <w:b/>
          <w:bCs/>
          <w:sz w:val="32"/>
          <w:szCs w:val="32"/>
        </w:rPr>
        <w:t xml:space="preserve">Would you know what to do? </w:t>
      </w:r>
    </w:p>
    <w:p w14:paraId="57C010A4" w14:textId="175F4914" w:rsidR="00833601" w:rsidRPr="00C67D51" w:rsidRDefault="008D72F9" w:rsidP="00D9278C">
      <w:pPr>
        <w:pStyle w:val="BodyText"/>
        <w:rPr>
          <w:rFonts w:ascii="Aptos" w:hAnsi="Aptos"/>
          <w:b/>
          <w:bCs/>
        </w:rPr>
      </w:pPr>
      <w:r w:rsidRPr="00C67D51">
        <w:rPr>
          <w:rFonts w:ascii="Aptos" w:hAnsi="Aptos"/>
          <w:b/>
          <w:bCs/>
        </w:rPr>
        <w:t xml:space="preserve">What is </w:t>
      </w:r>
      <w:r w:rsidR="006E0DAE" w:rsidRPr="00C67D51">
        <w:rPr>
          <w:rFonts w:ascii="Aptos" w:hAnsi="Aptos"/>
          <w:b/>
          <w:bCs/>
        </w:rPr>
        <w:t>a whistleblower</w:t>
      </w:r>
      <w:r w:rsidRPr="00C67D51">
        <w:rPr>
          <w:rFonts w:ascii="Aptos" w:hAnsi="Aptos"/>
          <w:b/>
          <w:bCs/>
        </w:rPr>
        <w:t>?</w:t>
      </w:r>
    </w:p>
    <w:p w14:paraId="7D12CB05" w14:textId="7D52183C" w:rsidR="006E0DAE" w:rsidRPr="00C67D51" w:rsidRDefault="006E0DAE" w:rsidP="00D9278C">
      <w:pPr>
        <w:pStyle w:val="BodyText"/>
        <w:rPr>
          <w:rFonts w:ascii="Aptos" w:hAnsi="Aptos"/>
        </w:rPr>
      </w:pPr>
      <w:r w:rsidRPr="00C67D51">
        <w:rPr>
          <w:rFonts w:ascii="Aptos" w:hAnsi="Aptos"/>
        </w:rPr>
        <w:t>You’re a whistleblower if you report certain types of wrongdoing. This will usually be something you’ve seen at work</w:t>
      </w:r>
      <w:r w:rsidR="00BB2AF2" w:rsidRPr="00C67D51">
        <w:rPr>
          <w:rFonts w:ascii="Aptos" w:hAnsi="Aptos"/>
        </w:rPr>
        <w:t xml:space="preserve">, </w:t>
      </w:r>
      <w:r w:rsidRPr="00C67D51">
        <w:rPr>
          <w:rFonts w:ascii="Aptos" w:hAnsi="Aptos"/>
        </w:rPr>
        <w:t>though not always.</w:t>
      </w:r>
    </w:p>
    <w:p w14:paraId="67C407FE" w14:textId="77777777" w:rsidR="00E1260F" w:rsidRPr="00C67D51" w:rsidRDefault="00E1260F" w:rsidP="00D9278C">
      <w:pPr>
        <w:pStyle w:val="BodyText"/>
        <w:rPr>
          <w:rFonts w:ascii="Aptos" w:hAnsi="Aptos" w:cstheme="minorHAnsi"/>
          <w:b/>
          <w:bCs/>
        </w:rPr>
      </w:pPr>
      <w:r w:rsidRPr="00C67D51">
        <w:rPr>
          <w:rFonts w:ascii="Aptos" w:hAnsi="Aptos" w:cstheme="minorHAnsi"/>
          <w:b/>
          <w:bCs/>
        </w:rPr>
        <w:t>Complaints that count as whistleblowing:</w:t>
      </w:r>
    </w:p>
    <w:p w14:paraId="7A09C10B" w14:textId="77777777" w:rsidR="00E1260F" w:rsidRPr="00C67D51" w:rsidRDefault="00E1260F" w:rsidP="00D9278C">
      <w:pPr>
        <w:pStyle w:val="BodyText"/>
        <w:rPr>
          <w:rFonts w:ascii="Aptos" w:hAnsi="Aptos" w:cstheme="minorHAnsi"/>
        </w:rPr>
      </w:pPr>
      <w:r w:rsidRPr="00C67D51">
        <w:rPr>
          <w:rFonts w:ascii="Aptos" w:hAnsi="Aptos" w:cstheme="minorHAnsi"/>
        </w:rPr>
        <w:t xml:space="preserve">Whistleblowing is a specific type of disclosure where an individual, acting in the public interest, reasonably believes that one or more of the following is happening, has happened, or will happen in their workplace: </w:t>
      </w:r>
    </w:p>
    <w:p w14:paraId="633FC1FF"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a criminal offence, for example fraud; </w:t>
      </w:r>
    </w:p>
    <w:p w14:paraId="20024F58"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failure to comply with a legal obligation; </w:t>
      </w:r>
    </w:p>
    <w:p w14:paraId="13AAB88A"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a miscarriage of justice; </w:t>
      </w:r>
    </w:p>
    <w:p w14:paraId="17764A3F"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a danger to health and safety; </w:t>
      </w:r>
    </w:p>
    <w:p w14:paraId="300B0AA2"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damage to the environment; or </w:t>
      </w:r>
    </w:p>
    <w:p w14:paraId="32A3C816" w14:textId="77777777" w:rsidR="00E1260F" w:rsidRPr="00C67D51" w:rsidRDefault="00E1260F" w:rsidP="00D9278C">
      <w:pPr>
        <w:pStyle w:val="BodyText"/>
        <w:numPr>
          <w:ilvl w:val="0"/>
          <w:numId w:val="40"/>
        </w:numPr>
        <w:spacing w:after="0"/>
        <w:ind w:left="714" w:hanging="357"/>
        <w:rPr>
          <w:rFonts w:ascii="Aptos" w:hAnsi="Aptos" w:cstheme="minorHAnsi"/>
        </w:rPr>
      </w:pPr>
      <w:r w:rsidRPr="00C67D51">
        <w:rPr>
          <w:rFonts w:ascii="Aptos" w:hAnsi="Aptos" w:cstheme="minorHAnsi"/>
        </w:rPr>
        <w:t xml:space="preserve">deliberate concealment of any of the above. </w:t>
      </w:r>
    </w:p>
    <w:p w14:paraId="7D2EDFCE" w14:textId="77777777" w:rsidR="00E1260F" w:rsidRPr="00C67D51" w:rsidRDefault="00E1260F" w:rsidP="00D9278C">
      <w:pPr>
        <w:pStyle w:val="BodyText"/>
        <w:rPr>
          <w:rFonts w:ascii="Aptos" w:hAnsi="Aptos" w:cstheme="minorHAnsi"/>
        </w:rPr>
      </w:pPr>
      <w:bookmarkStart w:id="23" w:name="_GoBack"/>
      <w:bookmarkEnd w:id="23"/>
    </w:p>
    <w:p w14:paraId="503FC8A9" w14:textId="168EBE80" w:rsidR="00E1260F" w:rsidRPr="00C67D51" w:rsidRDefault="00E1260F" w:rsidP="00D9278C">
      <w:pPr>
        <w:pStyle w:val="BodyText"/>
        <w:rPr>
          <w:rFonts w:ascii="Aptos" w:hAnsi="Aptos" w:cstheme="minorHAnsi"/>
          <w:b/>
          <w:bCs/>
        </w:rPr>
      </w:pPr>
      <w:r w:rsidRPr="00C67D51">
        <w:rPr>
          <w:rFonts w:ascii="Aptos" w:hAnsi="Aptos" w:cstheme="minorHAnsi"/>
          <w:b/>
          <w:bCs/>
        </w:rPr>
        <w:t>Complaints that do not count as whistleblowing</w:t>
      </w:r>
    </w:p>
    <w:p w14:paraId="3A01DEFA" w14:textId="1BDCDDED" w:rsidR="00E1260F" w:rsidRPr="00C67D51" w:rsidRDefault="00E1260F" w:rsidP="00D9278C">
      <w:pPr>
        <w:pStyle w:val="BodyText"/>
        <w:rPr>
          <w:rFonts w:ascii="Aptos" w:hAnsi="Aptos" w:cstheme="minorHAnsi"/>
        </w:rPr>
      </w:pPr>
      <w:r w:rsidRPr="00C67D51">
        <w:rPr>
          <w:rFonts w:ascii="Aptos" w:hAnsi="Aptos" w:cstheme="minorHAnsi"/>
        </w:rPr>
        <w:t xml:space="preserve">Complaints relating to an employee’s individual circumstances in the workplace should be raised under The </w:t>
      </w:r>
      <w:r w:rsidR="00C9622B">
        <w:rPr>
          <w:rFonts w:ascii="Aptos" w:hAnsi="Aptos" w:cstheme="minorHAnsi"/>
        </w:rPr>
        <w:t>Halliard</w:t>
      </w:r>
      <w:r w:rsidRPr="00C67D51">
        <w:rPr>
          <w:rFonts w:ascii="Aptos" w:hAnsi="Aptos" w:cstheme="minorHAnsi"/>
        </w:rPr>
        <w:t xml:space="preserve"> Trust’s Grievance Policy. </w:t>
      </w:r>
    </w:p>
    <w:p w14:paraId="022414E1" w14:textId="66FB0972" w:rsidR="006E0DAE" w:rsidRPr="00C67D51" w:rsidRDefault="006E0DAE" w:rsidP="00D9278C">
      <w:pPr>
        <w:pStyle w:val="BodyText"/>
        <w:rPr>
          <w:rFonts w:ascii="Aptos" w:hAnsi="Aptos" w:cstheme="minorHAnsi"/>
          <w:b/>
          <w:bCs/>
          <w:sz w:val="32"/>
          <w:szCs w:val="32"/>
        </w:rPr>
      </w:pPr>
      <w:r w:rsidRPr="00C67D51">
        <w:rPr>
          <w:rFonts w:ascii="Aptos" w:hAnsi="Aptos" w:cstheme="minorHAnsi"/>
          <w:b/>
          <w:bCs/>
          <w:sz w:val="32"/>
          <w:szCs w:val="32"/>
        </w:rPr>
        <w:t>As a whistleblower you’re protected by law - you will not be treated unfairly or lose your job because you ‘blow the whistle’.</w:t>
      </w:r>
    </w:p>
    <w:p w14:paraId="3EDC0B1F" w14:textId="0A4CE198" w:rsidR="006E0DAE" w:rsidRPr="00C67D51" w:rsidRDefault="006E0DAE" w:rsidP="00D9278C">
      <w:pPr>
        <w:pStyle w:val="BodyText"/>
        <w:rPr>
          <w:rFonts w:ascii="Aptos" w:hAnsi="Aptos" w:cstheme="minorHAnsi"/>
        </w:rPr>
      </w:pPr>
      <w:r w:rsidRPr="00C67D51">
        <w:rPr>
          <w:rFonts w:ascii="Aptos" w:hAnsi="Aptos" w:cstheme="minorHAnsi"/>
        </w:rPr>
        <w:t xml:space="preserve">You can raise your concern at any time about an incident that happened in the past, is happening now, or you believe will happen in the near future. </w:t>
      </w:r>
    </w:p>
    <w:p w14:paraId="67F46650" w14:textId="7D76BD82" w:rsidR="00D9278C" w:rsidRPr="00C67D51" w:rsidRDefault="00D9278C" w:rsidP="00D9278C">
      <w:pPr>
        <w:jc w:val="both"/>
        <w:rPr>
          <w:rFonts w:ascii="Aptos" w:hAnsi="Aptos" w:cstheme="minorHAnsi"/>
          <w:b/>
          <w:bCs/>
        </w:rPr>
      </w:pPr>
      <w:r w:rsidRPr="00C67D51">
        <w:rPr>
          <w:rFonts w:ascii="Aptos" w:hAnsi="Aptos" w:cstheme="minorHAnsi"/>
          <w:b/>
          <w:bCs/>
        </w:rPr>
        <w:t>How to raise a concern</w:t>
      </w:r>
    </w:p>
    <w:p w14:paraId="4F512CBF" w14:textId="77777777" w:rsidR="00D9278C" w:rsidRPr="00C67D51" w:rsidRDefault="00D9278C" w:rsidP="00D9278C">
      <w:pPr>
        <w:jc w:val="both"/>
        <w:rPr>
          <w:rFonts w:ascii="Aptos" w:hAnsi="Aptos" w:cstheme="minorHAnsi"/>
          <w:b/>
          <w:bCs/>
        </w:rPr>
      </w:pPr>
    </w:p>
    <w:p w14:paraId="26060439" w14:textId="40867C30" w:rsidR="00D9278C" w:rsidRPr="00C67D51" w:rsidRDefault="00D9278C" w:rsidP="00D9278C">
      <w:pPr>
        <w:jc w:val="both"/>
        <w:rPr>
          <w:rFonts w:ascii="Aptos" w:hAnsi="Aptos" w:cstheme="minorHAnsi"/>
        </w:rPr>
      </w:pPr>
      <w:r w:rsidRPr="00C67D51">
        <w:rPr>
          <w:rFonts w:ascii="Aptos" w:hAnsi="Aptos" w:cstheme="minorHAnsi"/>
        </w:rPr>
        <w:t>You should make your disclosure to the first person on the list below who is not personally implicated in the wrongdoing:</w:t>
      </w:r>
    </w:p>
    <w:p w14:paraId="0257109D" w14:textId="77777777" w:rsidR="00D9278C" w:rsidRPr="00C67D51" w:rsidRDefault="00D9278C" w:rsidP="00D9278C">
      <w:pPr>
        <w:jc w:val="both"/>
        <w:rPr>
          <w:rFonts w:ascii="Aptos" w:hAnsi="Aptos" w:cstheme="minorHAnsi"/>
        </w:rPr>
      </w:pPr>
    </w:p>
    <w:p w14:paraId="4FDCCD88" w14:textId="77777777" w:rsidR="00D9278C" w:rsidRPr="00C67D51" w:rsidRDefault="00D9278C" w:rsidP="00D9278C">
      <w:pPr>
        <w:jc w:val="both"/>
        <w:rPr>
          <w:rFonts w:ascii="Aptos" w:hAnsi="Aptos" w:cstheme="minorHAnsi"/>
        </w:rPr>
      </w:pPr>
      <w:r w:rsidRPr="00C67D51">
        <w:rPr>
          <w:rFonts w:ascii="Aptos" w:hAnsi="Aptos" w:cstheme="minorHAnsi"/>
        </w:rPr>
        <w:t>Headteacher of your school</w:t>
      </w:r>
    </w:p>
    <w:p w14:paraId="64C5B78A" w14:textId="77777777" w:rsidR="00D9278C" w:rsidRPr="00C67D51" w:rsidRDefault="00D9278C" w:rsidP="00D9278C">
      <w:pPr>
        <w:jc w:val="both"/>
        <w:rPr>
          <w:rFonts w:ascii="Aptos" w:hAnsi="Aptos" w:cstheme="minorHAnsi"/>
        </w:rPr>
      </w:pPr>
      <w:r w:rsidRPr="00C67D51">
        <w:rPr>
          <w:rFonts w:ascii="Aptos" w:hAnsi="Aptos" w:cstheme="minorHAnsi"/>
        </w:rPr>
        <w:t>Chief Financial Officer</w:t>
      </w:r>
    </w:p>
    <w:p w14:paraId="101F20DF" w14:textId="77777777" w:rsidR="00D9278C" w:rsidRPr="00C67D51" w:rsidRDefault="00D9278C" w:rsidP="00D9278C">
      <w:pPr>
        <w:jc w:val="both"/>
        <w:rPr>
          <w:rFonts w:ascii="Aptos" w:hAnsi="Aptos" w:cstheme="minorHAnsi"/>
        </w:rPr>
      </w:pPr>
      <w:r w:rsidRPr="00C67D51">
        <w:rPr>
          <w:rFonts w:ascii="Aptos" w:hAnsi="Aptos" w:cstheme="minorHAnsi"/>
        </w:rPr>
        <w:t>Chief Executive Officer</w:t>
      </w:r>
    </w:p>
    <w:p w14:paraId="62E36E5A" w14:textId="693A5F7E" w:rsidR="00D9278C" w:rsidRPr="00C67D51" w:rsidRDefault="00D9278C" w:rsidP="00D9278C">
      <w:pPr>
        <w:jc w:val="both"/>
        <w:rPr>
          <w:rFonts w:ascii="Aptos" w:hAnsi="Aptos" w:cstheme="minorHAnsi"/>
        </w:rPr>
      </w:pPr>
      <w:r w:rsidRPr="00C67D51">
        <w:rPr>
          <w:rFonts w:ascii="Aptos" w:hAnsi="Aptos" w:cstheme="minorHAnsi"/>
        </w:rPr>
        <w:t xml:space="preserve">Chair of the Audit Committee </w:t>
      </w:r>
    </w:p>
    <w:p w14:paraId="57E5C1C0" w14:textId="4833275B" w:rsidR="00D9278C" w:rsidRPr="00C67D51" w:rsidRDefault="00D9278C" w:rsidP="00D9278C">
      <w:pPr>
        <w:pStyle w:val="BodyText"/>
        <w:rPr>
          <w:rFonts w:ascii="Aptos" w:hAnsi="Aptos" w:cstheme="minorHAnsi"/>
        </w:rPr>
      </w:pPr>
      <w:r w:rsidRPr="00C67D51">
        <w:rPr>
          <w:rFonts w:ascii="Aptos" w:hAnsi="Aptos" w:cstheme="minorHAnsi"/>
        </w:rPr>
        <w:t xml:space="preserve">A relevant and appropriate body from </w:t>
      </w:r>
      <w:hyperlink r:id="rId17" w:history="1">
        <w:r w:rsidRPr="00C67D51">
          <w:rPr>
            <w:rStyle w:val="Hyperlink"/>
            <w:rFonts w:ascii="Aptos" w:hAnsi="Aptos" w:cstheme="minorHAnsi"/>
          </w:rPr>
          <w:t>this list</w:t>
        </w:r>
      </w:hyperlink>
      <w:r w:rsidRPr="00C67D51">
        <w:rPr>
          <w:rFonts w:ascii="Aptos" w:hAnsi="Aptos" w:cstheme="minorHAnsi"/>
        </w:rPr>
        <w:t xml:space="preserve"> </w:t>
      </w:r>
    </w:p>
    <w:p w14:paraId="2446D35F" w14:textId="77777777" w:rsidR="00D9278C" w:rsidRPr="00C67D51" w:rsidRDefault="00D9278C" w:rsidP="00D9278C">
      <w:pPr>
        <w:jc w:val="both"/>
        <w:rPr>
          <w:rFonts w:ascii="Aptos" w:hAnsi="Aptos" w:cstheme="minorHAnsi"/>
          <w:b/>
          <w:bCs/>
        </w:rPr>
      </w:pPr>
      <w:r w:rsidRPr="00C67D51">
        <w:rPr>
          <w:rFonts w:ascii="Aptos" w:hAnsi="Aptos" w:cstheme="minorHAnsi"/>
          <w:b/>
          <w:bCs/>
        </w:rPr>
        <w:lastRenderedPageBreak/>
        <w:t>External support and advice available</w:t>
      </w:r>
    </w:p>
    <w:p w14:paraId="4C279736" w14:textId="6D79A87F" w:rsidR="00D9278C" w:rsidRPr="00C67D51" w:rsidRDefault="00D9278C" w:rsidP="00D9278C">
      <w:pPr>
        <w:pStyle w:val="BodyText"/>
        <w:rPr>
          <w:rFonts w:ascii="Aptos" w:hAnsi="Aptos" w:cstheme="minorHAnsi"/>
          <w:b/>
          <w:bCs/>
        </w:rPr>
      </w:pPr>
      <w:r w:rsidRPr="00C67D51">
        <w:rPr>
          <w:rFonts w:ascii="Aptos" w:hAnsi="Aptos" w:cstheme="minorHAnsi"/>
        </w:rPr>
        <w:t xml:space="preserve">If you are unsure as to whether a concern should be raised or you need guidance on how to raise such a concern, the charity </w:t>
      </w:r>
      <w:hyperlink r:id="rId18" w:history="1">
        <w:r w:rsidRPr="00C67D51">
          <w:rPr>
            <w:rStyle w:val="Hyperlink"/>
            <w:rFonts w:ascii="Aptos" w:hAnsi="Aptos" w:cstheme="minorHAnsi"/>
            <w:i/>
          </w:rPr>
          <w:t>Protect</w:t>
        </w:r>
      </w:hyperlink>
      <w:r w:rsidRPr="00C67D51">
        <w:rPr>
          <w:rFonts w:ascii="Aptos" w:hAnsi="Aptos" w:cstheme="minorHAnsi"/>
        </w:rPr>
        <w:t xml:space="preserve"> can provide independent and confidential advice. Employees are strongly encouraged to seek advice from </w:t>
      </w:r>
      <w:hyperlink r:id="rId19" w:history="1">
        <w:r w:rsidRPr="00C67D51">
          <w:rPr>
            <w:rStyle w:val="Hyperlink"/>
            <w:rFonts w:ascii="Aptos" w:hAnsi="Aptos" w:cstheme="minorHAnsi"/>
            <w:i/>
          </w:rPr>
          <w:t>Protect</w:t>
        </w:r>
      </w:hyperlink>
      <w:r w:rsidRPr="00C67D51">
        <w:rPr>
          <w:rFonts w:ascii="Aptos" w:hAnsi="Aptos" w:cstheme="minorHAnsi"/>
        </w:rPr>
        <w:t xml:space="preserve"> before making disclosure to an external body.</w:t>
      </w:r>
    </w:p>
    <w:p w14:paraId="78398B89" w14:textId="77777777" w:rsidR="00E1260F" w:rsidRPr="00C67D51" w:rsidRDefault="00E1260F" w:rsidP="00D9278C">
      <w:pPr>
        <w:pStyle w:val="BodyText"/>
        <w:rPr>
          <w:rFonts w:ascii="Aptos" w:hAnsi="Aptos" w:cstheme="minorHAnsi"/>
        </w:rPr>
      </w:pPr>
    </w:p>
    <w:p w14:paraId="7F380AC4" w14:textId="3EB5B87B" w:rsidR="00E1260F" w:rsidRPr="00C67D51" w:rsidRDefault="00E1260F" w:rsidP="00BB2AF2">
      <w:pPr>
        <w:pStyle w:val="BodyText"/>
        <w:rPr>
          <w:rFonts w:ascii="Aptos" w:hAnsi="Aptos" w:cstheme="minorHAnsi"/>
        </w:rPr>
      </w:pPr>
    </w:p>
    <w:p w14:paraId="2A6AA6C8" w14:textId="37D590A0" w:rsidR="001A7703" w:rsidRPr="00C67D51" w:rsidRDefault="001A7703" w:rsidP="001A7703">
      <w:pPr>
        <w:pStyle w:val="Heading1"/>
        <w:rPr>
          <w:rFonts w:ascii="Aptos" w:hAnsi="Aptos"/>
        </w:rPr>
      </w:pPr>
      <w:bookmarkStart w:id="24" w:name="_Toc202191862"/>
      <w:r w:rsidRPr="00C67D51">
        <w:rPr>
          <w:rFonts w:ascii="Aptos" w:hAnsi="Aptos"/>
        </w:rPr>
        <w:lastRenderedPageBreak/>
        <w:t>A</w:t>
      </w:r>
      <w:r w:rsidR="009D5F41" w:rsidRPr="00C67D51">
        <w:rPr>
          <w:rFonts w:ascii="Aptos" w:hAnsi="Aptos"/>
        </w:rPr>
        <w:t xml:space="preserve">ppendix </w:t>
      </w:r>
      <w:r w:rsidRPr="00C67D51">
        <w:rPr>
          <w:rFonts w:ascii="Aptos" w:hAnsi="Aptos"/>
        </w:rPr>
        <w:t>3: F</w:t>
      </w:r>
      <w:r w:rsidR="009D5F41" w:rsidRPr="00C67D51">
        <w:rPr>
          <w:rFonts w:ascii="Aptos" w:hAnsi="Aptos"/>
        </w:rPr>
        <w:t>low</w:t>
      </w:r>
      <w:r w:rsidRPr="00C67D51">
        <w:rPr>
          <w:rFonts w:ascii="Aptos" w:hAnsi="Aptos"/>
        </w:rPr>
        <w:t xml:space="preserve"> </w:t>
      </w:r>
      <w:r w:rsidR="009D5F41" w:rsidRPr="00C67D51">
        <w:rPr>
          <w:rFonts w:ascii="Aptos" w:hAnsi="Aptos"/>
        </w:rPr>
        <w:t>chart for headteachers as recipients of disclosures</w:t>
      </w:r>
      <w:bookmarkEnd w:id="24"/>
      <w:r w:rsidRPr="00C67D51">
        <w:rPr>
          <w:rFonts w:ascii="Aptos" w:hAnsi="Aptos"/>
        </w:rPr>
        <w:t xml:space="preserve"> </w:t>
      </w:r>
    </w:p>
    <w:p w14:paraId="2CCF5E8A" w14:textId="4AD2E5B9" w:rsidR="001A7703" w:rsidRPr="00C67D51" w:rsidRDefault="00051CB1" w:rsidP="001A7703">
      <w:pPr>
        <w:pStyle w:val="BodyText"/>
        <w:rPr>
          <w:rFonts w:ascii="Aptos" w:hAnsi="Aptos"/>
        </w:rPr>
      </w:pPr>
      <w:r w:rsidRPr="00C67D51">
        <w:rPr>
          <w:rFonts w:ascii="Aptos" w:hAnsi="Aptos"/>
          <w:noProof/>
          <w:lang w:eastAsia="en-GB"/>
        </w:rPr>
        <w:drawing>
          <wp:inline distT="0" distB="0" distL="0" distR="0" wp14:anchorId="17C3C6AC" wp14:editId="61BEB5F9">
            <wp:extent cx="5486400" cy="6852063"/>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sectPr w:rsidR="001A7703" w:rsidRPr="00C67D51" w:rsidSect="004C1804">
      <w:headerReference w:type="default" r:id="rId25"/>
      <w:footerReference w:type="default" r:id="rId26"/>
      <w:pgSz w:w="11910" w:h="16840"/>
      <w:pgMar w:top="1580" w:right="1562" w:bottom="280" w:left="14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1D35" w14:textId="77777777" w:rsidR="00B849FA" w:rsidRDefault="00B849FA" w:rsidP="00BE3BBC">
      <w:r>
        <w:separator/>
      </w:r>
    </w:p>
  </w:endnote>
  <w:endnote w:type="continuationSeparator" w:id="0">
    <w:p w14:paraId="4FC486A6" w14:textId="77777777" w:rsidR="00B849FA" w:rsidRDefault="00B849FA" w:rsidP="00BE3BBC">
      <w:r>
        <w:continuationSeparator/>
      </w:r>
    </w:p>
  </w:endnote>
  <w:endnote w:type="continuationNotice" w:id="1">
    <w:p w14:paraId="41FD57DE" w14:textId="77777777" w:rsidR="00B849FA" w:rsidRDefault="00B84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useo Sans 500">
    <w:altName w:val="Calibri"/>
    <w:charset w:val="00"/>
    <w:family w:val="auto"/>
    <w:pitch w:val="variable"/>
    <w:sig w:usb0="A00000AF"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useo Sans 300" w:hAnsi="Museo Sans 300"/>
        <w:sz w:val="18"/>
        <w:szCs w:val="18"/>
      </w:rPr>
      <w:id w:val="-1564948722"/>
      <w:docPartObj>
        <w:docPartGallery w:val="Page Numbers (Bottom of Page)"/>
        <w:docPartUnique/>
      </w:docPartObj>
    </w:sdtPr>
    <w:sdtEndPr/>
    <w:sdtContent>
      <w:sdt>
        <w:sdtPr>
          <w:rPr>
            <w:rFonts w:ascii="Museo Sans 300" w:hAnsi="Museo Sans 300"/>
            <w:sz w:val="18"/>
            <w:szCs w:val="18"/>
          </w:rPr>
          <w:id w:val="-894812248"/>
          <w:docPartObj>
            <w:docPartGallery w:val="Page Numbers (Top of Page)"/>
            <w:docPartUnique/>
          </w:docPartObj>
        </w:sdtPr>
        <w:sdtEndPr/>
        <w:sdtContent>
          <w:p w14:paraId="43AD958B" w14:textId="77777777" w:rsidR="00881118" w:rsidRPr="006A6C5A" w:rsidRDefault="00881118" w:rsidP="006A6C5A">
            <w:pPr>
              <w:pStyle w:val="Footer"/>
              <w:jc w:val="center"/>
              <w:rPr>
                <w:rFonts w:ascii="Museo Sans 300" w:hAnsi="Museo Sans 300"/>
                <w:sz w:val="18"/>
                <w:szCs w:val="18"/>
              </w:rPr>
            </w:pPr>
          </w:p>
          <w:p w14:paraId="754EDEB1" w14:textId="3716856C" w:rsidR="00881118" w:rsidRPr="006A6C5A" w:rsidRDefault="00881118" w:rsidP="006A6C5A">
            <w:pPr>
              <w:pStyle w:val="Footer"/>
              <w:jc w:val="center"/>
              <w:rPr>
                <w:rFonts w:ascii="Museo Sans 300" w:hAnsi="Museo Sans 300"/>
                <w:sz w:val="18"/>
                <w:szCs w:val="18"/>
              </w:rPr>
            </w:pPr>
            <w:r w:rsidRPr="00B06CFF">
              <w:rPr>
                <w:rFonts w:ascii="Museo Sans 500" w:hAnsi="Museo Sans 500"/>
                <w:sz w:val="18"/>
                <w:szCs w:val="18"/>
              </w:rPr>
              <w:t xml:space="preserve">Page </w:t>
            </w:r>
            <w:r w:rsidRPr="00B06CFF">
              <w:rPr>
                <w:rFonts w:ascii="Museo Sans 500" w:hAnsi="Museo Sans 500"/>
                <w:b/>
                <w:sz w:val="18"/>
                <w:szCs w:val="18"/>
              </w:rPr>
              <w:fldChar w:fldCharType="begin"/>
            </w:r>
            <w:r w:rsidRPr="00B06CFF">
              <w:rPr>
                <w:rFonts w:ascii="Museo Sans 500" w:hAnsi="Museo Sans 500"/>
                <w:b/>
                <w:sz w:val="18"/>
                <w:szCs w:val="18"/>
              </w:rPr>
              <w:instrText xml:space="preserve"> PAGE </w:instrText>
            </w:r>
            <w:r w:rsidRPr="00B06CFF">
              <w:rPr>
                <w:rFonts w:ascii="Museo Sans 500" w:hAnsi="Museo Sans 500"/>
                <w:b/>
                <w:sz w:val="18"/>
                <w:szCs w:val="18"/>
              </w:rPr>
              <w:fldChar w:fldCharType="separate"/>
            </w:r>
            <w:r w:rsidR="00930F61">
              <w:rPr>
                <w:rFonts w:ascii="Museo Sans 500" w:hAnsi="Museo Sans 500"/>
                <w:b/>
                <w:noProof/>
                <w:sz w:val="18"/>
                <w:szCs w:val="18"/>
              </w:rPr>
              <w:t>11</w:t>
            </w:r>
            <w:r w:rsidRPr="00B06CFF">
              <w:rPr>
                <w:rFonts w:ascii="Museo Sans 500" w:hAnsi="Museo Sans 500"/>
                <w:b/>
                <w:sz w:val="18"/>
                <w:szCs w:val="18"/>
              </w:rPr>
              <w:fldChar w:fldCharType="end"/>
            </w:r>
            <w:r w:rsidRPr="00B06CFF">
              <w:rPr>
                <w:rFonts w:ascii="Museo Sans 500" w:hAnsi="Museo Sans 500"/>
                <w:sz w:val="18"/>
                <w:szCs w:val="18"/>
              </w:rPr>
              <w:t xml:space="preserve"> of </w:t>
            </w:r>
            <w:r w:rsidRPr="00B06CFF">
              <w:rPr>
                <w:rFonts w:ascii="Museo Sans 500" w:hAnsi="Museo Sans 500"/>
                <w:b/>
                <w:sz w:val="18"/>
                <w:szCs w:val="18"/>
              </w:rPr>
              <w:fldChar w:fldCharType="begin"/>
            </w:r>
            <w:r w:rsidRPr="00B06CFF">
              <w:rPr>
                <w:rFonts w:ascii="Museo Sans 500" w:hAnsi="Museo Sans 500"/>
                <w:b/>
                <w:sz w:val="18"/>
                <w:szCs w:val="18"/>
              </w:rPr>
              <w:instrText xml:space="preserve"> NUMPAGES  </w:instrText>
            </w:r>
            <w:r w:rsidRPr="00B06CFF">
              <w:rPr>
                <w:rFonts w:ascii="Museo Sans 500" w:hAnsi="Museo Sans 500"/>
                <w:b/>
                <w:sz w:val="18"/>
                <w:szCs w:val="18"/>
              </w:rPr>
              <w:fldChar w:fldCharType="separate"/>
            </w:r>
            <w:r w:rsidR="00930F61">
              <w:rPr>
                <w:rFonts w:ascii="Museo Sans 500" w:hAnsi="Museo Sans 500"/>
                <w:b/>
                <w:noProof/>
                <w:sz w:val="18"/>
                <w:szCs w:val="18"/>
              </w:rPr>
              <w:t>13</w:t>
            </w:r>
            <w:r w:rsidRPr="00B06CFF">
              <w:rPr>
                <w:rFonts w:ascii="Museo Sans 500" w:hAnsi="Museo Sans 500"/>
                <w:b/>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25FC" w14:textId="77777777" w:rsidR="00B849FA" w:rsidRDefault="00B849FA" w:rsidP="00BE3BBC">
      <w:r>
        <w:separator/>
      </w:r>
    </w:p>
  </w:footnote>
  <w:footnote w:type="continuationSeparator" w:id="0">
    <w:p w14:paraId="766C285E" w14:textId="77777777" w:rsidR="00B849FA" w:rsidRDefault="00B849FA" w:rsidP="00BE3BBC">
      <w:r>
        <w:continuationSeparator/>
      </w:r>
    </w:p>
  </w:footnote>
  <w:footnote w:type="continuationNotice" w:id="1">
    <w:p w14:paraId="251BDADB" w14:textId="77777777" w:rsidR="00B849FA" w:rsidRDefault="00B849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64BB" w14:textId="77777777" w:rsidR="00881118" w:rsidRDefault="00881118">
    <w:pPr>
      <w:pStyle w:val="Header"/>
    </w:pPr>
  </w:p>
  <w:tbl>
    <w:tblPr>
      <w:tblStyle w:val="TableGrid"/>
      <w:tblW w:w="5000" w:type="pct"/>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605"/>
      <w:gridCol w:w="4343"/>
    </w:tblGrid>
    <w:tr w:rsidR="00881118" w:rsidRPr="00CA7D23" w14:paraId="3966058C" w14:textId="77777777" w:rsidTr="00BD0348">
      <w:tc>
        <w:tcPr>
          <w:tcW w:w="7694" w:type="dxa"/>
          <w:vAlign w:val="center"/>
        </w:tcPr>
        <w:p w14:paraId="40BF0924" w14:textId="2BE2F189" w:rsidR="00881118" w:rsidRPr="00460CF2" w:rsidRDefault="00881118" w:rsidP="00BD0348">
          <w:pPr>
            <w:pStyle w:val="Header"/>
          </w:pPr>
          <w:r>
            <w:softHyphen/>
          </w:r>
          <w:r>
            <w:softHyphen/>
          </w:r>
          <w:r>
            <w:softHyphen/>
          </w:r>
          <w:r w:rsidR="006271A8" w:rsidRPr="006271A8">
            <w:rPr>
              <w:rFonts w:eastAsia="Times New Roman" w:cstheme="minorHAnsi"/>
              <w:noProof/>
              <w:color w:val="595959" w:themeColor="text1" w:themeTint="A6"/>
              <w:sz w:val="16"/>
              <w:szCs w:val="16"/>
              <w:shd w:val="clear" w:color="auto" w:fill="FFFFFF"/>
              <w:lang w:eastAsia="en-GB"/>
            </w:rPr>
            <w:drawing>
              <wp:inline distT="0" distB="0" distL="0" distR="0" wp14:anchorId="3C58DBF4" wp14:editId="37FAE88C">
                <wp:extent cx="1057275" cy="457200"/>
                <wp:effectExtent l="0" t="0" r="9525" b="0"/>
                <wp:docPr id="625731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229" t="14336" r="9396" b="14674"/>
                        <a:stretch>
                          <a:fillRect/>
                        </a:stretch>
                      </pic:blipFill>
                      <pic:spPr bwMode="auto">
                        <a:xfrm>
                          <a:off x="0" y="0"/>
                          <a:ext cx="1057275" cy="457200"/>
                        </a:xfrm>
                        <a:prstGeom prst="rect">
                          <a:avLst/>
                        </a:prstGeom>
                        <a:noFill/>
                        <a:ln>
                          <a:noFill/>
                        </a:ln>
                      </pic:spPr>
                    </pic:pic>
                  </a:graphicData>
                </a:graphic>
              </wp:inline>
            </w:drawing>
          </w:r>
        </w:p>
      </w:tc>
      <w:tc>
        <w:tcPr>
          <w:tcW w:w="7694" w:type="dxa"/>
          <w:vAlign w:val="center"/>
        </w:tcPr>
        <w:p w14:paraId="7BCE6E2F" w14:textId="55752171" w:rsidR="00881118" w:rsidRPr="00CA7D23" w:rsidRDefault="00C67D51" w:rsidP="00CB37BD">
          <w:pPr>
            <w:pStyle w:val="Header"/>
            <w:jc w:val="right"/>
            <w:rPr>
              <w:i/>
              <w:sz w:val="20"/>
              <w:szCs w:val="20"/>
            </w:rPr>
          </w:pPr>
          <w:r>
            <w:rPr>
              <w:b/>
              <w:sz w:val="18"/>
              <w:szCs w:val="18"/>
            </w:rPr>
            <w:fldChar w:fldCharType="begin"/>
          </w:r>
          <w:r>
            <w:rPr>
              <w:b/>
              <w:sz w:val="18"/>
              <w:szCs w:val="18"/>
            </w:rPr>
            <w:instrText xml:space="preserve"> FILENAME   \* MERGEFORMAT </w:instrText>
          </w:r>
          <w:r>
            <w:rPr>
              <w:b/>
              <w:sz w:val="18"/>
              <w:szCs w:val="18"/>
            </w:rPr>
            <w:fldChar w:fldCharType="separate"/>
          </w:r>
          <w:r>
            <w:rPr>
              <w:b/>
              <w:noProof/>
              <w:sz w:val="18"/>
              <w:szCs w:val="18"/>
            </w:rPr>
            <w:t>Whistleblowing Policy, July 2025</w:t>
          </w:r>
          <w:r>
            <w:rPr>
              <w:b/>
              <w:sz w:val="18"/>
              <w:szCs w:val="18"/>
            </w:rPr>
            <w:fldChar w:fldCharType="end"/>
          </w:r>
          <w:r w:rsidR="00881118" w:rsidRPr="00CA7D23">
            <w:rPr>
              <w:b/>
              <w:sz w:val="18"/>
              <w:szCs w:val="18"/>
            </w:rPr>
            <w:br/>
          </w:r>
        </w:p>
      </w:tc>
    </w:tr>
  </w:tbl>
  <w:p w14:paraId="19EFAB19" w14:textId="77777777" w:rsidR="00881118" w:rsidRDefault="00881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748"/>
    <w:multiLevelType w:val="hybridMultilevel"/>
    <w:tmpl w:val="7FAC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D7E84"/>
    <w:multiLevelType w:val="hybridMultilevel"/>
    <w:tmpl w:val="DE482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759B4"/>
    <w:multiLevelType w:val="hybridMultilevel"/>
    <w:tmpl w:val="32B00A64"/>
    <w:lvl w:ilvl="0" w:tplc="B17A296A">
      <w:numFmt w:val="bullet"/>
      <w:lvlText w:val="•"/>
      <w:lvlJc w:val="left"/>
      <w:pPr>
        <w:ind w:left="1125" w:hanging="360"/>
      </w:pPr>
      <w:rPr>
        <w:rFonts w:ascii="Aptos" w:eastAsiaTheme="minorHAnsi" w:hAnsi="Aptos" w:cstheme="minorHAnsi" w:hint="default"/>
        <w:color w:val="000000"/>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106A5F10"/>
    <w:multiLevelType w:val="hybridMultilevel"/>
    <w:tmpl w:val="46F23EC0"/>
    <w:lvl w:ilvl="0" w:tplc="DAA6BABA">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6A6202">
      <w:start w:val="1"/>
      <w:numFmt w:val="bullet"/>
      <w:lvlText w:val="o"/>
      <w:lvlJc w:val="left"/>
      <w:pPr>
        <w:ind w:left="12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350377C">
      <w:start w:val="1"/>
      <w:numFmt w:val="bullet"/>
      <w:lvlText w:val="▪"/>
      <w:lvlJc w:val="left"/>
      <w:pPr>
        <w:ind w:left="20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02FED8">
      <w:start w:val="1"/>
      <w:numFmt w:val="bullet"/>
      <w:lvlText w:val="•"/>
      <w:lvlJc w:val="left"/>
      <w:pPr>
        <w:ind w:left="2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662A92">
      <w:start w:val="1"/>
      <w:numFmt w:val="bullet"/>
      <w:lvlText w:val="o"/>
      <w:lvlJc w:val="left"/>
      <w:pPr>
        <w:ind w:left="3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341C3A">
      <w:start w:val="1"/>
      <w:numFmt w:val="bullet"/>
      <w:lvlText w:val="▪"/>
      <w:lvlJc w:val="left"/>
      <w:pPr>
        <w:ind w:left="4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765AEC">
      <w:start w:val="1"/>
      <w:numFmt w:val="bullet"/>
      <w:lvlText w:val="•"/>
      <w:lvlJc w:val="left"/>
      <w:pPr>
        <w:ind w:left="4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2ABEB2">
      <w:start w:val="1"/>
      <w:numFmt w:val="bullet"/>
      <w:lvlText w:val="o"/>
      <w:lvlJc w:val="left"/>
      <w:pPr>
        <w:ind w:left="5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00AC24">
      <w:start w:val="1"/>
      <w:numFmt w:val="bullet"/>
      <w:lvlText w:val="▪"/>
      <w:lvlJc w:val="left"/>
      <w:pPr>
        <w:ind w:left="6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AF050A"/>
    <w:multiLevelType w:val="hybridMultilevel"/>
    <w:tmpl w:val="EE6A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133D"/>
    <w:multiLevelType w:val="hybridMultilevel"/>
    <w:tmpl w:val="60F057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6" w15:restartNumberingAfterBreak="0">
    <w:nsid w:val="170E248A"/>
    <w:multiLevelType w:val="hybridMultilevel"/>
    <w:tmpl w:val="080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54595"/>
    <w:multiLevelType w:val="hybridMultilevel"/>
    <w:tmpl w:val="3B36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C61DC"/>
    <w:multiLevelType w:val="hybridMultilevel"/>
    <w:tmpl w:val="1CD4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6B23"/>
    <w:multiLevelType w:val="hybridMultilevel"/>
    <w:tmpl w:val="E48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65622"/>
    <w:multiLevelType w:val="hybridMultilevel"/>
    <w:tmpl w:val="3AA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52B2E"/>
    <w:multiLevelType w:val="hybridMultilevel"/>
    <w:tmpl w:val="7B5C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02B53"/>
    <w:multiLevelType w:val="hybridMultilevel"/>
    <w:tmpl w:val="AF6A118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0BB6BEC"/>
    <w:multiLevelType w:val="hybridMultilevel"/>
    <w:tmpl w:val="76F2B59C"/>
    <w:lvl w:ilvl="0" w:tplc="D5223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433226"/>
    <w:multiLevelType w:val="hybridMultilevel"/>
    <w:tmpl w:val="54D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A6BEE"/>
    <w:multiLevelType w:val="hybridMultilevel"/>
    <w:tmpl w:val="92EAB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E5CD4"/>
    <w:multiLevelType w:val="multilevel"/>
    <w:tmpl w:val="BA1ECAE0"/>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F74529"/>
    <w:multiLevelType w:val="hybridMultilevel"/>
    <w:tmpl w:val="EFAE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3287F"/>
    <w:multiLevelType w:val="hybridMultilevel"/>
    <w:tmpl w:val="A07A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32E03"/>
    <w:multiLevelType w:val="hybridMultilevel"/>
    <w:tmpl w:val="E2F68DE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0" w15:restartNumberingAfterBreak="0">
    <w:nsid w:val="395D70BC"/>
    <w:multiLevelType w:val="hybridMultilevel"/>
    <w:tmpl w:val="6444D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715368"/>
    <w:multiLevelType w:val="hybridMultilevel"/>
    <w:tmpl w:val="B03C7F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70132"/>
    <w:multiLevelType w:val="hybridMultilevel"/>
    <w:tmpl w:val="1766E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034F7"/>
    <w:multiLevelType w:val="hybridMultilevel"/>
    <w:tmpl w:val="31CE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4117"/>
    <w:multiLevelType w:val="hybridMultilevel"/>
    <w:tmpl w:val="C00AE77C"/>
    <w:lvl w:ilvl="0" w:tplc="4762056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BCA1E8">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B1EAF4E">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1183FD6">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54D006">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B5006D2">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803EBA">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8A42">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243AD6">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F03A43"/>
    <w:multiLevelType w:val="hybridMultilevel"/>
    <w:tmpl w:val="BF64F746"/>
    <w:lvl w:ilvl="0" w:tplc="B8B8F3AE">
      <w:start w:val="1"/>
      <w:numFmt w:val="bullet"/>
      <w:lvlText w:val=""/>
      <w:lvlJc w:val="left"/>
      <w:pPr>
        <w:ind w:left="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60D224">
      <w:start w:val="1"/>
      <w:numFmt w:val="bullet"/>
      <w:lvlText w:val="o"/>
      <w:lvlJc w:val="left"/>
      <w:pPr>
        <w:ind w:left="1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8C635C8">
      <w:start w:val="1"/>
      <w:numFmt w:val="bullet"/>
      <w:lvlText w:val="▪"/>
      <w:lvlJc w:val="left"/>
      <w:pPr>
        <w:ind w:left="2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A783DFA">
      <w:start w:val="1"/>
      <w:numFmt w:val="bullet"/>
      <w:lvlText w:val="•"/>
      <w:lvlJc w:val="left"/>
      <w:pPr>
        <w:ind w:left="3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BA672E">
      <w:start w:val="1"/>
      <w:numFmt w:val="bullet"/>
      <w:lvlText w:val="o"/>
      <w:lvlJc w:val="left"/>
      <w:pPr>
        <w:ind w:left="3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144EEC">
      <w:start w:val="1"/>
      <w:numFmt w:val="bullet"/>
      <w:lvlText w:val="▪"/>
      <w:lvlJc w:val="left"/>
      <w:pPr>
        <w:ind w:left="4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E058C6">
      <w:start w:val="1"/>
      <w:numFmt w:val="bullet"/>
      <w:lvlText w:val="•"/>
      <w:lvlJc w:val="left"/>
      <w:pPr>
        <w:ind w:left="5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C6CBFC">
      <w:start w:val="1"/>
      <w:numFmt w:val="bullet"/>
      <w:lvlText w:val="o"/>
      <w:lvlJc w:val="left"/>
      <w:pPr>
        <w:ind w:left="5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0AA4E0">
      <w:start w:val="1"/>
      <w:numFmt w:val="bullet"/>
      <w:lvlText w:val="▪"/>
      <w:lvlJc w:val="left"/>
      <w:pPr>
        <w:ind w:left="6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76422C"/>
    <w:multiLevelType w:val="hybridMultilevel"/>
    <w:tmpl w:val="B4C6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B5780"/>
    <w:multiLevelType w:val="multilevel"/>
    <w:tmpl w:val="0374B510"/>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633F78"/>
    <w:multiLevelType w:val="hybridMultilevel"/>
    <w:tmpl w:val="3E6E81A8"/>
    <w:lvl w:ilvl="0" w:tplc="9CE8D83E">
      <w:start w:val="1"/>
      <w:numFmt w:val="lowerLetter"/>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586D1E">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DA1990">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9C9FC8">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9EE922">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E3318">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C6C24">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023E20">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3E4000">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E31365"/>
    <w:multiLevelType w:val="hybridMultilevel"/>
    <w:tmpl w:val="6BBC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C01F9"/>
    <w:multiLevelType w:val="hybridMultilevel"/>
    <w:tmpl w:val="C902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87488"/>
    <w:multiLevelType w:val="multilevel"/>
    <w:tmpl w:val="BA1ECAE0"/>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1367F1"/>
    <w:multiLevelType w:val="hybridMultilevel"/>
    <w:tmpl w:val="674AE04A"/>
    <w:lvl w:ilvl="0" w:tplc="08090001">
      <w:start w:val="1"/>
      <w:numFmt w:val="bullet"/>
      <w:lvlText w:val=""/>
      <w:lvlJc w:val="left"/>
      <w:pPr>
        <w:ind w:left="2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D7C1BD2">
      <w:start w:val="1"/>
      <w:numFmt w:val="bullet"/>
      <w:lvlText w:val="o"/>
      <w:lvlJc w:val="left"/>
      <w:pPr>
        <w:ind w:left="9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AC6422">
      <w:start w:val="1"/>
      <w:numFmt w:val="bullet"/>
      <w:lvlText w:val="▪"/>
      <w:lvlJc w:val="left"/>
      <w:pPr>
        <w:ind w:left="16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7A2FD8">
      <w:start w:val="1"/>
      <w:numFmt w:val="bullet"/>
      <w:lvlText w:val="•"/>
      <w:lvlJc w:val="left"/>
      <w:pPr>
        <w:ind w:left="23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9C5482">
      <w:start w:val="1"/>
      <w:numFmt w:val="bullet"/>
      <w:lvlText w:val="o"/>
      <w:lvlJc w:val="left"/>
      <w:pPr>
        <w:ind w:left="30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23891BA">
      <w:start w:val="1"/>
      <w:numFmt w:val="bullet"/>
      <w:lvlText w:val="▪"/>
      <w:lvlJc w:val="left"/>
      <w:pPr>
        <w:ind w:left="38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9AE56C">
      <w:start w:val="1"/>
      <w:numFmt w:val="bullet"/>
      <w:lvlText w:val="•"/>
      <w:lvlJc w:val="left"/>
      <w:pPr>
        <w:ind w:left="45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A040DC">
      <w:start w:val="1"/>
      <w:numFmt w:val="bullet"/>
      <w:lvlText w:val="o"/>
      <w:lvlJc w:val="left"/>
      <w:pPr>
        <w:ind w:left="52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B2C3A4">
      <w:start w:val="1"/>
      <w:numFmt w:val="bullet"/>
      <w:lvlText w:val="▪"/>
      <w:lvlJc w:val="left"/>
      <w:pPr>
        <w:ind w:left="59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EF0144"/>
    <w:multiLevelType w:val="hybridMultilevel"/>
    <w:tmpl w:val="9C3A00F0"/>
    <w:lvl w:ilvl="0" w:tplc="48182294">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B49CEC">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9ED9D2">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A8370A">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6C83C6">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08EC8">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C44076">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4624FC">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700D12">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580BC3"/>
    <w:multiLevelType w:val="hybridMultilevel"/>
    <w:tmpl w:val="B03C7F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6547A"/>
    <w:multiLevelType w:val="hybridMultilevel"/>
    <w:tmpl w:val="11B8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7001F"/>
    <w:multiLevelType w:val="hybridMultilevel"/>
    <w:tmpl w:val="95A6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668C4"/>
    <w:multiLevelType w:val="hybridMultilevel"/>
    <w:tmpl w:val="C428C1A2"/>
    <w:lvl w:ilvl="0" w:tplc="DF02FC24">
      <w:start w:val="1"/>
      <w:numFmt w:val="decimal"/>
      <w:lvlText w:val="%1."/>
      <w:lvlJc w:val="left"/>
      <w:pPr>
        <w:ind w:left="720" w:hanging="360"/>
      </w:pPr>
      <w:rPr>
        <w:b/>
        <w:sz w:val="22"/>
        <w:szCs w:val="22"/>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9DEE4326">
      <w:start w:val="18"/>
      <w:numFmt w:val="bullet"/>
      <w:lvlText w:val=""/>
      <w:lvlJc w:val="left"/>
      <w:pPr>
        <w:ind w:left="2880" w:hanging="360"/>
      </w:pPr>
      <w:rPr>
        <w:rFonts w:ascii="Symbol" w:eastAsia="Arial" w:hAnsi="Symbo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8CC7D5F"/>
    <w:multiLevelType w:val="hybridMultilevel"/>
    <w:tmpl w:val="0AD8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E1DB4"/>
    <w:multiLevelType w:val="multilevel"/>
    <w:tmpl w:val="1180CE1E"/>
    <w:lvl w:ilvl="0">
      <w:start w:val="1"/>
      <w:numFmt w:val="decimal"/>
      <w:lvlText w:val="%1."/>
      <w:lvlJc w:val="left"/>
      <w:pPr>
        <w:ind w:left="820" w:hanging="720"/>
      </w:pPr>
      <w:rPr>
        <w:rFonts w:ascii="Arial" w:eastAsia="Arial" w:hAnsi="Arial" w:cs="Times New Roman" w:hint="default"/>
        <w:b/>
        <w:bCs/>
        <w:spacing w:val="-1"/>
        <w:w w:val="100"/>
        <w:sz w:val="22"/>
        <w:szCs w:val="22"/>
      </w:rPr>
    </w:lvl>
    <w:lvl w:ilvl="1">
      <w:start w:val="1"/>
      <w:numFmt w:val="decimal"/>
      <w:lvlText w:val="%1.%2"/>
      <w:lvlJc w:val="left"/>
      <w:pPr>
        <w:ind w:left="820" w:hanging="720"/>
      </w:pPr>
      <w:rPr>
        <w:rFonts w:ascii="Arial" w:eastAsia="Arial" w:hAnsi="Arial" w:cs="Times New Roman" w:hint="default"/>
        <w:spacing w:val="-1"/>
        <w:w w:val="100"/>
        <w:sz w:val="22"/>
        <w:szCs w:val="22"/>
      </w:rPr>
    </w:lvl>
    <w:lvl w:ilvl="2">
      <w:start w:val="1"/>
      <w:numFmt w:val="bullet"/>
      <w:lvlText w:val=""/>
      <w:lvlJc w:val="left"/>
      <w:pPr>
        <w:ind w:left="1540" w:hanging="360"/>
      </w:pPr>
      <w:rPr>
        <w:rFonts w:ascii="Symbol" w:eastAsia="Symbol" w:hAnsi="Symbol" w:hint="default"/>
        <w:w w:val="100"/>
        <w:sz w:val="22"/>
        <w:szCs w:val="22"/>
      </w:rPr>
    </w:lvl>
    <w:lvl w:ilvl="3">
      <w:start w:val="1"/>
      <w:numFmt w:val="bullet"/>
      <w:lvlText w:val="•"/>
      <w:lvlJc w:val="left"/>
      <w:pPr>
        <w:ind w:left="2503" w:hanging="360"/>
      </w:pPr>
    </w:lvl>
    <w:lvl w:ilvl="4">
      <w:start w:val="1"/>
      <w:numFmt w:val="bullet"/>
      <w:lvlText w:val="•"/>
      <w:lvlJc w:val="left"/>
      <w:pPr>
        <w:ind w:left="3466" w:hanging="360"/>
      </w:pPr>
    </w:lvl>
    <w:lvl w:ilvl="5">
      <w:start w:val="1"/>
      <w:numFmt w:val="bullet"/>
      <w:lvlText w:val="•"/>
      <w:lvlJc w:val="left"/>
      <w:pPr>
        <w:ind w:left="4429" w:hanging="360"/>
      </w:pPr>
    </w:lvl>
    <w:lvl w:ilvl="6">
      <w:start w:val="1"/>
      <w:numFmt w:val="bullet"/>
      <w:lvlText w:val="•"/>
      <w:lvlJc w:val="left"/>
      <w:pPr>
        <w:ind w:left="5393" w:hanging="360"/>
      </w:pPr>
    </w:lvl>
    <w:lvl w:ilvl="7">
      <w:start w:val="1"/>
      <w:numFmt w:val="bullet"/>
      <w:lvlText w:val="•"/>
      <w:lvlJc w:val="left"/>
      <w:pPr>
        <w:ind w:left="6356" w:hanging="360"/>
      </w:pPr>
    </w:lvl>
    <w:lvl w:ilvl="8">
      <w:start w:val="1"/>
      <w:numFmt w:val="bullet"/>
      <w:lvlText w:val="•"/>
      <w:lvlJc w:val="left"/>
      <w:pPr>
        <w:ind w:left="7319" w:hanging="360"/>
      </w:pPr>
    </w:lvl>
  </w:abstractNum>
  <w:abstractNum w:abstractNumId="40" w15:restartNumberingAfterBreak="0">
    <w:nsid w:val="7E8C0572"/>
    <w:multiLevelType w:val="hybridMultilevel"/>
    <w:tmpl w:val="16980A2A"/>
    <w:lvl w:ilvl="0" w:tplc="6FDCEA90">
      <w:start w:val="1"/>
      <w:numFmt w:val="decimal"/>
      <w:lvlText w:val="%1."/>
      <w:lvlJc w:val="left"/>
      <w:pPr>
        <w:ind w:left="820" w:hanging="360"/>
      </w:pPr>
      <w:rPr>
        <w:b w:val="0"/>
      </w:r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7"/>
  </w:num>
  <w:num w:numId="2">
    <w:abstractNumId w:val="23"/>
  </w:num>
  <w:num w:numId="3">
    <w:abstractNumId w:val="9"/>
  </w:num>
  <w:num w:numId="4">
    <w:abstractNumId w:val="17"/>
  </w:num>
  <w:num w:numId="5">
    <w:abstractNumId w:val="36"/>
  </w:num>
  <w:num w:numId="6">
    <w:abstractNumId w:val="38"/>
  </w:num>
  <w:num w:numId="7">
    <w:abstractNumId w:val="18"/>
  </w:num>
  <w:num w:numId="8">
    <w:abstractNumId w:val="6"/>
  </w:num>
  <w:num w:numId="9">
    <w:abstractNumId w:val="35"/>
  </w:num>
  <w:num w:numId="10">
    <w:abstractNumId w:val="1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
  </w:num>
  <w:num w:numId="16">
    <w:abstractNumId w:val="8"/>
  </w:num>
  <w:num w:numId="17">
    <w:abstractNumId w:val="11"/>
  </w:num>
  <w:num w:numId="18">
    <w:abstractNumId w:val="5"/>
  </w:num>
  <w:num w:numId="19">
    <w:abstractNumId w:val="33"/>
  </w:num>
  <w:num w:numId="20">
    <w:abstractNumId w:val="31"/>
  </w:num>
  <w:num w:numId="21">
    <w:abstractNumId w:val="28"/>
  </w:num>
  <w:num w:numId="22">
    <w:abstractNumId w:val="27"/>
  </w:num>
  <w:num w:numId="23">
    <w:abstractNumId w:val="32"/>
  </w:num>
  <w:num w:numId="24">
    <w:abstractNumId w:val="3"/>
  </w:num>
  <w:num w:numId="25">
    <w:abstractNumId w:val="25"/>
  </w:num>
  <w:num w:numId="26">
    <w:abstractNumId w:val="24"/>
  </w:num>
  <w:num w:numId="27">
    <w:abstractNumId w:val="15"/>
  </w:num>
  <w:num w:numId="28">
    <w:abstractNumId w:val="13"/>
  </w:num>
  <w:num w:numId="29">
    <w:abstractNumId w:val="16"/>
  </w:num>
  <w:num w:numId="30">
    <w:abstractNumId w:val="1"/>
  </w:num>
  <w:num w:numId="31">
    <w:abstractNumId w:val="12"/>
  </w:num>
  <w:num w:numId="32">
    <w:abstractNumId w:val="19"/>
  </w:num>
  <w:num w:numId="33">
    <w:abstractNumId w:val="34"/>
  </w:num>
  <w:num w:numId="34">
    <w:abstractNumId w:val="22"/>
  </w:num>
  <w:num w:numId="35">
    <w:abstractNumId w:val="29"/>
  </w:num>
  <w:num w:numId="36">
    <w:abstractNumId w:val="30"/>
  </w:num>
  <w:num w:numId="37">
    <w:abstractNumId w:val="14"/>
  </w:num>
  <w:num w:numId="38">
    <w:abstractNumId w:val="26"/>
  </w:num>
  <w:num w:numId="39">
    <w:abstractNumId w:val="21"/>
  </w:num>
  <w:num w:numId="40">
    <w:abstractNumId w:val="0"/>
  </w:num>
  <w:num w:numId="41">
    <w:abstractNumId w:val="20"/>
  </w:num>
  <w:num w:numId="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87"/>
    <w:rsid w:val="0000312D"/>
    <w:rsid w:val="00010648"/>
    <w:rsid w:val="0001789B"/>
    <w:rsid w:val="00024709"/>
    <w:rsid w:val="00030945"/>
    <w:rsid w:val="00031E6D"/>
    <w:rsid w:val="000323E4"/>
    <w:rsid w:val="00043F68"/>
    <w:rsid w:val="00051CB1"/>
    <w:rsid w:val="0006671F"/>
    <w:rsid w:val="0007029E"/>
    <w:rsid w:val="00072298"/>
    <w:rsid w:val="00090B07"/>
    <w:rsid w:val="000925D1"/>
    <w:rsid w:val="0009285B"/>
    <w:rsid w:val="00097090"/>
    <w:rsid w:val="000A5551"/>
    <w:rsid w:val="000C6B31"/>
    <w:rsid w:val="000D7F47"/>
    <w:rsid w:val="000E44F1"/>
    <w:rsid w:val="00106BA0"/>
    <w:rsid w:val="0011041B"/>
    <w:rsid w:val="00134A63"/>
    <w:rsid w:val="001414CD"/>
    <w:rsid w:val="00150BCD"/>
    <w:rsid w:val="001516E9"/>
    <w:rsid w:val="00165CB4"/>
    <w:rsid w:val="00176688"/>
    <w:rsid w:val="0017765B"/>
    <w:rsid w:val="00180698"/>
    <w:rsid w:val="00181012"/>
    <w:rsid w:val="00182B94"/>
    <w:rsid w:val="001A7703"/>
    <w:rsid w:val="001C7D19"/>
    <w:rsid w:val="001D7BC2"/>
    <w:rsid w:val="001E2FB9"/>
    <w:rsid w:val="001E4F68"/>
    <w:rsid w:val="00202909"/>
    <w:rsid w:val="00216787"/>
    <w:rsid w:val="002175D7"/>
    <w:rsid w:val="002315D0"/>
    <w:rsid w:val="002437B4"/>
    <w:rsid w:val="002634A9"/>
    <w:rsid w:val="00267B81"/>
    <w:rsid w:val="00270974"/>
    <w:rsid w:val="002A050E"/>
    <w:rsid w:val="002C34D5"/>
    <w:rsid w:val="002C48FF"/>
    <w:rsid w:val="002D3122"/>
    <w:rsid w:val="002D7965"/>
    <w:rsid w:val="002D7FC5"/>
    <w:rsid w:val="002E150C"/>
    <w:rsid w:val="002E2F6B"/>
    <w:rsid w:val="002F05CD"/>
    <w:rsid w:val="00304224"/>
    <w:rsid w:val="00310EE1"/>
    <w:rsid w:val="0031207B"/>
    <w:rsid w:val="00312698"/>
    <w:rsid w:val="0031502B"/>
    <w:rsid w:val="0032494D"/>
    <w:rsid w:val="00325A63"/>
    <w:rsid w:val="00337CC6"/>
    <w:rsid w:val="00350FFC"/>
    <w:rsid w:val="00362B2C"/>
    <w:rsid w:val="0037250B"/>
    <w:rsid w:val="003864D9"/>
    <w:rsid w:val="00386ABD"/>
    <w:rsid w:val="003B4183"/>
    <w:rsid w:val="003B64C3"/>
    <w:rsid w:val="003B7E51"/>
    <w:rsid w:val="003D7D88"/>
    <w:rsid w:val="003E7F47"/>
    <w:rsid w:val="003F4D0B"/>
    <w:rsid w:val="0040067D"/>
    <w:rsid w:val="004038AD"/>
    <w:rsid w:val="0041540F"/>
    <w:rsid w:val="0041562D"/>
    <w:rsid w:val="00424B41"/>
    <w:rsid w:val="004513CC"/>
    <w:rsid w:val="00451746"/>
    <w:rsid w:val="00453292"/>
    <w:rsid w:val="00464F5B"/>
    <w:rsid w:val="004939CA"/>
    <w:rsid w:val="00494E31"/>
    <w:rsid w:val="004A66CB"/>
    <w:rsid w:val="004B40A6"/>
    <w:rsid w:val="004C0F82"/>
    <w:rsid w:val="004C1804"/>
    <w:rsid w:val="004E206D"/>
    <w:rsid w:val="004E3786"/>
    <w:rsid w:val="004F00D8"/>
    <w:rsid w:val="0052550B"/>
    <w:rsid w:val="005371A9"/>
    <w:rsid w:val="0056406E"/>
    <w:rsid w:val="00591DA2"/>
    <w:rsid w:val="005929B5"/>
    <w:rsid w:val="005A116B"/>
    <w:rsid w:val="005A19A8"/>
    <w:rsid w:val="005A6227"/>
    <w:rsid w:val="005A7872"/>
    <w:rsid w:val="005C294C"/>
    <w:rsid w:val="005C421E"/>
    <w:rsid w:val="005D0357"/>
    <w:rsid w:val="005D44F0"/>
    <w:rsid w:val="005D6531"/>
    <w:rsid w:val="005D68E1"/>
    <w:rsid w:val="005E7F3F"/>
    <w:rsid w:val="00602765"/>
    <w:rsid w:val="00602CD6"/>
    <w:rsid w:val="00622E2A"/>
    <w:rsid w:val="00626799"/>
    <w:rsid w:val="006271A8"/>
    <w:rsid w:val="0063732B"/>
    <w:rsid w:val="00640518"/>
    <w:rsid w:val="0066102A"/>
    <w:rsid w:val="006639D7"/>
    <w:rsid w:val="00671338"/>
    <w:rsid w:val="00680A11"/>
    <w:rsid w:val="00681A76"/>
    <w:rsid w:val="006A4328"/>
    <w:rsid w:val="006A6C5A"/>
    <w:rsid w:val="006B076C"/>
    <w:rsid w:val="006D19D0"/>
    <w:rsid w:val="006D2276"/>
    <w:rsid w:val="006D47AE"/>
    <w:rsid w:val="006D6162"/>
    <w:rsid w:val="006E0DAE"/>
    <w:rsid w:val="006E77B2"/>
    <w:rsid w:val="006F12FF"/>
    <w:rsid w:val="006F4098"/>
    <w:rsid w:val="00712D41"/>
    <w:rsid w:val="007331AE"/>
    <w:rsid w:val="00736CB9"/>
    <w:rsid w:val="00753980"/>
    <w:rsid w:val="00764E60"/>
    <w:rsid w:val="00765DCD"/>
    <w:rsid w:val="007740C3"/>
    <w:rsid w:val="00774733"/>
    <w:rsid w:val="00783E3D"/>
    <w:rsid w:val="007914CD"/>
    <w:rsid w:val="0079413D"/>
    <w:rsid w:val="007A48EF"/>
    <w:rsid w:val="007A67E2"/>
    <w:rsid w:val="007B00AF"/>
    <w:rsid w:val="007B1FEA"/>
    <w:rsid w:val="007B46C4"/>
    <w:rsid w:val="007B4A34"/>
    <w:rsid w:val="007C3F59"/>
    <w:rsid w:val="007D791C"/>
    <w:rsid w:val="007E277F"/>
    <w:rsid w:val="007F0234"/>
    <w:rsid w:val="007F0EBC"/>
    <w:rsid w:val="008016BC"/>
    <w:rsid w:val="00811093"/>
    <w:rsid w:val="00830A35"/>
    <w:rsid w:val="00833601"/>
    <w:rsid w:val="00835397"/>
    <w:rsid w:val="00841B8A"/>
    <w:rsid w:val="00844522"/>
    <w:rsid w:val="00864B8D"/>
    <w:rsid w:val="008665B8"/>
    <w:rsid w:val="00881118"/>
    <w:rsid w:val="00884E1E"/>
    <w:rsid w:val="008A4E55"/>
    <w:rsid w:val="008C5F16"/>
    <w:rsid w:val="008D5038"/>
    <w:rsid w:val="008D57BF"/>
    <w:rsid w:val="008D72F9"/>
    <w:rsid w:val="008F2243"/>
    <w:rsid w:val="009038D9"/>
    <w:rsid w:val="0091260D"/>
    <w:rsid w:val="00930F61"/>
    <w:rsid w:val="0094701E"/>
    <w:rsid w:val="00953BC9"/>
    <w:rsid w:val="00966092"/>
    <w:rsid w:val="00975D80"/>
    <w:rsid w:val="009D0AE6"/>
    <w:rsid w:val="009D5F41"/>
    <w:rsid w:val="009F0CCD"/>
    <w:rsid w:val="009F77BA"/>
    <w:rsid w:val="00A01470"/>
    <w:rsid w:val="00A06BFD"/>
    <w:rsid w:val="00A1010B"/>
    <w:rsid w:val="00A24EDC"/>
    <w:rsid w:val="00A52A0A"/>
    <w:rsid w:val="00A555AC"/>
    <w:rsid w:val="00A62EF4"/>
    <w:rsid w:val="00A742D1"/>
    <w:rsid w:val="00A753FA"/>
    <w:rsid w:val="00A82005"/>
    <w:rsid w:val="00A917EC"/>
    <w:rsid w:val="00AB29B0"/>
    <w:rsid w:val="00AB2FC7"/>
    <w:rsid w:val="00AB4D8E"/>
    <w:rsid w:val="00AC60AB"/>
    <w:rsid w:val="00AD07F2"/>
    <w:rsid w:val="00AD0936"/>
    <w:rsid w:val="00AD320E"/>
    <w:rsid w:val="00AD6642"/>
    <w:rsid w:val="00AE6590"/>
    <w:rsid w:val="00AF6630"/>
    <w:rsid w:val="00AF6809"/>
    <w:rsid w:val="00B00F1B"/>
    <w:rsid w:val="00B06CFF"/>
    <w:rsid w:val="00B11147"/>
    <w:rsid w:val="00B154EC"/>
    <w:rsid w:val="00B43DE6"/>
    <w:rsid w:val="00B53134"/>
    <w:rsid w:val="00B849FA"/>
    <w:rsid w:val="00B86B20"/>
    <w:rsid w:val="00B8723C"/>
    <w:rsid w:val="00B97632"/>
    <w:rsid w:val="00BA2929"/>
    <w:rsid w:val="00BA2DCB"/>
    <w:rsid w:val="00BB2AF2"/>
    <w:rsid w:val="00BC010A"/>
    <w:rsid w:val="00BD0348"/>
    <w:rsid w:val="00BD59CE"/>
    <w:rsid w:val="00BE3BBC"/>
    <w:rsid w:val="00BE43F8"/>
    <w:rsid w:val="00BE520C"/>
    <w:rsid w:val="00BE7698"/>
    <w:rsid w:val="00BE7C29"/>
    <w:rsid w:val="00BF44BC"/>
    <w:rsid w:val="00BF659F"/>
    <w:rsid w:val="00C173FC"/>
    <w:rsid w:val="00C3691F"/>
    <w:rsid w:val="00C47DDE"/>
    <w:rsid w:val="00C54B69"/>
    <w:rsid w:val="00C60DBC"/>
    <w:rsid w:val="00C632B6"/>
    <w:rsid w:val="00C64D42"/>
    <w:rsid w:val="00C67CC8"/>
    <w:rsid w:val="00C67D51"/>
    <w:rsid w:val="00C71FBE"/>
    <w:rsid w:val="00C90987"/>
    <w:rsid w:val="00C9622B"/>
    <w:rsid w:val="00C96680"/>
    <w:rsid w:val="00C97AB4"/>
    <w:rsid w:val="00CA4123"/>
    <w:rsid w:val="00CA53FC"/>
    <w:rsid w:val="00CA7D23"/>
    <w:rsid w:val="00CB37BD"/>
    <w:rsid w:val="00CB5377"/>
    <w:rsid w:val="00CB6FE4"/>
    <w:rsid w:val="00CF5C0B"/>
    <w:rsid w:val="00D021F9"/>
    <w:rsid w:val="00D10318"/>
    <w:rsid w:val="00D104A8"/>
    <w:rsid w:val="00D1157A"/>
    <w:rsid w:val="00D27A5E"/>
    <w:rsid w:val="00D35FE8"/>
    <w:rsid w:val="00D53D84"/>
    <w:rsid w:val="00D61F31"/>
    <w:rsid w:val="00D9130B"/>
    <w:rsid w:val="00D9278C"/>
    <w:rsid w:val="00DA124E"/>
    <w:rsid w:val="00DA2C17"/>
    <w:rsid w:val="00DA3C46"/>
    <w:rsid w:val="00DA3F0E"/>
    <w:rsid w:val="00DB443E"/>
    <w:rsid w:val="00DB57ED"/>
    <w:rsid w:val="00DB6FA2"/>
    <w:rsid w:val="00DC5D8D"/>
    <w:rsid w:val="00DD125B"/>
    <w:rsid w:val="00DD58EE"/>
    <w:rsid w:val="00DE12EE"/>
    <w:rsid w:val="00DE4406"/>
    <w:rsid w:val="00DF6C2C"/>
    <w:rsid w:val="00E0632D"/>
    <w:rsid w:val="00E1260F"/>
    <w:rsid w:val="00E12959"/>
    <w:rsid w:val="00E3767B"/>
    <w:rsid w:val="00E4513C"/>
    <w:rsid w:val="00E53380"/>
    <w:rsid w:val="00E571AE"/>
    <w:rsid w:val="00E63D71"/>
    <w:rsid w:val="00E76EBE"/>
    <w:rsid w:val="00E849E4"/>
    <w:rsid w:val="00E95619"/>
    <w:rsid w:val="00EA1B38"/>
    <w:rsid w:val="00EA58DD"/>
    <w:rsid w:val="00EB3096"/>
    <w:rsid w:val="00EB52AD"/>
    <w:rsid w:val="00EB752B"/>
    <w:rsid w:val="00EC2917"/>
    <w:rsid w:val="00EC6CF9"/>
    <w:rsid w:val="00ED1734"/>
    <w:rsid w:val="00ED6785"/>
    <w:rsid w:val="00EE1243"/>
    <w:rsid w:val="00EE2146"/>
    <w:rsid w:val="00EF0C64"/>
    <w:rsid w:val="00EF591A"/>
    <w:rsid w:val="00EF5D3B"/>
    <w:rsid w:val="00F00B9E"/>
    <w:rsid w:val="00F010D0"/>
    <w:rsid w:val="00F03A48"/>
    <w:rsid w:val="00F0781B"/>
    <w:rsid w:val="00F57332"/>
    <w:rsid w:val="00F63969"/>
    <w:rsid w:val="00F7196F"/>
    <w:rsid w:val="00F73530"/>
    <w:rsid w:val="00F803CC"/>
    <w:rsid w:val="00F84C1F"/>
    <w:rsid w:val="00F85D9F"/>
    <w:rsid w:val="00F9214A"/>
    <w:rsid w:val="00F96C62"/>
    <w:rsid w:val="00FA46EF"/>
    <w:rsid w:val="00FB14DE"/>
    <w:rsid w:val="00FE68FA"/>
    <w:rsid w:val="00FF04AC"/>
    <w:rsid w:val="00FF56AB"/>
    <w:rsid w:val="30FDF3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5698"/>
  <w15:docId w15:val="{FF28FD2B-FF04-4B78-80BF-9629C0F7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57A"/>
    <w:pPr>
      <w:widowControl/>
    </w:pPr>
    <w:rPr>
      <w:rFonts w:ascii="Arial" w:hAnsi="Arial"/>
      <w:color w:val="404040" w:themeColor="text1" w:themeTint="BF"/>
      <w:lang w:val="en-GB"/>
    </w:rPr>
  </w:style>
  <w:style w:type="paragraph" w:styleId="Heading1">
    <w:name w:val="heading 1"/>
    <w:basedOn w:val="Normal"/>
    <w:next w:val="Normal"/>
    <w:link w:val="Heading1Char"/>
    <w:uiPriority w:val="9"/>
    <w:qFormat/>
    <w:rsid w:val="00BD0348"/>
    <w:pPr>
      <w:keepNext/>
      <w:keepLines/>
      <w:pageBreakBefore/>
      <w:spacing w:after="360"/>
      <w:jc w:val="center"/>
      <w:outlineLvl w:val="0"/>
    </w:pPr>
    <w:rPr>
      <w:rFonts w:asciiTheme="minorHAnsi" w:eastAsiaTheme="majorEastAsia" w:hAnsiTheme="minorHAnsi" w:cstheme="majorBidi"/>
      <w:caps/>
      <w:color w:val="auto"/>
      <w:sz w:val="52"/>
      <w:szCs w:val="30"/>
    </w:rPr>
  </w:style>
  <w:style w:type="paragraph" w:styleId="Heading2">
    <w:name w:val="heading 2"/>
    <w:basedOn w:val="Heading1"/>
    <w:next w:val="Normal"/>
    <w:link w:val="Heading2Char"/>
    <w:uiPriority w:val="9"/>
    <w:unhideWhenUsed/>
    <w:qFormat/>
    <w:rsid w:val="00BD0348"/>
    <w:pPr>
      <w:pageBreakBefore w:val="0"/>
      <w:spacing w:before="360" w:after="240"/>
      <w:jc w:val="left"/>
      <w:outlineLvl w:val="1"/>
    </w:pPr>
    <w:rPr>
      <w:sz w:val="36"/>
      <w:szCs w:val="26"/>
    </w:rPr>
  </w:style>
  <w:style w:type="paragraph" w:styleId="Heading3">
    <w:name w:val="heading 3"/>
    <w:basedOn w:val="Heading1"/>
    <w:next w:val="Normal"/>
    <w:link w:val="Heading3Char"/>
    <w:uiPriority w:val="9"/>
    <w:unhideWhenUsed/>
    <w:qFormat/>
    <w:rsid w:val="00D53D84"/>
    <w:pPr>
      <w:pageBreakBefore w:val="0"/>
      <w:spacing w:after="120"/>
      <w:jc w:val="left"/>
      <w:outlineLvl w:val="2"/>
    </w:pPr>
    <w:rPr>
      <w:sz w:val="24"/>
      <w:szCs w:val="24"/>
      <w:u w:color="000000"/>
    </w:rPr>
  </w:style>
  <w:style w:type="paragraph" w:styleId="Heading4">
    <w:name w:val="heading 4"/>
    <w:basedOn w:val="Normal"/>
    <w:link w:val="Heading4Char"/>
    <w:uiPriority w:val="9"/>
    <w:qFormat/>
    <w:rsid w:val="008A4E55"/>
    <w:pPr>
      <w:spacing w:before="240"/>
      <w:outlineLvl w:val="3"/>
    </w:pPr>
    <w:rPr>
      <w:rFonts w:asciiTheme="minorHAnsi" w:eastAsia="Times New Roman" w:hAnsiTheme="minorHAnsi" w:cs="Times New Roman"/>
      <w:bCs/>
      <w:color w:val="auto"/>
      <w:lang w:eastAsia="en-GB"/>
    </w:rPr>
  </w:style>
  <w:style w:type="paragraph" w:styleId="Heading5">
    <w:name w:val="heading 5"/>
    <w:basedOn w:val="Normal"/>
    <w:next w:val="Normal"/>
    <w:link w:val="Heading5Char"/>
    <w:uiPriority w:val="9"/>
    <w:unhideWhenUsed/>
    <w:qFormat/>
    <w:rsid w:val="008A4E55"/>
    <w:pPr>
      <w:keepNext/>
      <w:keepLines/>
      <w:spacing w:before="240"/>
      <w:outlineLvl w:val="4"/>
    </w:pPr>
    <w:rPr>
      <w:rFonts w:asciiTheme="minorHAnsi" w:eastAsiaTheme="majorEastAsia" w:hAnsiTheme="minorHAnsi" w:cstheme="majorBidi"/>
      <w:i/>
      <w:color w:val="auto"/>
      <w:sz w:val="20"/>
      <w:szCs w:val="20"/>
    </w:rPr>
  </w:style>
  <w:style w:type="paragraph" w:styleId="Heading6">
    <w:name w:val="heading 6"/>
    <w:basedOn w:val="Normal"/>
    <w:next w:val="Normal"/>
    <w:link w:val="Heading6Char"/>
    <w:uiPriority w:val="9"/>
    <w:unhideWhenUsed/>
    <w:qFormat/>
    <w:rsid w:val="008A4E55"/>
    <w:pPr>
      <w:keepNext/>
      <w:keepLines/>
      <w:spacing w:before="120"/>
      <w:outlineLvl w:val="5"/>
    </w:pPr>
    <w:rPr>
      <w:rFonts w:asciiTheme="minorHAnsi" w:eastAsiaTheme="majorEastAsia" w:hAnsiTheme="minorHAnsi" w:cstheme="majorBidi"/>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4E55"/>
    <w:pPr>
      <w:spacing w:after="240"/>
      <w:jc w:val="both"/>
    </w:pPr>
    <w:rPr>
      <w:rFonts w:asciiTheme="minorHAnsi" w:eastAsia="Arial" w:hAnsiTheme="minorHAnsi"/>
    </w:rPr>
  </w:style>
  <w:style w:type="paragraph" w:styleId="ListParagraph">
    <w:name w:val="List Paragraph"/>
    <w:basedOn w:val="Normal"/>
    <w:uiPriority w:val="34"/>
    <w:qFormat/>
    <w:rsid w:val="00D1157A"/>
    <w:pPr>
      <w:ind w:left="720"/>
      <w:contextualSpacing/>
    </w:pPr>
  </w:style>
  <w:style w:type="paragraph" w:customStyle="1" w:styleId="TableParagraph">
    <w:name w:val="Table Paragraph"/>
    <w:basedOn w:val="Normal"/>
    <w:uiPriority w:val="1"/>
    <w:qFormat/>
    <w:rsid w:val="008A4E55"/>
    <w:rPr>
      <w:rFonts w:asciiTheme="minorHAnsi" w:hAnsiTheme="minorHAnsi"/>
    </w:rPr>
  </w:style>
  <w:style w:type="paragraph" w:styleId="BalloonText">
    <w:name w:val="Balloon Text"/>
    <w:basedOn w:val="Normal"/>
    <w:link w:val="BalloonTextChar"/>
    <w:uiPriority w:val="99"/>
    <w:semiHidden/>
    <w:unhideWhenUsed/>
    <w:rsid w:val="00D1157A"/>
    <w:rPr>
      <w:rFonts w:ascii="Tahoma" w:hAnsi="Tahoma" w:cs="Tahoma"/>
      <w:sz w:val="16"/>
      <w:szCs w:val="16"/>
    </w:rPr>
  </w:style>
  <w:style w:type="character" w:customStyle="1" w:styleId="BalloonTextChar">
    <w:name w:val="Balloon Text Char"/>
    <w:basedOn w:val="DefaultParagraphFont"/>
    <w:link w:val="BalloonText"/>
    <w:uiPriority w:val="99"/>
    <w:semiHidden/>
    <w:rsid w:val="00D1157A"/>
    <w:rPr>
      <w:rFonts w:ascii="Tahoma" w:hAnsi="Tahoma" w:cs="Tahoma"/>
      <w:color w:val="404040" w:themeColor="text1" w:themeTint="BF"/>
      <w:sz w:val="16"/>
      <w:szCs w:val="16"/>
      <w:lang w:val="en-GB"/>
    </w:rPr>
  </w:style>
  <w:style w:type="paragraph" w:styleId="Header">
    <w:name w:val="header"/>
    <w:basedOn w:val="Normal"/>
    <w:link w:val="HeaderChar"/>
    <w:unhideWhenUsed/>
    <w:rsid w:val="008A4E55"/>
    <w:pPr>
      <w:tabs>
        <w:tab w:val="center" w:pos="4513"/>
        <w:tab w:val="right" w:pos="9026"/>
      </w:tabs>
    </w:pPr>
    <w:rPr>
      <w:rFonts w:asciiTheme="minorHAnsi" w:hAnsiTheme="minorHAnsi"/>
    </w:rPr>
  </w:style>
  <w:style w:type="character" w:customStyle="1" w:styleId="HeaderChar">
    <w:name w:val="Header Char"/>
    <w:basedOn w:val="DefaultParagraphFont"/>
    <w:link w:val="Header"/>
    <w:rsid w:val="008A4E55"/>
    <w:rPr>
      <w:color w:val="404040" w:themeColor="text1" w:themeTint="BF"/>
      <w:lang w:val="en-GB"/>
    </w:rPr>
  </w:style>
  <w:style w:type="paragraph" w:styleId="Footer">
    <w:name w:val="footer"/>
    <w:basedOn w:val="Normal"/>
    <w:link w:val="FooterChar"/>
    <w:uiPriority w:val="99"/>
    <w:unhideWhenUsed/>
    <w:rsid w:val="00D1157A"/>
    <w:pPr>
      <w:tabs>
        <w:tab w:val="center" w:pos="4513"/>
        <w:tab w:val="right" w:pos="9026"/>
      </w:tabs>
    </w:pPr>
  </w:style>
  <w:style w:type="character" w:customStyle="1" w:styleId="FooterChar">
    <w:name w:val="Footer Char"/>
    <w:basedOn w:val="DefaultParagraphFont"/>
    <w:link w:val="Footer"/>
    <w:uiPriority w:val="99"/>
    <w:rsid w:val="00D1157A"/>
    <w:rPr>
      <w:rFonts w:ascii="Arial" w:hAnsi="Arial"/>
      <w:color w:val="404040" w:themeColor="text1" w:themeTint="BF"/>
      <w:lang w:val="en-GB"/>
    </w:rPr>
  </w:style>
  <w:style w:type="paragraph" w:styleId="TOCHeading">
    <w:name w:val="TOC Heading"/>
    <w:basedOn w:val="Heading1"/>
    <w:next w:val="Normal"/>
    <w:uiPriority w:val="39"/>
    <w:unhideWhenUsed/>
    <w:qFormat/>
    <w:rsid w:val="002F05CD"/>
    <w:pPr>
      <w:spacing w:before="240" w:line="259" w:lineRule="auto"/>
      <w:outlineLvl w:val="9"/>
    </w:pPr>
    <w:rPr>
      <w:rFonts w:asciiTheme="majorHAnsi" w:hAnsiTheme="majorHAnsi"/>
      <w:b/>
      <w:bCs/>
      <w:color w:val="365F91" w:themeColor="accent1" w:themeShade="BF"/>
    </w:rPr>
  </w:style>
  <w:style w:type="paragraph" w:styleId="TOC2">
    <w:name w:val="toc 2"/>
    <w:basedOn w:val="Normal"/>
    <w:next w:val="Normal"/>
    <w:autoRedefine/>
    <w:uiPriority w:val="39"/>
    <w:unhideWhenUsed/>
    <w:rsid w:val="00D021F9"/>
    <w:pPr>
      <w:tabs>
        <w:tab w:val="right" w:leader="dot" w:pos="8938"/>
      </w:tabs>
      <w:spacing w:after="100"/>
    </w:pPr>
  </w:style>
  <w:style w:type="character" w:styleId="Hyperlink">
    <w:name w:val="Hyperlink"/>
    <w:basedOn w:val="DefaultParagraphFont"/>
    <w:uiPriority w:val="99"/>
    <w:unhideWhenUsed/>
    <w:rsid w:val="00D1157A"/>
    <w:rPr>
      <w:color w:val="ABB391"/>
      <w:u w:val="none"/>
    </w:rPr>
  </w:style>
  <w:style w:type="character" w:customStyle="1" w:styleId="BodyTextChar">
    <w:name w:val="Body Text Char"/>
    <w:basedOn w:val="DefaultParagraphFont"/>
    <w:link w:val="BodyText"/>
    <w:uiPriority w:val="1"/>
    <w:rsid w:val="008A4E55"/>
    <w:rPr>
      <w:rFonts w:eastAsia="Arial"/>
      <w:color w:val="404040" w:themeColor="text1" w:themeTint="BF"/>
      <w:lang w:val="en-GB"/>
    </w:rPr>
  </w:style>
  <w:style w:type="character" w:styleId="BookTitle">
    <w:name w:val="Book Title"/>
    <w:basedOn w:val="DefaultParagraphFont"/>
    <w:uiPriority w:val="33"/>
    <w:qFormat/>
    <w:rsid w:val="00D1157A"/>
    <w:rPr>
      <w:rFonts w:ascii="Museo Sans 500" w:hAnsi="Museo Sans 500"/>
      <w:bCs/>
      <w:i/>
      <w:iCs/>
      <w:color w:val="ABB391"/>
      <w:spacing w:val="5"/>
      <w:sz w:val="20"/>
      <w:szCs w:val="20"/>
    </w:rPr>
  </w:style>
  <w:style w:type="character" w:styleId="Emphasis">
    <w:name w:val="Emphasis"/>
    <w:basedOn w:val="DefaultParagraphFont"/>
    <w:uiPriority w:val="20"/>
    <w:qFormat/>
    <w:rsid w:val="008A4E55"/>
    <w:rPr>
      <w:rFonts w:asciiTheme="minorHAnsi" w:hAnsiTheme="minorHAnsi"/>
      <w:i/>
      <w:iCs/>
    </w:rPr>
  </w:style>
  <w:style w:type="character" w:customStyle="1" w:styleId="Heading1Char">
    <w:name w:val="Heading 1 Char"/>
    <w:basedOn w:val="DefaultParagraphFont"/>
    <w:link w:val="Heading1"/>
    <w:uiPriority w:val="9"/>
    <w:rsid w:val="00BD0348"/>
    <w:rPr>
      <w:rFonts w:eastAsiaTheme="majorEastAsia" w:cstheme="majorBidi"/>
      <w:caps/>
      <w:sz w:val="52"/>
      <w:szCs w:val="30"/>
      <w:lang w:val="en-GB"/>
    </w:rPr>
  </w:style>
  <w:style w:type="character" w:customStyle="1" w:styleId="Heading2Char">
    <w:name w:val="Heading 2 Char"/>
    <w:basedOn w:val="DefaultParagraphFont"/>
    <w:link w:val="Heading2"/>
    <w:uiPriority w:val="9"/>
    <w:rsid w:val="00BD0348"/>
    <w:rPr>
      <w:rFonts w:eastAsiaTheme="majorEastAsia" w:cstheme="majorBidi"/>
      <w:caps/>
      <w:sz w:val="36"/>
      <w:szCs w:val="26"/>
      <w:lang w:val="en-GB"/>
    </w:rPr>
  </w:style>
  <w:style w:type="character" w:customStyle="1" w:styleId="Heading3Char">
    <w:name w:val="Heading 3 Char"/>
    <w:basedOn w:val="DefaultParagraphFont"/>
    <w:link w:val="Heading3"/>
    <w:uiPriority w:val="9"/>
    <w:rsid w:val="00D53D84"/>
    <w:rPr>
      <w:rFonts w:eastAsiaTheme="majorEastAsia" w:cstheme="majorBidi"/>
      <w:caps/>
      <w:sz w:val="24"/>
      <w:szCs w:val="24"/>
      <w:u w:color="000000"/>
      <w:lang w:val="en-GB"/>
    </w:rPr>
  </w:style>
  <w:style w:type="character" w:customStyle="1" w:styleId="Heading4Char">
    <w:name w:val="Heading 4 Char"/>
    <w:basedOn w:val="DefaultParagraphFont"/>
    <w:link w:val="Heading4"/>
    <w:uiPriority w:val="9"/>
    <w:rsid w:val="008A4E55"/>
    <w:rPr>
      <w:rFonts w:eastAsia="Times New Roman" w:cs="Times New Roman"/>
      <w:bCs/>
      <w:lang w:val="en-GB" w:eastAsia="en-GB"/>
    </w:rPr>
  </w:style>
  <w:style w:type="character" w:customStyle="1" w:styleId="Heading5Char">
    <w:name w:val="Heading 5 Char"/>
    <w:basedOn w:val="DefaultParagraphFont"/>
    <w:link w:val="Heading5"/>
    <w:uiPriority w:val="9"/>
    <w:rsid w:val="008A4E55"/>
    <w:rPr>
      <w:rFonts w:eastAsiaTheme="majorEastAsia" w:cstheme="majorBidi"/>
      <w:i/>
      <w:sz w:val="20"/>
      <w:szCs w:val="20"/>
      <w:lang w:val="en-GB"/>
    </w:rPr>
  </w:style>
  <w:style w:type="character" w:customStyle="1" w:styleId="Heading6Char">
    <w:name w:val="Heading 6 Char"/>
    <w:basedOn w:val="DefaultParagraphFont"/>
    <w:link w:val="Heading6"/>
    <w:uiPriority w:val="9"/>
    <w:rsid w:val="008A4E55"/>
    <w:rPr>
      <w:rFonts w:eastAsiaTheme="majorEastAsia" w:cstheme="majorBidi"/>
      <w:sz w:val="20"/>
      <w:szCs w:val="20"/>
      <w:lang w:val="en-GB"/>
    </w:rPr>
  </w:style>
  <w:style w:type="character" w:styleId="IntenseEmphasis">
    <w:name w:val="Intense Emphasis"/>
    <w:basedOn w:val="DefaultParagraphFont"/>
    <w:uiPriority w:val="21"/>
    <w:qFormat/>
    <w:rsid w:val="00D1157A"/>
    <w:rPr>
      <w:i/>
      <w:iCs/>
      <w:color w:val="ABB391"/>
    </w:rPr>
  </w:style>
  <w:style w:type="paragraph" w:styleId="IntenseQuote">
    <w:name w:val="Intense Quote"/>
    <w:basedOn w:val="Normal"/>
    <w:next w:val="Normal"/>
    <w:link w:val="IntenseQuoteChar"/>
    <w:uiPriority w:val="30"/>
    <w:qFormat/>
    <w:rsid w:val="00D1157A"/>
    <w:pPr>
      <w:pBdr>
        <w:top w:val="single" w:sz="4" w:space="10" w:color="ABB391"/>
        <w:bottom w:val="single" w:sz="4" w:space="10" w:color="ABB391"/>
      </w:pBdr>
      <w:spacing w:before="360" w:after="360"/>
      <w:ind w:left="864" w:right="864"/>
      <w:jc w:val="center"/>
    </w:pPr>
    <w:rPr>
      <w:i/>
      <w:iCs/>
      <w:color w:val="ABB391"/>
    </w:rPr>
  </w:style>
  <w:style w:type="character" w:customStyle="1" w:styleId="IntenseQuoteChar">
    <w:name w:val="Intense Quote Char"/>
    <w:basedOn w:val="DefaultParagraphFont"/>
    <w:link w:val="IntenseQuote"/>
    <w:uiPriority w:val="30"/>
    <w:rsid w:val="00D1157A"/>
    <w:rPr>
      <w:rFonts w:ascii="Arial" w:hAnsi="Arial"/>
      <w:i/>
      <w:iCs/>
      <w:color w:val="ABB391"/>
      <w:lang w:val="en-GB"/>
    </w:rPr>
  </w:style>
  <w:style w:type="character" w:styleId="IntenseReference">
    <w:name w:val="Intense Reference"/>
    <w:basedOn w:val="DefaultParagraphFont"/>
    <w:uiPriority w:val="32"/>
    <w:qFormat/>
    <w:rsid w:val="00D1157A"/>
    <w:rPr>
      <w:b/>
      <w:bCs/>
      <w:smallCaps/>
      <w:color w:val="ABB391"/>
      <w:spacing w:val="5"/>
    </w:rPr>
  </w:style>
  <w:style w:type="paragraph" w:customStyle="1" w:styleId="LetterAddress">
    <w:name w:val="Letter Address"/>
    <w:basedOn w:val="Normal"/>
    <w:qFormat/>
    <w:rsid w:val="00D1157A"/>
    <w:rPr>
      <w:color w:val="262626" w:themeColor="text1" w:themeTint="D9"/>
    </w:rPr>
  </w:style>
  <w:style w:type="paragraph" w:styleId="NoSpacing">
    <w:name w:val="No Spacing"/>
    <w:uiPriority w:val="1"/>
    <w:qFormat/>
    <w:rsid w:val="008A4E55"/>
    <w:pPr>
      <w:widowControl/>
    </w:pPr>
    <w:rPr>
      <w:color w:val="404040" w:themeColor="text1" w:themeTint="BF"/>
      <w:lang w:val="en-GB"/>
    </w:rPr>
  </w:style>
  <w:style w:type="paragraph" w:styleId="NormalWeb">
    <w:name w:val="Normal (Web)"/>
    <w:basedOn w:val="Normal"/>
    <w:unhideWhenUsed/>
    <w:rsid w:val="00D1157A"/>
    <w:pPr>
      <w:spacing w:before="100" w:beforeAutospacing="1" w:after="100" w:afterAutospacing="1"/>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D1157A"/>
    <w:pPr>
      <w:spacing w:before="200" w:after="160"/>
      <w:ind w:left="864" w:right="864"/>
      <w:jc w:val="center"/>
    </w:pPr>
    <w:rPr>
      <w:i/>
      <w:iCs/>
      <w:color w:val="ABB391"/>
    </w:rPr>
  </w:style>
  <w:style w:type="character" w:customStyle="1" w:styleId="QuoteChar">
    <w:name w:val="Quote Char"/>
    <w:basedOn w:val="DefaultParagraphFont"/>
    <w:link w:val="Quote"/>
    <w:uiPriority w:val="29"/>
    <w:rsid w:val="00D1157A"/>
    <w:rPr>
      <w:rFonts w:ascii="Arial" w:hAnsi="Arial"/>
      <w:i/>
      <w:iCs/>
      <w:color w:val="ABB391"/>
      <w:lang w:val="en-GB"/>
    </w:rPr>
  </w:style>
  <w:style w:type="character" w:styleId="Strong">
    <w:name w:val="Strong"/>
    <w:basedOn w:val="DefaultParagraphFont"/>
    <w:uiPriority w:val="22"/>
    <w:qFormat/>
    <w:rsid w:val="00D1157A"/>
    <w:rPr>
      <w:b/>
      <w:bCs/>
    </w:rPr>
  </w:style>
  <w:style w:type="paragraph" w:styleId="Subtitle">
    <w:name w:val="Subtitle"/>
    <w:basedOn w:val="Normal"/>
    <w:next w:val="Normal"/>
    <w:link w:val="SubtitleChar"/>
    <w:uiPriority w:val="11"/>
    <w:qFormat/>
    <w:rsid w:val="008A4E55"/>
    <w:pPr>
      <w:numPr>
        <w:ilvl w:val="1"/>
      </w:numPr>
      <w:spacing w:after="240"/>
    </w:pPr>
    <w:rPr>
      <w:rFonts w:asciiTheme="minorHAnsi" w:eastAsiaTheme="minorEastAsia" w:hAnsiTheme="minorHAnsi"/>
      <w:color w:val="A6A6A6" w:themeColor="background1" w:themeShade="A6"/>
      <w:spacing w:val="15"/>
    </w:rPr>
  </w:style>
  <w:style w:type="character" w:customStyle="1" w:styleId="SubtitleChar">
    <w:name w:val="Subtitle Char"/>
    <w:basedOn w:val="DefaultParagraphFont"/>
    <w:link w:val="Subtitle"/>
    <w:uiPriority w:val="11"/>
    <w:rsid w:val="008A4E55"/>
    <w:rPr>
      <w:rFonts w:eastAsiaTheme="minorEastAsia"/>
      <w:color w:val="A6A6A6" w:themeColor="background1" w:themeShade="A6"/>
      <w:spacing w:val="15"/>
      <w:lang w:val="en-GB"/>
    </w:rPr>
  </w:style>
  <w:style w:type="character" w:styleId="SubtleEmphasis">
    <w:name w:val="Subtle Emphasis"/>
    <w:basedOn w:val="DefaultParagraphFont"/>
    <w:uiPriority w:val="19"/>
    <w:qFormat/>
    <w:rsid w:val="008A4E55"/>
    <w:rPr>
      <w:rFonts w:asciiTheme="minorHAnsi" w:hAnsiTheme="minorHAnsi"/>
      <w:i/>
      <w:iCs/>
      <w:color w:val="404040" w:themeColor="text1" w:themeTint="BF"/>
    </w:rPr>
  </w:style>
  <w:style w:type="character" w:styleId="SubtleReference">
    <w:name w:val="Subtle Reference"/>
    <w:basedOn w:val="DefaultParagraphFont"/>
    <w:uiPriority w:val="31"/>
    <w:qFormat/>
    <w:rsid w:val="00D1157A"/>
    <w:rPr>
      <w:smallCaps/>
      <w:color w:val="404040" w:themeColor="text1" w:themeTint="BF"/>
    </w:rPr>
  </w:style>
  <w:style w:type="table" w:styleId="TableGrid">
    <w:name w:val="Table Grid"/>
    <w:basedOn w:val="TableNormal"/>
    <w:uiPriority w:val="59"/>
    <w:rsid w:val="00D1157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14CD"/>
    <w:pPr>
      <w:spacing w:after="240"/>
      <w:contextualSpacing/>
    </w:pPr>
    <w:rPr>
      <w:rFonts w:asciiTheme="minorHAnsi" w:eastAsiaTheme="majorEastAsia" w:hAnsiTheme="minorHAnsi" w:cstheme="majorBidi"/>
      <w:color w:val="auto"/>
      <w:spacing w:val="-10"/>
      <w:kern w:val="28"/>
      <w:sz w:val="52"/>
      <w:szCs w:val="48"/>
    </w:rPr>
  </w:style>
  <w:style w:type="character" w:customStyle="1" w:styleId="TitleChar">
    <w:name w:val="Title Char"/>
    <w:basedOn w:val="DefaultParagraphFont"/>
    <w:link w:val="Title"/>
    <w:uiPriority w:val="10"/>
    <w:rsid w:val="007914CD"/>
    <w:rPr>
      <w:rFonts w:eastAsiaTheme="majorEastAsia" w:cstheme="majorBidi"/>
      <w:spacing w:val="-10"/>
      <w:kern w:val="28"/>
      <w:sz w:val="52"/>
      <w:szCs w:val="48"/>
      <w:lang w:val="en-GB"/>
    </w:rPr>
  </w:style>
  <w:style w:type="paragraph" w:styleId="TOC1">
    <w:name w:val="toc 1"/>
    <w:basedOn w:val="Normal"/>
    <w:next w:val="Normal"/>
    <w:autoRedefine/>
    <w:uiPriority w:val="39"/>
    <w:unhideWhenUsed/>
    <w:rsid w:val="00D61F31"/>
    <w:pPr>
      <w:spacing w:after="100"/>
    </w:pPr>
  </w:style>
  <w:style w:type="paragraph" w:styleId="TOC3">
    <w:name w:val="toc 3"/>
    <w:basedOn w:val="Normal"/>
    <w:next w:val="Normal"/>
    <w:autoRedefine/>
    <w:uiPriority w:val="39"/>
    <w:unhideWhenUsed/>
    <w:rsid w:val="00A24EDC"/>
    <w:pPr>
      <w:spacing w:after="100"/>
      <w:ind w:left="440"/>
    </w:pPr>
  </w:style>
  <w:style w:type="character" w:customStyle="1" w:styleId="UnresolvedMention">
    <w:name w:val="Unresolved Mention"/>
    <w:basedOn w:val="DefaultParagraphFont"/>
    <w:uiPriority w:val="99"/>
    <w:semiHidden/>
    <w:unhideWhenUsed/>
    <w:rsid w:val="00ED1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2356">
      <w:bodyDiv w:val="1"/>
      <w:marLeft w:val="0"/>
      <w:marRight w:val="0"/>
      <w:marTop w:val="0"/>
      <w:marBottom w:val="0"/>
      <w:divBdr>
        <w:top w:val="none" w:sz="0" w:space="0" w:color="auto"/>
        <w:left w:val="none" w:sz="0" w:space="0" w:color="auto"/>
        <w:bottom w:val="none" w:sz="0" w:space="0" w:color="auto"/>
        <w:right w:val="none" w:sz="0" w:space="0" w:color="auto"/>
      </w:divBdr>
    </w:div>
    <w:div w:id="213128695">
      <w:bodyDiv w:val="1"/>
      <w:marLeft w:val="0"/>
      <w:marRight w:val="0"/>
      <w:marTop w:val="0"/>
      <w:marBottom w:val="0"/>
      <w:divBdr>
        <w:top w:val="none" w:sz="0" w:space="0" w:color="auto"/>
        <w:left w:val="none" w:sz="0" w:space="0" w:color="auto"/>
        <w:bottom w:val="none" w:sz="0" w:space="0" w:color="auto"/>
        <w:right w:val="none" w:sz="0" w:space="0" w:color="auto"/>
      </w:divBdr>
    </w:div>
    <w:div w:id="329723313">
      <w:bodyDiv w:val="1"/>
      <w:marLeft w:val="0"/>
      <w:marRight w:val="0"/>
      <w:marTop w:val="0"/>
      <w:marBottom w:val="0"/>
      <w:divBdr>
        <w:top w:val="none" w:sz="0" w:space="0" w:color="auto"/>
        <w:left w:val="none" w:sz="0" w:space="0" w:color="auto"/>
        <w:bottom w:val="none" w:sz="0" w:space="0" w:color="auto"/>
        <w:right w:val="none" w:sz="0" w:space="0" w:color="auto"/>
      </w:divBdr>
    </w:div>
    <w:div w:id="381099217">
      <w:bodyDiv w:val="1"/>
      <w:marLeft w:val="0"/>
      <w:marRight w:val="0"/>
      <w:marTop w:val="0"/>
      <w:marBottom w:val="0"/>
      <w:divBdr>
        <w:top w:val="none" w:sz="0" w:space="0" w:color="auto"/>
        <w:left w:val="none" w:sz="0" w:space="0" w:color="auto"/>
        <w:bottom w:val="none" w:sz="0" w:space="0" w:color="auto"/>
        <w:right w:val="none" w:sz="0" w:space="0" w:color="auto"/>
      </w:divBdr>
    </w:div>
    <w:div w:id="426267905">
      <w:bodyDiv w:val="1"/>
      <w:marLeft w:val="0"/>
      <w:marRight w:val="0"/>
      <w:marTop w:val="0"/>
      <w:marBottom w:val="0"/>
      <w:divBdr>
        <w:top w:val="none" w:sz="0" w:space="0" w:color="auto"/>
        <w:left w:val="none" w:sz="0" w:space="0" w:color="auto"/>
        <w:bottom w:val="none" w:sz="0" w:space="0" w:color="auto"/>
        <w:right w:val="none" w:sz="0" w:space="0" w:color="auto"/>
      </w:divBdr>
    </w:div>
    <w:div w:id="430669133">
      <w:bodyDiv w:val="1"/>
      <w:marLeft w:val="0"/>
      <w:marRight w:val="0"/>
      <w:marTop w:val="0"/>
      <w:marBottom w:val="0"/>
      <w:divBdr>
        <w:top w:val="none" w:sz="0" w:space="0" w:color="auto"/>
        <w:left w:val="none" w:sz="0" w:space="0" w:color="auto"/>
        <w:bottom w:val="none" w:sz="0" w:space="0" w:color="auto"/>
        <w:right w:val="none" w:sz="0" w:space="0" w:color="auto"/>
      </w:divBdr>
    </w:div>
    <w:div w:id="526676707">
      <w:bodyDiv w:val="1"/>
      <w:marLeft w:val="0"/>
      <w:marRight w:val="0"/>
      <w:marTop w:val="0"/>
      <w:marBottom w:val="0"/>
      <w:divBdr>
        <w:top w:val="none" w:sz="0" w:space="0" w:color="auto"/>
        <w:left w:val="none" w:sz="0" w:space="0" w:color="auto"/>
        <w:bottom w:val="none" w:sz="0" w:space="0" w:color="auto"/>
        <w:right w:val="none" w:sz="0" w:space="0" w:color="auto"/>
      </w:divBdr>
    </w:div>
    <w:div w:id="537356162">
      <w:bodyDiv w:val="1"/>
      <w:marLeft w:val="0"/>
      <w:marRight w:val="0"/>
      <w:marTop w:val="0"/>
      <w:marBottom w:val="0"/>
      <w:divBdr>
        <w:top w:val="none" w:sz="0" w:space="0" w:color="auto"/>
        <w:left w:val="none" w:sz="0" w:space="0" w:color="auto"/>
        <w:bottom w:val="none" w:sz="0" w:space="0" w:color="auto"/>
        <w:right w:val="none" w:sz="0" w:space="0" w:color="auto"/>
      </w:divBdr>
    </w:div>
    <w:div w:id="609627230">
      <w:bodyDiv w:val="1"/>
      <w:marLeft w:val="0"/>
      <w:marRight w:val="0"/>
      <w:marTop w:val="0"/>
      <w:marBottom w:val="0"/>
      <w:divBdr>
        <w:top w:val="none" w:sz="0" w:space="0" w:color="auto"/>
        <w:left w:val="none" w:sz="0" w:space="0" w:color="auto"/>
        <w:bottom w:val="none" w:sz="0" w:space="0" w:color="auto"/>
        <w:right w:val="none" w:sz="0" w:space="0" w:color="auto"/>
      </w:divBdr>
    </w:div>
    <w:div w:id="661356444">
      <w:bodyDiv w:val="1"/>
      <w:marLeft w:val="0"/>
      <w:marRight w:val="0"/>
      <w:marTop w:val="0"/>
      <w:marBottom w:val="0"/>
      <w:divBdr>
        <w:top w:val="none" w:sz="0" w:space="0" w:color="auto"/>
        <w:left w:val="none" w:sz="0" w:space="0" w:color="auto"/>
        <w:bottom w:val="none" w:sz="0" w:space="0" w:color="auto"/>
        <w:right w:val="none" w:sz="0" w:space="0" w:color="auto"/>
      </w:divBdr>
      <w:divsChild>
        <w:div w:id="1893687887">
          <w:marLeft w:val="0"/>
          <w:marRight w:val="0"/>
          <w:marTop w:val="0"/>
          <w:marBottom w:val="0"/>
          <w:divBdr>
            <w:top w:val="none" w:sz="0" w:space="0" w:color="auto"/>
            <w:left w:val="none" w:sz="0" w:space="0" w:color="auto"/>
            <w:bottom w:val="none" w:sz="0" w:space="0" w:color="auto"/>
            <w:right w:val="none" w:sz="0" w:space="0" w:color="auto"/>
          </w:divBdr>
          <w:divsChild>
            <w:div w:id="1586110805">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782309417">
      <w:bodyDiv w:val="1"/>
      <w:marLeft w:val="0"/>
      <w:marRight w:val="0"/>
      <w:marTop w:val="0"/>
      <w:marBottom w:val="0"/>
      <w:divBdr>
        <w:top w:val="none" w:sz="0" w:space="0" w:color="auto"/>
        <w:left w:val="none" w:sz="0" w:space="0" w:color="auto"/>
        <w:bottom w:val="none" w:sz="0" w:space="0" w:color="auto"/>
        <w:right w:val="none" w:sz="0" w:space="0" w:color="auto"/>
      </w:divBdr>
    </w:div>
    <w:div w:id="844899176">
      <w:bodyDiv w:val="1"/>
      <w:marLeft w:val="0"/>
      <w:marRight w:val="0"/>
      <w:marTop w:val="0"/>
      <w:marBottom w:val="0"/>
      <w:divBdr>
        <w:top w:val="none" w:sz="0" w:space="0" w:color="auto"/>
        <w:left w:val="none" w:sz="0" w:space="0" w:color="auto"/>
        <w:bottom w:val="none" w:sz="0" w:space="0" w:color="auto"/>
        <w:right w:val="none" w:sz="0" w:space="0" w:color="auto"/>
      </w:divBdr>
      <w:divsChild>
        <w:div w:id="1549416763">
          <w:marLeft w:val="0"/>
          <w:marRight w:val="0"/>
          <w:marTop w:val="0"/>
          <w:marBottom w:val="0"/>
          <w:divBdr>
            <w:top w:val="none" w:sz="0" w:space="0" w:color="auto"/>
            <w:left w:val="none" w:sz="0" w:space="0" w:color="auto"/>
            <w:bottom w:val="none" w:sz="0" w:space="0" w:color="auto"/>
            <w:right w:val="none" w:sz="0" w:space="0" w:color="auto"/>
          </w:divBdr>
          <w:divsChild>
            <w:div w:id="360933962">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885215337">
      <w:bodyDiv w:val="1"/>
      <w:marLeft w:val="0"/>
      <w:marRight w:val="0"/>
      <w:marTop w:val="0"/>
      <w:marBottom w:val="0"/>
      <w:divBdr>
        <w:top w:val="none" w:sz="0" w:space="0" w:color="auto"/>
        <w:left w:val="none" w:sz="0" w:space="0" w:color="auto"/>
        <w:bottom w:val="none" w:sz="0" w:space="0" w:color="auto"/>
        <w:right w:val="none" w:sz="0" w:space="0" w:color="auto"/>
      </w:divBdr>
    </w:div>
    <w:div w:id="949119510">
      <w:bodyDiv w:val="1"/>
      <w:marLeft w:val="0"/>
      <w:marRight w:val="0"/>
      <w:marTop w:val="0"/>
      <w:marBottom w:val="0"/>
      <w:divBdr>
        <w:top w:val="none" w:sz="0" w:space="0" w:color="auto"/>
        <w:left w:val="none" w:sz="0" w:space="0" w:color="auto"/>
        <w:bottom w:val="none" w:sz="0" w:space="0" w:color="auto"/>
        <w:right w:val="none" w:sz="0" w:space="0" w:color="auto"/>
      </w:divBdr>
    </w:div>
    <w:div w:id="1064526792">
      <w:bodyDiv w:val="1"/>
      <w:marLeft w:val="0"/>
      <w:marRight w:val="0"/>
      <w:marTop w:val="0"/>
      <w:marBottom w:val="0"/>
      <w:divBdr>
        <w:top w:val="none" w:sz="0" w:space="0" w:color="auto"/>
        <w:left w:val="none" w:sz="0" w:space="0" w:color="auto"/>
        <w:bottom w:val="none" w:sz="0" w:space="0" w:color="auto"/>
        <w:right w:val="none" w:sz="0" w:space="0" w:color="auto"/>
      </w:divBdr>
    </w:div>
    <w:div w:id="1244295483">
      <w:bodyDiv w:val="1"/>
      <w:marLeft w:val="0"/>
      <w:marRight w:val="0"/>
      <w:marTop w:val="0"/>
      <w:marBottom w:val="0"/>
      <w:divBdr>
        <w:top w:val="none" w:sz="0" w:space="0" w:color="auto"/>
        <w:left w:val="none" w:sz="0" w:space="0" w:color="auto"/>
        <w:bottom w:val="none" w:sz="0" w:space="0" w:color="auto"/>
        <w:right w:val="none" w:sz="0" w:space="0" w:color="auto"/>
      </w:divBdr>
    </w:div>
    <w:div w:id="1471172494">
      <w:bodyDiv w:val="1"/>
      <w:marLeft w:val="0"/>
      <w:marRight w:val="0"/>
      <w:marTop w:val="0"/>
      <w:marBottom w:val="0"/>
      <w:divBdr>
        <w:top w:val="none" w:sz="0" w:space="0" w:color="auto"/>
        <w:left w:val="none" w:sz="0" w:space="0" w:color="auto"/>
        <w:bottom w:val="none" w:sz="0" w:space="0" w:color="auto"/>
        <w:right w:val="none" w:sz="0" w:space="0" w:color="auto"/>
      </w:divBdr>
    </w:div>
    <w:div w:id="1505050069">
      <w:bodyDiv w:val="1"/>
      <w:marLeft w:val="0"/>
      <w:marRight w:val="0"/>
      <w:marTop w:val="0"/>
      <w:marBottom w:val="0"/>
      <w:divBdr>
        <w:top w:val="none" w:sz="0" w:space="0" w:color="auto"/>
        <w:left w:val="none" w:sz="0" w:space="0" w:color="auto"/>
        <w:bottom w:val="none" w:sz="0" w:space="0" w:color="auto"/>
        <w:right w:val="none" w:sz="0" w:space="0" w:color="auto"/>
      </w:divBdr>
    </w:div>
    <w:div w:id="1526745247">
      <w:bodyDiv w:val="1"/>
      <w:marLeft w:val="0"/>
      <w:marRight w:val="0"/>
      <w:marTop w:val="0"/>
      <w:marBottom w:val="0"/>
      <w:divBdr>
        <w:top w:val="none" w:sz="0" w:space="0" w:color="auto"/>
        <w:left w:val="none" w:sz="0" w:space="0" w:color="auto"/>
        <w:bottom w:val="none" w:sz="0" w:space="0" w:color="auto"/>
        <w:right w:val="none" w:sz="0" w:space="0" w:color="auto"/>
      </w:divBdr>
    </w:div>
    <w:div w:id="1780710970">
      <w:bodyDiv w:val="1"/>
      <w:marLeft w:val="0"/>
      <w:marRight w:val="0"/>
      <w:marTop w:val="0"/>
      <w:marBottom w:val="0"/>
      <w:divBdr>
        <w:top w:val="none" w:sz="0" w:space="0" w:color="auto"/>
        <w:left w:val="none" w:sz="0" w:space="0" w:color="auto"/>
        <w:bottom w:val="none" w:sz="0" w:space="0" w:color="auto"/>
        <w:right w:val="none" w:sz="0" w:space="0" w:color="auto"/>
      </w:divBdr>
    </w:div>
    <w:div w:id="1815099725">
      <w:bodyDiv w:val="1"/>
      <w:marLeft w:val="0"/>
      <w:marRight w:val="0"/>
      <w:marTop w:val="0"/>
      <w:marBottom w:val="0"/>
      <w:divBdr>
        <w:top w:val="none" w:sz="0" w:space="0" w:color="auto"/>
        <w:left w:val="none" w:sz="0" w:space="0" w:color="auto"/>
        <w:bottom w:val="none" w:sz="0" w:space="0" w:color="auto"/>
        <w:right w:val="none" w:sz="0" w:space="0" w:color="auto"/>
      </w:divBdr>
    </w:div>
    <w:div w:id="188601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hyperlink" Target="https://protect-advice.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fo@halliardtrust.com"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mailto:jeremy.spencer@halliardtrust.com"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adv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alliardtrust.com"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60B96F-2E64-4F37-A15C-0D465E7949E7}"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GB"/>
        </a:p>
      </dgm:t>
    </dgm:pt>
    <dgm:pt modelId="{F2E98A74-A6A4-4837-8BA0-6A9C6F69C59A}">
      <dgm:prSet phldrT="[Text]"/>
      <dgm:spPr/>
      <dgm:t>
        <a:bodyPr/>
        <a:lstStyle/>
        <a:p>
          <a:r>
            <a:rPr lang="en-GB"/>
            <a:t>Dislosure received (NB. may not use the word 'whistleblowing')</a:t>
          </a:r>
        </a:p>
      </dgm:t>
    </dgm:pt>
    <dgm:pt modelId="{4C42C2CF-DE55-4667-8073-49D5396FB825}" type="parTrans" cxnId="{444F55A2-EE8F-48AE-BA1E-EAFB2DFD93AE}">
      <dgm:prSet/>
      <dgm:spPr/>
      <dgm:t>
        <a:bodyPr/>
        <a:lstStyle/>
        <a:p>
          <a:endParaRPr lang="en-GB"/>
        </a:p>
      </dgm:t>
    </dgm:pt>
    <dgm:pt modelId="{DEEA6996-0C6C-4F9D-9106-3F26F4D262A0}" type="sibTrans" cxnId="{444F55A2-EE8F-48AE-BA1E-EAFB2DFD93AE}">
      <dgm:prSet/>
      <dgm:spPr/>
      <dgm:t>
        <a:bodyPr/>
        <a:lstStyle/>
        <a:p>
          <a:endParaRPr lang="en-GB"/>
        </a:p>
      </dgm:t>
    </dgm:pt>
    <dgm:pt modelId="{2CB1970F-1D70-46B5-8DA9-57781E2D5762}">
      <dgm:prSet phldrT="[Text]"/>
      <dgm:spPr/>
      <dgm:t>
        <a:bodyPr/>
        <a:lstStyle/>
        <a:p>
          <a:r>
            <a:rPr lang="en-GB"/>
            <a:t>Decide whether to investigate yourself or appoint an investigating officer</a:t>
          </a:r>
        </a:p>
      </dgm:t>
    </dgm:pt>
    <dgm:pt modelId="{94E1CDDC-1797-4948-9632-F95F0D16B767}" type="parTrans" cxnId="{6B8C8E00-D55D-4BB0-82DB-6E8394CBE8D6}">
      <dgm:prSet/>
      <dgm:spPr/>
      <dgm:t>
        <a:bodyPr/>
        <a:lstStyle/>
        <a:p>
          <a:endParaRPr lang="en-GB"/>
        </a:p>
      </dgm:t>
    </dgm:pt>
    <dgm:pt modelId="{E5A84165-9A2B-4B4A-B39E-D72870552C45}" type="sibTrans" cxnId="{6B8C8E00-D55D-4BB0-82DB-6E8394CBE8D6}">
      <dgm:prSet/>
      <dgm:spPr/>
      <dgm:t>
        <a:bodyPr/>
        <a:lstStyle/>
        <a:p>
          <a:endParaRPr lang="en-GB"/>
        </a:p>
      </dgm:t>
    </dgm:pt>
    <dgm:pt modelId="{B20B9FB1-0F89-4678-8C4B-B1369421653D}">
      <dgm:prSet phldrT="[Text]"/>
      <dgm:spPr/>
      <dgm:t>
        <a:bodyPr/>
        <a:lstStyle/>
        <a:p>
          <a:r>
            <a:rPr lang="en-GB"/>
            <a:t>Notify the Chief Financial Officer within 24 hours and before the investiation begins (CFO notifies CEO. CEO notifies Chair of Audit Committee)</a:t>
          </a:r>
        </a:p>
      </dgm:t>
    </dgm:pt>
    <dgm:pt modelId="{870F9D33-4C49-4510-96B8-0D9F6393CE7C}" type="parTrans" cxnId="{5F1FEAD7-5CAA-4D13-B66F-A1563653FCE9}">
      <dgm:prSet/>
      <dgm:spPr/>
      <dgm:t>
        <a:bodyPr/>
        <a:lstStyle/>
        <a:p>
          <a:endParaRPr lang="en-GB"/>
        </a:p>
      </dgm:t>
    </dgm:pt>
    <dgm:pt modelId="{F3DE4D26-B7AF-4E94-A57D-C8D8499CA383}" type="sibTrans" cxnId="{5F1FEAD7-5CAA-4D13-B66F-A1563653FCE9}">
      <dgm:prSet/>
      <dgm:spPr/>
      <dgm:t>
        <a:bodyPr/>
        <a:lstStyle/>
        <a:p>
          <a:endParaRPr lang="en-GB"/>
        </a:p>
      </dgm:t>
    </dgm:pt>
    <dgm:pt modelId="{7A9CEE3C-68CF-436E-BDBD-26AA19E15C50}">
      <dgm:prSet phldrT="[Text]"/>
      <dgm:spPr/>
      <dgm:t>
        <a:bodyPr/>
        <a:lstStyle/>
        <a:p>
          <a:r>
            <a:rPr lang="en-GB"/>
            <a:t>Respond to the person who made the disclosure, within 5 days, and set out timetable for investigation </a:t>
          </a:r>
        </a:p>
      </dgm:t>
    </dgm:pt>
    <dgm:pt modelId="{946CC7A6-6F19-4A85-87E2-256243B4A049}" type="parTrans" cxnId="{EBB226A6-D95B-46B6-B3DD-C8E8809D29EF}">
      <dgm:prSet/>
      <dgm:spPr/>
      <dgm:t>
        <a:bodyPr/>
        <a:lstStyle/>
        <a:p>
          <a:endParaRPr lang="en-GB"/>
        </a:p>
      </dgm:t>
    </dgm:pt>
    <dgm:pt modelId="{3CC0221C-126A-40A5-93B8-EC2144C41CB4}" type="sibTrans" cxnId="{EBB226A6-D95B-46B6-B3DD-C8E8809D29EF}">
      <dgm:prSet/>
      <dgm:spPr/>
      <dgm:t>
        <a:bodyPr/>
        <a:lstStyle/>
        <a:p>
          <a:endParaRPr lang="en-GB"/>
        </a:p>
      </dgm:t>
    </dgm:pt>
    <dgm:pt modelId="{FC41DB39-FD26-4475-BE45-1A8842F3EFD2}">
      <dgm:prSet phldrT="[Text]"/>
      <dgm:spPr/>
      <dgm:t>
        <a:bodyPr/>
        <a:lstStyle/>
        <a:p>
          <a:r>
            <a:rPr lang="en-GB"/>
            <a:t>Investigation</a:t>
          </a:r>
        </a:p>
      </dgm:t>
    </dgm:pt>
    <dgm:pt modelId="{34E62CB5-7D24-4B6F-A52C-8711E3D45D81}" type="parTrans" cxnId="{31F32E78-7D1E-47E9-AC04-30F39E51593E}">
      <dgm:prSet/>
      <dgm:spPr/>
      <dgm:t>
        <a:bodyPr/>
        <a:lstStyle/>
        <a:p>
          <a:endParaRPr lang="en-GB"/>
        </a:p>
      </dgm:t>
    </dgm:pt>
    <dgm:pt modelId="{2E58C2F9-9840-40E6-B9E6-ED3F17893D22}" type="sibTrans" cxnId="{31F32E78-7D1E-47E9-AC04-30F39E51593E}">
      <dgm:prSet/>
      <dgm:spPr/>
      <dgm:t>
        <a:bodyPr/>
        <a:lstStyle/>
        <a:p>
          <a:endParaRPr lang="en-GB"/>
        </a:p>
      </dgm:t>
    </dgm:pt>
    <dgm:pt modelId="{1A5A64D2-90C1-4EB0-BB75-57FDDA114184}">
      <dgm:prSet/>
      <dgm:spPr/>
      <dgm:t>
        <a:bodyPr/>
        <a:lstStyle/>
        <a:p>
          <a:r>
            <a:rPr lang="en-GB"/>
            <a:t>Report is written up and shared with the CFO, CEO and Audit Committee</a:t>
          </a:r>
        </a:p>
      </dgm:t>
    </dgm:pt>
    <dgm:pt modelId="{11DD4760-544F-4224-A56C-4667C5AE0704}" type="parTrans" cxnId="{4A17C7CD-2FC6-47CF-A872-BB45D6A39CA0}">
      <dgm:prSet/>
      <dgm:spPr/>
      <dgm:t>
        <a:bodyPr/>
        <a:lstStyle/>
        <a:p>
          <a:endParaRPr lang="en-GB"/>
        </a:p>
      </dgm:t>
    </dgm:pt>
    <dgm:pt modelId="{D00E0507-C299-46FF-B362-72EDF1ED069D}" type="sibTrans" cxnId="{4A17C7CD-2FC6-47CF-A872-BB45D6A39CA0}">
      <dgm:prSet/>
      <dgm:spPr/>
      <dgm:t>
        <a:bodyPr/>
        <a:lstStyle/>
        <a:p>
          <a:endParaRPr lang="en-GB"/>
        </a:p>
      </dgm:t>
    </dgm:pt>
    <dgm:pt modelId="{607AB2E4-2CE9-4EE9-ACC3-E87F111A4DB5}" type="pres">
      <dgm:prSet presAssocID="{9160B96F-2E64-4F37-A15C-0D465E7949E7}" presName="diagram" presStyleCnt="0">
        <dgm:presLayoutVars>
          <dgm:dir/>
          <dgm:resizeHandles val="exact"/>
        </dgm:presLayoutVars>
      </dgm:prSet>
      <dgm:spPr/>
      <dgm:t>
        <a:bodyPr/>
        <a:lstStyle/>
        <a:p>
          <a:endParaRPr lang="en-US"/>
        </a:p>
      </dgm:t>
    </dgm:pt>
    <dgm:pt modelId="{F563E20B-B0B5-459E-B198-8BC8DDAAF51E}" type="pres">
      <dgm:prSet presAssocID="{F2E98A74-A6A4-4837-8BA0-6A9C6F69C59A}" presName="node" presStyleLbl="node1" presStyleIdx="0" presStyleCnt="6">
        <dgm:presLayoutVars>
          <dgm:bulletEnabled val="1"/>
        </dgm:presLayoutVars>
      </dgm:prSet>
      <dgm:spPr/>
      <dgm:t>
        <a:bodyPr/>
        <a:lstStyle/>
        <a:p>
          <a:endParaRPr lang="en-US"/>
        </a:p>
      </dgm:t>
    </dgm:pt>
    <dgm:pt modelId="{9D198393-2D70-46DE-BDD1-D91FA2807B63}" type="pres">
      <dgm:prSet presAssocID="{DEEA6996-0C6C-4F9D-9106-3F26F4D262A0}" presName="sibTrans" presStyleLbl="sibTrans2D1" presStyleIdx="0" presStyleCnt="5"/>
      <dgm:spPr/>
      <dgm:t>
        <a:bodyPr/>
        <a:lstStyle/>
        <a:p>
          <a:endParaRPr lang="en-US"/>
        </a:p>
      </dgm:t>
    </dgm:pt>
    <dgm:pt modelId="{4E20017E-42AE-4B5B-970D-BCF4A10645F4}" type="pres">
      <dgm:prSet presAssocID="{DEEA6996-0C6C-4F9D-9106-3F26F4D262A0}" presName="connectorText" presStyleLbl="sibTrans2D1" presStyleIdx="0" presStyleCnt="5"/>
      <dgm:spPr/>
      <dgm:t>
        <a:bodyPr/>
        <a:lstStyle/>
        <a:p>
          <a:endParaRPr lang="en-US"/>
        </a:p>
      </dgm:t>
    </dgm:pt>
    <dgm:pt modelId="{185B67DD-FE1E-4C27-9BC7-839483169557}" type="pres">
      <dgm:prSet presAssocID="{2CB1970F-1D70-46B5-8DA9-57781E2D5762}" presName="node" presStyleLbl="node1" presStyleIdx="1" presStyleCnt="6">
        <dgm:presLayoutVars>
          <dgm:bulletEnabled val="1"/>
        </dgm:presLayoutVars>
      </dgm:prSet>
      <dgm:spPr/>
      <dgm:t>
        <a:bodyPr/>
        <a:lstStyle/>
        <a:p>
          <a:endParaRPr lang="en-US"/>
        </a:p>
      </dgm:t>
    </dgm:pt>
    <dgm:pt modelId="{2122D105-6D0C-4AE5-BFB4-11B7DAC3CFFF}" type="pres">
      <dgm:prSet presAssocID="{E5A84165-9A2B-4B4A-B39E-D72870552C45}" presName="sibTrans" presStyleLbl="sibTrans2D1" presStyleIdx="1" presStyleCnt="5"/>
      <dgm:spPr/>
      <dgm:t>
        <a:bodyPr/>
        <a:lstStyle/>
        <a:p>
          <a:endParaRPr lang="en-US"/>
        </a:p>
      </dgm:t>
    </dgm:pt>
    <dgm:pt modelId="{24433F10-6915-4562-967D-BA775B9E2F6B}" type="pres">
      <dgm:prSet presAssocID="{E5A84165-9A2B-4B4A-B39E-D72870552C45}" presName="connectorText" presStyleLbl="sibTrans2D1" presStyleIdx="1" presStyleCnt="5"/>
      <dgm:spPr/>
      <dgm:t>
        <a:bodyPr/>
        <a:lstStyle/>
        <a:p>
          <a:endParaRPr lang="en-US"/>
        </a:p>
      </dgm:t>
    </dgm:pt>
    <dgm:pt modelId="{4DD688AB-CE4A-40FE-BE00-3AE163082488}" type="pres">
      <dgm:prSet presAssocID="{B20B9FB1-0F89-4678-8C4B-B1369421653D}" presName="node" presStyleLbl="node1" presStyleIdx="2" presStyleCnt="6">
        <dgm:presLayoutVars>
          <dgm:bulletEnabled val="1"/>
        </dgm:presLayoutVars>
      </dgm:prSet>
      <dgm:spPr/>
      <dgm:t>
        <a:bodyPr/>
        <a:lstStyle/>
        <a:p>
          <a:endParaRPr lang="en-US"/>
        </a:p>
      </dgm:t>
    </dgm:pt>
    <dgm:pt modelId="{D56BDA9E-3610-4D2D-A401-097BD4B92C12}" type="pres">
      <dgm:prSet presAssocID="{F3DE4D26-B7AF-4E94-A57D-C8D8499CA383}" presName="sibTrans" presStyleLbl="sibTrans2D1" presStyleIdx="2" presStyleCnt="5"/>
      <dgm:spPr/>
      <dgm:t>
        <a:bodyPr/>
        <a:lstStyle/>
        <a:p>
          <a:endParaRPr lang="en-US"/>
        </a:p>
      </dgm:t>
    </dgm:pt>
    <dgm:pt modelId="{6D6D8142-927A-48E1-A145-C80BF9690EC8}" type="pres">
      <dgm:prSet presAssocID="{F3DE4D26-B7AF-4E94-A57D-C8D8499CA383}" presName="connectorText" presStyleLbl="sibTrans2D1" presStyleIdx="2" presStyleCnt="5"/>
      <dgm:spPr/>
      <dgm:t>
        <a:bodyPr/>
        <a:lstStyle/>
        <a:p>
          <a:endParaRPr lang="en-US"/>
        </a:p>
      </dgm:t>
    </dgm:pt>
    <dgm:pt modelId="{4BAACAB7-3498-4A3E-B7BF-9EECD21F2589}" type="pres">
      <dgm:prSet presAssocID="{7A9CEE3C-68CF-436E-BDBD-26AA19E15C50}" presName="node" presStyleLbl="node1" presStyleIdx="3" presStyleCnt="6">
        <dgm:presLayoutVars>
          <dgm:bulletEnabled val="1"/>
        </dgm:presLayoutVars>
      </dgm:prSet>
      <dgm:spPr/>
      <dgm:t>
        <a:bodyPr/>
        <a:lstStyle/>
        <a:p>
          <a:endParaRPr lang="en-US"/>
        </a:p>
      </dgm:t>
    </dgm:pt>
    <dgm:pt modelId="{21856674-23F2-4AAA-AF11-CC2877D7AEAB}" type="pres">
      <dgm:prSet presAssocID="{3CC0221C-126A-40A5-93B8-EC2144C41CB4}" presName="sibTrans" presStyleLbl="sibTrans2D1" presStyleIdx="3" presStyleCnt="5"/>
      <dgm:spPr/>
      <dgm:t>
        <a:bodyPr/>
        <a:lstStyle/>
        <a:p>
          <a:endParaRPr lang="en-US"/>
        </a:p>
      </dgm:t>
    </dgm:pt>
    <dgm:pt modelId="{CF0F9BC2-EFBE-4E1E-9D39-D8B11E0DBC25}" type="pres">
      <dgm:prSet presAssocID="{3CC0221C-126A-40A5-93B8-EC2144C41CB4}" presName="connectorText" presStyleLbl="sibTrans2D1" presStyleIdx="3" presStyleCnt="5"/>
      <dgm:spPr/>
      <dgm:t>
        <a:bodyPr/>
        <a:lstStyle/>
        <a:p>
          <a:endParaRPr lang="en-US"/>
        </a:p>
      </dgm:t>
    </dgm:pt>
    <dgm:pt modelId="{FC28715C-12FC-4F83-AF44-D66F36ED5FB0}" type="pres">
      <dgm:prSet presAssocID="{FC41DB39-FD26-4475-BE45-1A8842F3EFD2}" presName="node" presStyleLbl="node1" presStyleIdx="4" presStyleCnt="6">
        <dgm:presLayoutVars>
          <dgm:bulletEnabled val="1"/>
        </dgm:presLayoutVars>
      </dgm:prSet>
      <dgm:spPr/>
      <dgm:t>
        <a:bodyPr/>
        <a:lstStyle/>
        <a:p>
          <a:endParaRPr lang="en-US"/>
        </a:p>
      </dgm:t>
    </dgm:pt>
    <dgm:pt modelId="{1048E9A7-DC6B-4C2E-9A22-7D141FBBC8AF}" type="pres">
      <dgm:prSet presAssocID="{2E58C2F9-9840-40E6-B9E6-ED3F17893D22}" presName="sibTrans" presStyleLbl="sibTrans2D1" presStyleIdx="4" presStyleCnt="5"/>
      <dgm:spPr/>
      <dgm:t>
        <a:bodyPr/>
        <a:lstStyle/>
        <a:p>
          <a:endParaRPr lang="en-US"/>
        </a:p>
      </dgm:t>
    </dgm:pt>
    <dgm:pt modelId="{6D530CD2-C35D-4A67-BBAB-B859FF20DD87}" type="pres">
      <dgm:prSet presAssocID="{2E58C2F9-9840-40E6-B9E6-ED3F17893D22}" presName="connectorText" presStyleLbl="sibTrans2D1" presStyleIdx="4" presStyleCnt="5"/>
      <dgm:spPr/>
      <dgm:t>
        <a:bodyPr/>
        <a:lstStyle/>
        <a:p>
          <a:endParaRPr lang="en-US"/>
        </a:p>
      </dgm:t>
    </dgm:pt>
    <dgm:pt modelId="{D633152F-E4AB-493E-AC0F-3E088DC25B38}" type="pres">
      <dgm:prSet presAssocID="{1A5A64D2-90C1-4EB0-BB75-57FDDA114184}" presName="node" presStyleLbl="node1" presStyleIdx="5" presStyleCnt="6">
        <dgm:presLayoutVars>
          <dgm:bulletEnabled val="1"/>
        </dgm:presLayoutVars>
      </dgm:prSet>
      <dgm:spPr/>
      <dgm:t>
        <a:bodyPr/>
        <a:lstStyle/>
        <a:p>
          <a:endParaRPr lang="en-US"/>
        </a:p>
      </dgm:t>
    </dgm:pt>
  </dgm:ptLst>
  <dgm:cxnLst>
    <dgm:cxn modelId="{5E8E72C9-7C61-4821-9636-BB6CB436C20F}" type="presOf" srcId="{2E58C2F9-9840-40E6-B9E6-ED3F17893D22}" destId="{6D530CD2-C35D-4A67-BBAB-B859FF20DD87}" srcOrd="1" destOrd="0" presId="urn:microsoft.com/office/officeart/2005/8/layout/process5"/>
    <dgm:cxn modelId="{31F32E78-7D1E-47E9-AC04-30F39E51593E}" srcId="{9160B96F-2E64-4F37-A15C-0D465E7949E7}" destId="{FC41DB39-FD26-4475-BE45-1A8842F3EFD2}" srcOrd="4" destOrd="0" parTransId="{34E62CB5-7D24-4B6F-A52C-8711E3D45D81}" sibTransId="{2E58C2F9-9840-40E6-B9E6-ED3F17893D22}"/>
    <dgm:cxn modelId="{F998F3A0-A6F2-4034-89CD-EC00E1A3C90E}" type="presOf" srcId="{3CC0221C-126A-40A5-93B8-EC2144C41CB4}" destId="{21856674-23F2-4AAA-AF11-CC2877D7AEAB}" srcOrd="0" destOrd="0" presId="urn:microsoft.com/office/officeart/2005/8/layout/process5"/>
    <dgm:cxn modelId="{0B0FE440-1385-42EB-A1C1-4704BA9BC443}" type="presOf" srcId="{E5A84165-9A2B-4B4A-B39E-D72870552C45}" destId="{24433F10-6915-4562-967D-BA775B9E2F6B}" srcOrd="1" destOrd="0" presId="urn:microsoft.com/office/officeart/2005/8/layout/process5"/>
    <dgm:cxn modelId="{0320C759-2506-4A7A-9BD4-90D60F88B934}" type="presOf" srcId="{3CC0221C-126A-40A5-93B8-EC2144C41CB4}" destId="{CF0F9BC2-EFBE-4E1E-9D39-D8B11E0DBC25}" srcOrd="1" destOrd="0" presId="urn:microsoft.com/office/officeart/2005/8/layout/process5"/>
    <dgm:cxn modelId="{9A4A185D-FBE0-488A-AEF1-B891448FE102}" type="presOf" srcId="{B20B9FB1-0F89-4678-8C4B-B1369421653D}" destId="{4DD688AB-CE4A-40FE-BE00-3AE163082488}" srcOrd="0" destOrd="0" presId="urn:microsoft.com/office/officeart/2005/8/layout/process5"/>
    <dgm:cxn modelId="{5F1FEAD7-5CAA-4D13-B66F-A1563653FCE9}" srcId="{9160B96F-2E64-4F37-A15C-0D465E7949E7}" destId="{B20B9FB1-0F89-4678-8C4B-B1369421653D}" srcOrd="2" destOrd="0" parTransId="{870F9D33-4C49-4510-96B8-0D9F6393CE7C}" sibTransId="{F3DE4D26-B7AF-4E94-A57D-C8D8499CA383}"/>
    <dgm:cxn modelId="{763426BC-B01C-4364-B78B-ADE483AB4033}" type="presOf" srcId="{F3DE4D26-B7AF-4E94-A57D-C8D8499CA383}" destId="{6D6D8142-927A-48E1-A145-C80BF9690EC8}" srcOrd="1" destOrd="0" presId="urn:microsoft.com/office/officeart/2005/8/layout/process5"/>
    <dgm:cxn modelId="{6B8C8E00-D55D-4BB0-82DB-6E8394CBE8D6}" srcId="{9160B96F-2E64-4F37-A15C-0D465E7949E7}" destId="{2CB1970F-1D70-46B5-8DA9-57781E2D5762}" srcOrd="1" destOrd="0" parTransId="{94E1CDDC-1797-4948-9632-F95F0D16B767}" sibTransId="{E5A84165-9A2B-4B4A-B39E-D72870552C45}"/>
    <dgm:cxn modelId="{444F55A2-EE8F-48AE-BA1E-EAFB2DFD93AE}" srcId="{9160B96F-2E64-4F37-A15C-0D465E7949E7}" destId="{F2E98A74-A6A4-4837-8BA0-6A9C6F69C59A}" srcOrd="0" destOrd="0" parTransId="{4C42C2CF-DE55-4667-8073-49D5396FB825}" sibTransId="{DEEA6996-0C6C-4F9D-9106-3F26F4D262A0}"/>
    <dgm:cxn modelId="{612BB455-5EB4-4424-B06A-94672F918560}" type="presOf" srcId="{F3DE4D26-B7AF-4E94-A57D-C8D8499CA383}" destId="{D56BDA9E-3610-4D2D-A401-097BD4B92C12}" srcOrd="0" destOrd="0" presId="urn:microsoft.com/office/officeart/2005/8/layout/process5"/>
    <dgm:cxn modelId="{96A08B5C-5B9C-417E-A3DF-C0240C002542}" type="presOf" srcId="{1A5A64D2-90C1-4EB0-BB75-57FDDA114184}" destId="{D633152F-E4AB-493E-AC0F-3E088DC25B38}" srcOrd="0" destOrd="0" presId="urn:microsoft.com/office/officeart/2005/8/layout/process5"/>
    <dgm:cxn modelId="{91850ED4-02AE-4CE3-9AF8-C9F570531C7C}" type="presOf" srcId="{DEEA6996-0C6C-4F9D-9106-3F26F4D262A0}" destId="{4E20017E-42AE-4B5B-970D-BCF4A10645F4}" srcOrd="1" destOrd="0" presId="urn:microsoft.com/office/officeart/2005/8/layout/process5"/>
    <dgm:cxn modelId="{70017A5E-B4CB-45F6-91D3-AF99CAF8E286}" type="presOf" srcId="{9160B96F-2E64-4F37-A15C-0D465E7949E7}" destId="{607AB2E4-2CE9-4EE9-ACC3-E87F111A4DB5}" srcOrd="0" destOrd="0" presId="urn:microsoft.com/office/officeart/2005/8/layout/process5"/>
    <dgm:cxn modelId="{1FFA6B0B-B629-4202-8279-7B424E196B6C}" type="presOf" srcId="{FC41DB39-FD26-4475-BE45-1A8842F3EFD2}" destId="{FC28715C-12FC-4F83-AF44-D66F36ED5FB0}" srcOrd="0" destOrd="0" presId="urn:microsoft.com/office/officeart/2005/8/layout/process5"/>
    <dgm:cxn modelId="{4ECBDC72-B8B9-467D-B11E-68D738430C97}" type="presOf" srcId="{2CB1970F-1D70-46B5-8DA9-57781E2D5762}" destId="{185B67DD-FE1E-4C27-9BC7-839483169557}" srcOrd="0" destOrd="0" presId="urn:microsoft.com/office/officeart/2005/8/layout/process5"/>
    <dgm:cxn modelId="{DB325071-4290-482A-BA9A-A1100C717449}" type="presOf" srcId="{2E58C2F9-9840-40E6-B9E6-ED3F17893D22}" destId="{1048E9A7-DC6B-4C2E-9A22-7D141FBBC8AF}" srcOrd="0" destOrd="0" presId="urn:microsoft.com/office/officeart/2005/8/layout/process5"/>
    <dgm:cxn modelId="{A7E15F93-2B21-4F39-A286-5E5CD288EEFD}" type="presOf" srcId="{DEEA6996-0C6C-4F9D-9106-3F26F4D262A0}" destId="{9D198393-2D70-46DE-BDD1-D91FA2807B63}" srcOrd="0" destOrd="0" presId="urn:microsoft.com/office/officeart/2005/8/layout/process5"/>
    <dgm:cxn modelId="{B20C3BC7-16C2-43E3-8D0E-7E8BC2972655}" type="presOf" srcId="{F2E98A74-A6A4-4837-8BA0-6A9C6F69C59A}" destId="{F563E20B-B0B5-459E-B198-8BC8DDAAF51E}" srcOrd="0" destOrd="0" presId="urn:microsoft.com/office/officeart/2005/8/layout/process5"/>
    <dgm:cxn modelId="{4A17C7CD-2FC6-47CF-A872-BB45D6A39CA0}" srcId="{9160B96F-2E64-4F37-A15C-0D465E7949E7}" destId="{1A5A64D2-90C1-4EB0-BB75-57FDDA114184}" srcOrd="5" destOrd="0" parTransId="{11DD4760-544F-4224-A56C-4667C5AE0704}" sibTransId="{D00E0507-C299-46FF-B362-72EDF1ED069D}"/>
    <dgm:cxn modelId="{EBB226A6-D95B-46B6-B3DD-C8E8809D29EF}" srcId="{9160B96F-2E64-4F37-A15C-0D465E7949E7}" destId="{7A9CEE3C-68CF-436E-BDBD-26AA19E15C50}" srcOrd="3" destOrd="0" parTransId="{946CC7A6-6F19-4A85-87E2-256243B4A049}" sibTransId="{3CC0221C-126A-40A5-93B8-EC2144C41CB4}"/>
    <dgm:cxn modelId="{F89DFFBB-22B9-43F3-BCEB-4325C33A772D}" type="presOf" srcId="{E5A84165-9A2B-4B4A-B39E-D72870552C45}" destId="{2122D105-6D0C-4AE5-BFB4-11B7DAC3CFFF}" srcOrd="0" destOrd="0" presId="urn:microsoft.com/office/officeart/2005/8/layout/process5"/>
    <dgm:cxn modelId="{AF02E0CC-6656-48C6-8BC2-F912419CA76E}" type="presOf" srcId="{7A9CEE3C-68CF-436E-BDBD-26AA19E15C50}" destId="{4BAACAB7-3498-4A3E-B7BF-9EECD21F2589}" srcOrd="0" destOrd="0" presId="urn:microsoft.com/office/officeart/2005/8/layout/process5"/>
    <dgm:cxn modelId="{AD6E9E43-7C44-4D02-AF54-77552744F573}" type="presParOf" srcId="{607AB2E4-2CE9-4EE9-ACC3-E87F111A4DB5}" destId="{F563E20B-B0B5-459E-B198-8BC8DDAAF51E}" srcOrd="0" destOrd="0" presId="urn:microsoft.com/office/officeart/2005/8/layout/process5"/>
    <dgm:cxn modelId="{1EB79DB3-87D3-4427-AD9E-01A79D7D4D6D}" type="presParOf" srcId="{607AB2E4-2CE9-4EE9-ACC3-E87F111A4DB5}" destId="{9D198393-2D70-46DE-BDD1-D91FA2807B63}" srcOrd="1" destOrd="0" presId="urn:microsoft.com/office/officeart/2005/8/layout/process5"/>
    <dgm:cxn modelId="{67F48D63-1553-44D3-BD03-DCBF86FA4557}" type="presParOf" srcId="{9D198393-2D70-46DE-BDD1-D91FA2807B63}" destId="{4E20017E-42AE-4B5B-970D-BCF4A10645F4}" srcOrd="0" destOrd="0" presId="urn:microsoft.com/office/officeart/2005/8/layout/process5"/>
    <dgm:cxn modelId="{256978E5-B7EC-429F-9B7E-020007081090}" type="presParOf" srcId="{607AB2E4-2CE9-4EE9-ACC3-E87F111A4DB5}" destId="{185B67DD-FE1E-4C27-9BC7-839483169557}" srcOrd="2" destOrd="0" presId="urn:microsoft.com/office/officeart/2005/8/layout/process5"/>
    <dgm:cxn modelId="{8968BBE0-2F84-4877-BE50-0AAC66013AA5}" type="presParOf" srcId="{607AB2E4-2CE9-4EE9-ACC3-E87F111A4DB5}" destId="{2122D105-6D0C-4AE5-BFB4-11B7DAC3CFFF}" srcOrd="3" destOrd="0" presId="urn:microsoft.com/office/officeart/2005/8/layout/process5"/>
    <dgm:cxn modelId="{FEA92C3B-0E32-4451-9B30-52E2B2D84DE6}" type="presParOf" srcId="{2122D105-6D0C-4AE5-BFB4-11B7DAC3CFFF}" destId="{24433F10-6915-4562-967D-BA775B9E2F6B}" srcOrd="0" destOrd="0" presId="urn:microsoft.com/office/officeart/2005/8/layout/process5"/>
    <dgm:cxn modelId="{E25318C6-03C7-4C5A-9C99-AC48D114FB4B}" type="presParOf" srcId="{607AB2E4-2CE9-4EE9-ACC3-E87F111A4DB5}" destId="{4DD688AB-CE4A-40FE-BE00-3AE163082488}" srcOrd="4" destOrd="0" presId="urn:microsoft.com/office/officeart/2005/8/layout/process5"/>
    <dgm:cxn modelId="{CF727BC5-1CFE-4E65-963C-5CE3EF785717}" type="presParOf" srcId="{607AB2E4-2CE9-4EE9-ACC3-E87F111A4DB5}" destId="{D56BDA9E-3610-4D2D-A401-097BD4B92C12}" srcOrd="5" destOrd="0" presId="urn:microsoft.com/office/officeart/2005/8/layout/process5"/>
    <dgm:cxn modelId="{EF72C1AE-3ADE-47AB-83DD-D47BFDCAE568}" type="presParOf" srcId="{D56BDA9E-3610-4D2D-A401-097BD4B92C12}" destId="{6D6D8142-927A-48E1-A145-C80BF9690EC8}" srcOrd="0" destOrd="0" presId="urn:microsoft.com/office/officeart/2005/8/layout/process5"/>
    <dgm:cxn modelId="{B11C6D76-9F99-402E-A962-9C41C2BA0D3D}" type="presParOf" srcId="{607AB2E4-2CE9-4EE9-ACC3-E87F111A4DB5}" destId="{4BAACAB7-3498-4A3E-B7BF-9EECD21F2589}" srcOrd="6" destOrd="0" presId="urn:microsoft.com/office/officeart/2005/8/layout/process5"/>
    <dgm:cxn modelId="{41699EC8-C9CD-430D-92F6-60B9CE0BE5E5}" type="presParOf" srcId="{607AB2E4-2CE9-4EE9-ACC3-E87F111A4DB5}" destId="{21856674-23F2-4AAA-AF11-CC2877D7AEAB}" srcOrd="7" destOrd="0" presId="urn:microsoft.com/office/officeart/2005/8/layout/process5"/>
    <dgm:cxn modelId="{A07A68F7-F93D-4AB2-888C-4A6B3AE2EDE3}" type="presParOf" srcId="{21856674-23F2-4AAA-AF11-CC2877D7AEAB}" destId="{CF0F9BC2-EFBE-4E1E-9D39-D8B11E0DBC25}" srcOrd="0" destOrd="0" presId="urn:microsoft.com/office/officeart/2005/8/layout/process5"/>
    <dgm:cxn modelId="{0F460F89-DBC1-48E9-9790-A9011E1FCB39}" type="presParOf" srcId="{607AB2E4-2CE9-4EE9-ACC3-E87F111A4DB5}" destId="{FC28715C-12FC-4F83-AF44-D66F36ED5FB0}" srcOrd="8" destOrd="0" presId="urn:microsoft.com/office/officeart/2005/8/layout/process5"/>
    <dgm:cxn modelId="{EA1884CD-68E7-42FB-B0B6-8991D7E29BFD}" type="presParOf" srcId="{607AB2E4-2CE9-4EE9-ACC3-E87F111A4DB5}" destId="{1048E9A7-DC6B-4C2E-9A22-7D141FBBC8AF}" srcOrd="9" destOrd="0" presId="urn:microsoft.com/office/officeart/2005/8/layout/process5"/>
    <dgm:cxn modelId="{21C9F9F4-E3CB-4C5C-946B-A9BB18915CDA}" type="presParOf" srcId="{1048E9A7-DC6B-4C2E-9A22-7D141FBBC8AF}" destId="{6D530CD2-C35D-4A67-BBAB-B859FF20DD87}" srcOrd="0" destOrd="0" presId="urn:microsoft.com/office/officeart/2005/8/layout/process5"/>
    <dgm:cxn modelId="{740169C3-13F3-4D67-AC1D-7ED2BF9A5E9D}" type="presParOf" srcId="{607AB2E4-2CE9-4EE9-ACC3-E87F111A4DB5}" destId="{D633152F-E4AB-493E-AC0F-3E088DC25B38}" srcOrd="10"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63E20B-B0B5-459E-B198-8BC8DDAAF51E}">
      <dsp:nvSpPr>
        <dsp:cNvPr id="0" name=""/>
        <dsp:cNvSpPr/>
      </dsp:nvSpPr>
      <dsp:spPr>
        <a:xfrm>
          <a:off x="1071" y="455392"/>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Dislosure received (NB. may not use the word 'whistleblowing')</a:t>
          </a:r>
        </a:p>
      </dsp:txBody>
      <dsp:txXfrm>
        <a:off x="41228" y="495549"/>
        <a:ext cx="2204793" cy="1290750"/>
      </dsp:txXfrm>
    </dsp:sp>
    <dsp:sp modelId="{9D198393-2D70-46DE-BDD1-D91FA2807B63}">
      <dsp:nvSpPr>
        <dsp:cNvPr id="0" name=""/>
        <dsp:cNvSpPr/>
      </dsp:nvSpPr>
      <dsp:spPr>
        <a:xfrm>
          <a:off x="2487268" y="857571"/>
          <a:ext cx="484442" cy="566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a:off x="2487268" y="970912"/>
        <a:ext cx="339109" cy="340024"/>
      </dsp:txXfrm>
    </dsp:sp>
    <dsp:sp modelId="{185B67DD-FE1E-4C27-9BC7-839483169557}">
      <dsp:nvSpPr>
        <dsp:cNvPr id="0" name=""/>
        <dsp:cNvSpPr/>
      </dsp:nvSpPr>
      <dsp:spPr>
        <a:xfrm>
          <a:off x="3200221" y="455392"/>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Decide whether to investigate yourself or appoint an investigating officer</a:t>
          </a:r>
        </a:p>
      </dsp:txBody>
      <dsp:txXfrm>
        <a:off x="3240378" y="495549"/>
        <a:ext cx="2204793" cy="1290750"/>
      </dsp:txXfrm>
    </dsp:sp>
    <dsp:sp modelId="{2122D105-6D0C-4AE5-BFB4-11B7DAC3CFFF}">
      <dsp:nvSpPr>
        <dsp:cNvPr id="0" name=""/>
        <dsp:cNvSpPr/>
      </dsp:nvSpPr>
      <dsp:spPr>
        <a:xfrm rot="5400000">
          <a:off x="4100553" y="1986414"/>
          <a:ext cx="484442" cy="566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4172763" y="2027546"/>
        <a:ext cx="340024" cy="339109"/>
      </dsp:txXfrm>
    </dsp:sp>
    <dsp:sp modelId="{4DD688AB-CE4A-40FE-BE00-3AE163082488}">
      <dsp:nvSpPr>
        <dsp:cNvPr id="0" name=""/>
        <dsp:cNvSpPr/>
      </dsp:nvSpPr>
      <dsp:spPr>
        <a:xfrm>
          <a:off x="3200221" y="2740499"/>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Notify the Chief Financial Officer within 24 hours and before the investiation begins (CFO notifies CEO. CEO notifies Chair of Audit Committee)</a:t>
          </a:r>
        </a:p>
      </dsp:txBody>
      <dsp:txXfrm>
        <a:off x="3240378" y="2780656"/>
        <a:ext cx="2204793" cy="1290750"/>
      </dsp:txXfrm>
    </dsp:sp>
    <dsp:sp modelId="{D56BDA9E-3610-4D2D-A401-097BD4B92C12}">
      <dsp:nvSpPr>
        <dsp:cNvPr id="0" name=""/>
        <dsp:cNvSpPr/>
      </dsp:nvSpPr>
      <dsp:spPr>
        <a:xfrm rot="10800000">
          <a:off x="2514689" y="3142678"/>
          <a:ext cx="484442" cy="566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rot="10800000">
        <a:off x="2660022" y="3256019"/>
        <a:ext cx="339109" cy="340024"/>
      </dsp:txXfrm>
    </dsp:sp>
    <dsp:sp modelId="{4BAACAB7-3498-4A3E-B7BF-9EECD21F2589}">
      <dsp:nvSpPr>
        <dsp:cNvPr id="0" name=""/>
        <dsp:cNvSpPr/>
      </dsp:nvSpPr>
      <dsp:spPr>
        <a:xfrm>
          <a:off x="1071" y="2740499"/>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Respond to the person who made the disclosure, within 5 days, and set out timetable for investigation </a:t>
          </a:r>
        </a:p>
      </dsp:txBody>
      <dsp:txXfrm>
        <a:off x="41228" y="2780656"/>
        <a:ext cx="2204793" cy="1290750"/>
      </dsp:txXfrm>
    </dsp:sp>
    <dsp:sp modelId="{21856674-23F2-4AAA-AF11-CC2877D7AEAB}">
      <dsp:nvSpPr>
        <dsp:cNvPr id="0" name=""/>
        <dsp:cNvSpPr/>
      </dsp:nvSpPr>
      <dsp:spPr>
        <a:xfrm rot="5400000">
          <a:off x="901403" y="4271521"/>
          <a:ext cx="484442" cy="566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973613" y="4312653"/>
        <a:ext cx="340024" cy="339109"/>
      </dsp:txXfrm>
    </dsp:sp>
    <dsp:sp modelId="{FC28715C-12FC-4F83-AF44-D66F36ED5FB0}">
      <dsp:nvSpPr>
        <dsp:cNvPr id="0" name=""/>
        <dsp:cNvSpPr/>
      </dsp:nvSpPr>
      <dsp:spPr>
        <a:xfrm>
          <a:off x="1071" y="5025606"/>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Investigation</a:t>
          </a:r>
        </a:p>
      </dsp:txBody>
      <dsp:txXfrm>
        <a:off x="41228" y="5065763"/>
        <a:ext cx="2204793" cy="1290750"/>
      </dsp:txXfrm>
    </dsp:sp>
    <dsp:sp modelId="{1048E9A7-DC6B-4C2E-9A22-7D141FBBC8AF}">
      <dsp:nvSpPr>
        <dsp:cNvPr id="0" name=""/>
        <dsp:cNvSpPr/>
      </dsp:nvSpPr>
      <dsp:spPr>
        <a:xfrm>
          <a:off x="2487268" y="5427785"/>
          <a:ext cx="484442" cy="56670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a:off x="2487268" y="5541126"/>
        <a:ext cx="339109" cy="340024"/>
      </dsp:txXfrm>
    </dsp:sp>
    <dsp:sp modelId="{D633152F-E4AB-493E-AC0F-3E088DC25B38}">
      <dsp:nvSpPr>
        <dsp:cNvPr id="0" name=""/>
        <dsp:cNvSpPr/>
      </dsp:nvSpPr>
      <dsp:spPr>
        <a:xfrm>
          <a:off x="3200221" y="5025606"/>
          <a:ext cx="2285107" cy="13710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Report is written up and shared with the CFO, CEO and Audit Committee</a:t>
          </a:r>
        </a:p>
      </dsp:txBody>
      <dsp:txXfrm>
        <a:off x="3240378" y="5065763"/>
        <a:ext cx="2204793" cy="12907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22264B465EA45900271653EA9B44B" ma:contentTypeVersion="4" ma:contentTypeDescription="Create a new document." ma:contentTypeScope="" ma:versionID="180743e119586edf952bb2a570982079">
  <xsd:schema xmlns:xsd="http://www.w3.org/2001/XMLSchema" xmlns:xs="http://www.w3.org/2001/XMLSchema" xmlns:p="http://schemas.microsoft.com/office/2006/metadata/properties" xmlns:ns1="http://schemas.microsoft.com/sharepoint/v3" xmlns:ns2="05ae4f37-c56e-4a44-bc39-0ab9935421e8" xmlns:ns3="57037e74-90d3-42de-9ab8-233626dc75d6" xmlns:ns4="c84e0e9a-f21c-435a-878e-0baf93956ff7" xmlns:ns5="6c53ad8d-0f1c-427b-8df0-ba6f57f7ff0b" targetNamespace="http://schemas.microsoft.com/office/2006/metadata/properties" ma:root="true" ma:fieldsID="d532f046246edb59ecfd336b0273b6db" ns1:_="" ns2:_="" ns3:_="" ns4:_="" ns5:_="">
    <xsd:import namespace="http://schemas.microsoft.com/sharepoint/v3"/>
    <xsd:import namespace="05ae4f37-c56e-4a44-bc39-0ab9935421e8"/>
    <xsd:import namespace="57037e74-90d3-42de-9ab8-233626dc75d6"/>
    <xsd:import namespace="c84e0e9a-f21c-435a-878e-0baf93956ff7"/>
    <xsd:import namespace="6c53ad8d-0f1c-427b-8df0-ba6f57f7ff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e4f37-c56e-4a44-bc39-0ab993542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37e74-90d3-42de-9ab8-233626dc7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e0e9a-f21c-435a-878e-0baf93956ff7"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b4aaf25-bfb3-4df3-8166-64f82bbd19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53ad8d-0f1c-427b-8df0-ba6f57f7ff0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3a5c338-38b9-46f6-9459-b44ab52d9a06}" ma:internalName="TaxCatchAll" ma:showField="CatchAllData" ma:web="6c53ad8d-0f1c-427b-8df0-ba6f57f7f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53ad8d-0f1c-427b-8df0-ba6f57f7ff0b" xsi:nil="true"/>
    <lcf76f155ced4ddcb4097134ff3c332f xmlns="c84e0e9a-f21c-435a-878e-0baf93956f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00B1-02D7-43DB-9BDF-16EDF2F5E825}">
  <ds:schemaRefs>
    <ds:schemaRef ds:uri="http://schemas.microsoft.com/sharepoint/v3/contenttype/forms"/>
  </ds:schemaRefs>
</ds:datastoreItem>
</file>

<file path=customXml/itemProps2.xml><?xml version="1.0" encoding="utf-8"?>
<ds:datastoreItem xmlns:ds="http://schemas.openxmlformats.org/officeDocument/2006/customXml" ds:itemID="{5E70F58A-2134-4236-B037-56F81034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ae4f37-c56e-4a44-bc39-0ab9935421e8"/>
    <ds:schemaRef ds:uri="57037e74-90d3-42de-9ab8-233626dc75d6"/>
    <ds:schemaRef ds:uri="c84e0e9a-f21c-435a-878e-0baf93956ff7"/>
    <ds:schemaRef ds:uri="6c53ad8d-0f1c-427b-8df0-ba6f57f7f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CBDAC-9B8C-4B1F-8607-12AFF0A8D34D}">
  <ds:schemaRefs>
    <ds:schemaRef ds:uri="05ae4f37-c56e-4a44-bc39-0ab9935421e8"/>
    <ds:schemaRef ds:uri="c84e0e9a-f21c-435a-878e-0baf93956ff7"/>
    <ds:schemaRef ds:uri="http://purl.org/dc/terms/"/>
    <ds:schemaRef ds:uri="57037e74-90d3-42de-9ab8-233626dc75d6"/>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c53ad8d-0f1c-427b-8df0-ba6f57f7ff0b"/>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732C767D-7B58-43E2-865C-678EBBAE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Geddes</dc:creator>
  <cp:lastModifiedBy>Head Teacher</cp:lastModifiedBy>
  <cp:revision>2</cp:revision>
  <cp:lastPrinted>2022-03-22T09:19:00Z</cp:lastPrinted>
  <dcterms:created xsi:type="dcterms:W3CDTF">2026-04-22T17:54:00Z</dcterms:created>
  <dcterms:modified xsi:type="dcterms:W3CDTF">2026-04-22T17:54:00Z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0x01010049D22264B465EA45900271653EA9B44B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2025-06-30T14:59:51Z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96abb89b-1d06-4dc8-b583-e055a8a47269</vt:lpwstr>
  </property>
  <property fmtid="{D5CDD505-2E9C-101B-9397-08002B2CF9AE}" pid="9" name="MSIP_Label_defa4170-0d19-0005-0004-bc88714345d2_ActionId">
    <vt:lpwstr>40854a03-662a-4e14-a013-1388d3869104</vt:lpwstr>
  </property>
  <property fmtid="{D5CDD505-2E9C-101B-9397-08002B2CF9AE}" pid="10" name="MSIP_Label_defa4170-0d19-0005-0004-bc88714345d2_ContentBits">
    <vt:lpwstr>0</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