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12" w:rsidRPr="00172045" w:rsidRDefault="00172045" w:rsidP="002802DD">
      <w:pPr>
        <w:tabs>
          <w:tab w:val="center" w:pos="11185"/>
          <w:tab w:val="left" w:pos="13605"/>
        </w:tabs>
        <w:rPr>
          <w:rFonts w:ascii="Comic Sans MS" w:hAnsi="Comic Sans MS" w:cstheme="majorHAnsi"/>
          <w:sz w:val="32"/>
          <w:szCs w:val="24"/>
        </w:rPr>
      </w:pPr>
      <w:bookmarkStart w:id="0" w:name="_GoBack"/>
      <w:bookmarkEnd w:id="0"/>
      <w:r w:rsidRPr="00BF554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88B36A" wp14:editId="7F57ABE4">
            <wp:simplePos x="0" y="0"/>
            <wp:positionH relativeFrom="margin">
              <wp:align>right</wp:align>
            </wp:positionH>
            <wp:positionV relativeFrom="paragraph">
              <wp:posOffset>-256</wp:posOffset>
            </wp:positionV>
            <wp:extent cx="1472540" cy="520626"/>
            <wp:effectExtent l="0" t="0" r="0" b="0"/>
            <wp:wrapNone/>
            <wp:docPr id="1" name="Picture 1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2DD">
        <w:rPr>
          <w:rFonts w:asciiTheme="majorHAnsi" w:hAnsiTheme="majorHAnsi" w:cstheme="majorHAnsi"/>
          <w:sz w:val="32"/>
          <w:szCs w:val="24"/>
        </w:rPr>
        <w:tab/>
      </w:r>
      <w:r w:rsidR="002802DD" w:rsidRPr="00172045">
        <w:rPr>
          <w:rFonts w:ascii="Comic Sans MS" w:hAnsi="Comic Sans MS" w:cstheme="majorHAnsi"/>
          <w:sz w:val="32"/>
          <w:szCs w:val="24"/>
        </w:rPr>
        <w:t>Music Progression Map</w:t>
      </w:r>
      <w:r w:rsidR="002802DD" w:rsidRPr="00172045">
        <w:rPr>
          <w:rFonts w:ascii="Comic Sans MS" w:hAnsi="Comic Sans MS" w:cstheme="majorHAnsi"/>
          <w:sz w:val="32"/>
          <w:szCs w:val="24"/>
        </w:rPr>
        <w:tab/>
      </w:r>
    </w:p>
    <w:p w:rsidR="00172045" w:rsidRDefault="00172045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tbl>
      <w:tblPr>
        <w:tblStyle w:val="TableGrid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2802DD" w:rsidTr="000676D4">
        <w:trPr>
          <w:trHeight w:val="389"/>
        </w:trPr>
        <w:tc>
          <w:tcPr>
            <w:tcW w:w="2405" w:type="dxa"/>
            <w:shd w:val="clear" w:color="auto" w:fill="00B050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00B050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Performing </w:t>
            </w:r>
            <w:r w:rsidR="00D57B31" w:rsidRPr="00172045">
              <w:rPr>
                <w:rFonts w:ascii="Comic Sans MS" w:hAnsi="Comic Sans MS" w:cstheme="majorHAnsi"/>
                <w:sz w:val="32"/>
                <w:szCs w:val="24"/>
              </w:rPr>
              <w:t>and Playing</w:t>
            </w:r>
          </w:p>
        </w:tc>
      </w:tr>
      <w:tr w:rsidR="002802DD" w:rsidTr="002802DD">
        <w:trPr>
          <w:trHeight w:val="977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:rsidR="002802DD" w:rsidRDefault="001054D1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Move and dance to music.</w:t>
            </w:r>
          </w:p>
          <w:p w:rsidR="001054D1" w:rsidRDefault="001054D1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Join in with songs and rhymes, making some sounds.</w:t>
            </w:r>
          </w:p>
          <w:p w:rsidR="001054D1" w:rsidRDefault="001054D1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Enjoy and take part in action songs. </w:t>
            </w:r>
          </w:p>
          <w:p w:rsidR="00003956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Remember and sing entire songs, </w:t>
            </w:r>
          </w:p>
          <w:p w:rsidR="00003956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Sing the pitch of a tone sung by another person.</w:t>
            </w:r>
          </w:p>
          <w:p w:rsidR="00003956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Sing the melodic shape of familiar songs.</w:t>
            </w:r>
          </w:p>
          <w:p w:rsidR="00003956" w:rsidRPr="001054D1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Play musical instruments with increased control.</w:t>
            </w:r>
          </w:p>
        </w:tc>
      </w:tr>
      <w:tr w:rsidR="002802DD" w:rsidTr="002802DD">
        <w:trPr>
          <w:trHeight w:val="1030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:rsidR="002802DD" w:rsidRDefault="00E04808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 xml:space="preserve">Return to and build on previous learning. </w:t>
            </w:r>
          </w:p>
          <w:p w:rsidR="00E04808" w:rsidRDefault="00E04808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>
              <w:rPr>
                <w:rFonts w:ascii="Comic Sans MS" w:hAnsi="Comic Sans MS" w:cstheme="majorHAnsi"/>
                <w:szCs w:val="24"/>
              </w:rPr>
              <w:t>Sing in a group or on their own, matching the pitch and melody.</w:t>
            </w:r>
          </w:p>
          <w:p w:rsidR="00E04808" w:rsidRPr="00E04808" w:rsidRDefault="00E04808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>
              <w:rPr>
                <w:rFonts w:ascii="Comic Sans MS" w:hAnsi="Comic Sans MS" w:cstheme="majorHAnsi"/>
                <w:szCs w:val="24"/>
              </w:rPr>
              <w:t>Develop storylines in their pretend play.</w:t>
            </w:r>
          </w:p>
        </w:tc>
      </w:tr>
      <w:tr w:rsidR="002802DD" w:rsidTr="002802DD">
        <w:trPr>
          <w:trHeight w:val="1030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:rsidR="00EB6E1E" w:rsidRP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Sing expressively in unison to an audience</w:t>
            </w:r>
          </w:p>
          <w:p w:rsidR="000676D4" w:rsidRP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Speak chants to my class</w:t>
            </w:r>
          </w:p>
          <w:p w:rsid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0676D4">
              <w:rPr>
                <w:rFonts w:ascii="Comic Sans MS" w:hAnsi="Comic Sans MS"/>
              </w:rPr>
              <w:t>Copy a rhythm</w:t>
            </w:r>
          </w:p>
        </w:tc>
      </w:tr>
      <w:tr w:rsidR="002802DD" w:rsidTr="002802DD">
        <w:trPr>
          <w:trHeight w:val="977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:rsidR="00C81C19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Sing expressively in unison to an audience</w:t>
            </w:r>
          </w:p>
        </w:tc>
      </w:tr>
      <w:tr w:rsidR="002802DD" w:rsidTr="002802DD">
        <w:trPr>
          <w:trHeight w:val="1030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:rsidR="003F0849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Sing expressively and creatively in unison and to an audience</w:t>
            </w:r>
          </w:p>
          <w:p w:rsidR="006E2A72" w:rsidRPr="00D57B31" w:rsidRDefault="006E2A72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Create actions to a piece of music and perform them confidentially</w:t>
            </w:r>
          </w:p>
        </w:tc>
      </w:tr>
      <w:tr w:rsidR="002802DD" w:rsidTr="002802DD">
        <w:trPr>
          <w:trHeight w:val="977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:rsidR="00DE4028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Sing or play expressively and creatively in unison and canon to an audience</w:t>
            </w:r>
          </w:p>
        </w:tc>
      </w:tr>
      <w:tr w:rsidR="002802DD" w:rsidTr="002802DD">
        <w:trPr>
          <w:trHeight w:val="1030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:rsidR="00EB6E1E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Sing or play expressively and creatively in unison and canon to an audience</w:t>
            </w:r>
          </w:p>
        </w:tc>
      </w:tr>
      <w:tr w:rsidR="002802DD" w:rsidTr="002802DD">
        <w:trPr>
          <w:trHeight w:val="1030"/>
        </w:trPr>
        <w:tc>
          <w:tcPr>
            <w:tcW w:w="2405" w:type="dxa"/>
          </w:tcPr>
          <w:p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:rsidR="00DE4028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Sing or play expressively and creatively in unison and canon to an audience</w:t>
            </w:r>
          </w:p>
        </w:tc>
      </w:tr>
    </w:tbl>
    <w:p w:rsidR="002802DD" w:rsidRDefault="002802DD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Pr="00DE4028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C66F5D4" wp14:editId="44F1AE77">
            <wp:simplePos x="0" y="0"/>
            <wp:positionH relativeFrom="margin">
              <wp:posOffset>12501349</wp:posOffset>
            </wp:positionH>
            <wp:positionV relativeFrom="paragraph">
              <wp:posOffset>-177421</wp:posOffset>
            </wp:positionV>
            <wp:extent cx="1472540" cy="520626"/>
            <wp:effectExtent l="0" t="0" r="0" b="0"/>
            <wp:wrapNone/>
            <wp:docPr id="2" name="Picture 2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32"/>
          <w:szCs w:val="24"/>
        </w:rPr>
        <w:t>Music Progression Map</w:t>
      </w:r>
    </w:p>
    <w:tbl>
      <w:tblPr>
        <w:tblStyle w:val="TableGrid"/>
        <w:tblpPr w:leftFromText="180" w:rightFromText="180" w:vertAnchor="text" w:horzAnchor="margin" w:tblpY="384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5C0BF6" w:rsidTr="000676D4">
        <w:trPr>
          <w:trHeight w:val="389"/>
        </w:trPr>
        <w:tc>
          <w:tcPr>
            <w:tcW w:w="2405" w:type="dxa"/>
            <w:shd w:val="clear" w:color="auto" w:fill="7030A0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7030A0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Listening and Evaluating </w:t>
            </w:r>
          </w:p>
        </w:tc>
      </w:tr>
      <w:tr w:rsidR="005C0BF6" w:rsidTr="005C0BF6">
        <w:trPr>
          <w:trHeight w:val="977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:rsidR="005C0BF6" w:rsidRDefault="001054D1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Respond emotionally and physically to music when it changes.</w:t>
            </w:r>
          </w:p>
          <w:p w:rsidR="001054D1" w:rsidRDefault="001054D1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Notice patterns with strong contrasts.</w:t>
            </w:r>
          </w:p>
          <w:p w:rsidR="00A52505" w:rsidRDefault="00A52505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Listen with increased attention to sound. </w:t>
            </w:r>
          </w:p>
          <w:p w:rsidR="00003956" w:rsidRPr="001054D1" w:rsidRDefault="00A52505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Respond </w:t>
            </w:r>
            <w:r w:rsidR="00003956">
              <w:rPr>
                <w:rFonts w:ascii="Comic Sans MS" w:hAnsi="Comic Sans MS" w:cstheme="majorHAnsi"/>
              </w:rPr>
              <w:t>to what they have heard.</w:t>
            </w:r>
          </w:p>
        </w:tc>
      </w:tr>
      <w:tr w:rsidR="005C0BF6" w:rsidTr="005C0BF6">
        <w:trPr>
          <w:trHeight w:val="1030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:rsidR="005C0BF6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 w:rsidRPr="005C0BF6">
              <w:rPr>
                <w:rFonts w:ascii="Comic Sans MS" w:hAnsi="Comic Sans MS" w:cstheme="majorHAnsi"/>
              </w:rPr>
              <w:t>Listen attentively, move to and talk about music.</w:t>
            </w:r>
          </w:p>
          <w:p w:rsidR="00E04808" w:rsidRDefault="00E04808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Return to and build on previous learning.</w:t>
            </w:r>
          </w:p>
          <w:p w:rsidR="00E04808" w:rsidRPr="005C0BF6" w:rsidRDefault="00E04808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  <w:szCs w:val="24"/>
              </w:rPr>
              <w:t>Watch and talk about dance and performing arts.</w:t>
            </w:r>
          </w:p>
        </w:tc>
      </w:tr>
      <w:tr w:rsidR="005C0BF6" w:rsidTr="005C0BF6">
        <w:trPr>
          <w:trHeight w:val="1030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:rsidR="00EB6E1E" w:rsidRPr="000676D4" w:rsidRDefault="000676D4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0676D4">
              <w:rPr>
                <w:rFonts w:ascii="Comic Sans MS" w:hAnsi="Comic Sans MS"/>
              </w:rPr>
              <w:t>Identify and listen to the pitch and tempo in a song</w:t>
            </w:r>
          </w:p>
        </w:tc>
      </w:tr>
      <w:tr w:rsidR="005C0BF6" w:rsidTr="005C0BF6">
        <w:trPr>
          <w:trHeight w:val="977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:rsidR="00C81C19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Respond to music by giving creative ideas</w:t>
            </w:r>
          </w:p>
        </w:tc>
      </w:tr>
      <w:tr w:rsidR="005C0BF6" w:rsidTr="005C0BF6">
        <w:trPr>
          <w:trHeight w:val="1030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:rsidR="00327571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b/>
              </w:rPr>
            </w:pPr>
            <w:r w:rsidRPr="006E2A72">
              <w:rPr>
                <w:rFonts w:ascii="Comic Sans MS" w:hAnsi="Comic Sans MS"/>
              </w:rPr>
              <w:t>Listen to a piece of music and comment on The 8 Elements of Music</w:t>
            </w:r>
          </w:p>
        </w:tc>
      </w:tr>
      <w:tr w:rsidR="005C0BF6" w:rsidTr="005C0BF6">
        <w:trPr>
          <w:trHeight w:val="977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:rsidR="00FC027A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 xml:space="preserve">Listen to live and recorded pieces of music and discuss them using specialist vocabulary  </w:t>
            </w:r>
          </w:p>
        </w:tc>
      </w:tr>
      <w:tr w:rsidR="005C0BF6" w:rsidTr="005C0BF6">
        <w:trPr>
          <w:trHeight w:val="1030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:rsidR="00DE4028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Listen to a range of different music from different time periods, cultural backgrounds and social context and comment on them using specialist vocabulary</w:t>
            </w:r>
          </w:p>
        </w:tc>
      </w:tr>
      <w:tr w:rsidR="005C0BF6" w:rsidTr="005C0BF6">
        <w:trPr>
          <w:trHeight w:val="1030"/>
        </w:trPr>
        <w:tc>
          <w:tcPr>
            <w:tcW w:w="2405" w:type="dxa"/>
          </w:tcPr>
          <w:p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:rsidR="00DE4028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Listen to and evaluate both recorded and live music using specialist vocabu</w:t>
            </w:r>
            <w:r>
              <w:rPr>
                <w:rFonts w:ascii="Comic Sans MS" w:hAnsi="Comic Sans MS"/>
                <w:color w:val="7030A0"/>
                <w:sz w:val="28"/>
                <w:szCs w:val="24"/>
              </w:rPr>
              <w:t>lary</w:t>
            </w:r>
          </w:p>
        </w:tc>
      </w:tr>
    </w:tbl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0676D4" w:rsidRDefault="000676D4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1E359A4D" wp14:editId="096D32E6">
            <wp:simplePos x="0" y="0"/>
            <wp:positionH relativeFrom="margin">
              <wp:align>right</wp:align>
            </wp:positionH>
            <wp:positionV relativeFrom="paragraph">
              <wp:posOffset>191514</wp:posOffset>
            </wp:positionV>
            <wp:extent cx="1472540" cy="520626"/>
            <wp:effectExtent l="0" t="0" r="0" b="0"/>
            <wp:wrapNone/>
            <wp:docPr id="3" name="Picture 3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CDA" w:rsidRPr="00DE4028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  <w:r>
        <w:rPr>
          <w:rFonts w:ascii="Comic Sans MS" w:hAnsi="Comic Sans MS" w:cstheme="majorHAnsi"/>
          <w:sz w:val="32"/>
          <w:szCs w:val="24"/>
        </w:rPr>
        <w:t xml:space="preserve">Music Progression Map </w:t>
      </w: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tbl>
      <w:tblPr>
        <w:tblStyle w:val="TableGrid"/>
        <w:tblpPr w:leftFromText="180" w:rightFromText="180" w:vertAnchor="text" w:horzAnchor="margin" w:tblpY="86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172045" w:rsidTr="00172045">
        <w:trPr>
          <w:trHeight w:val="389"/>
        </w:trPr>
        <w:tc>
          <w:tcPr>
            <w:tcW w:w="2405" w:type="dxa"/>
            <w:shd w:val="clear" w:color="auto" w:fill="F165B8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F165B8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Understanding and Exploring </w:t>
            </w:r>
          </w:p>
        </w:tc>
      </w:tr>
      <w:tr w:rsidR="00172045" w:rsidTr="00172045">
        <w:trPr>
          <w:trHeight w:val="977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:rsidR="00172045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Show attention to sounds and music.</w:t>
            </w:r>
          </w:p>
          <w:p w:rsidR="001054D1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Anticipate phrases and actions in rhymes and songs.</w:t>
            </w:r>
          </w:p>
          <w:p w:rsidR="001054D1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Explore a range of sound makers and instruments and play them in different ways.</w:t>
            </w:r>
          </w:p>
          <w:p w:rsidR="00A52505" w:rsidRPr="001054D1" w:rsidRDefault="00A5250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Use drawing to represent ideas like movement or loud noises. 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:rsidR="00172045" w:rsidRPr="005C0BF6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5C0BF6">
              <w:rPr>
                <w:rFonts w:ascii="Comic Sans MS" w:hAnsi="Comic Sans MS" w:cstheme="majorHAnsi"/>
                <w:szCs w:val="24"/>
              </w:rPr>
              <w:t xml:space="preserve">Explore, use and refine a variety of artistic effects to express ideas and feelings. </w:t>
            </w:r>
          </w:p>
          <w:p w:rsidR="00172045" w:rsidRPr="005C0BF6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24"/>
                <w:szCs w:val="24"/>
              </w:rPr>
            </w:pPr>
            <w:r w:rsidRPr="005C0BF6">
              <w:rPr>
                <w:rFonts w:ascii="Comic Sans MS" w:hAnsi="Comic Sans MS" w:cstheme="majorHAnsi"/>
                <w:szCs w:val="24"/>
              </w:rPr>
              <w:t>Listen attentively, move to and talk about music</w:t>
            </w:r>
            <w:r w:rsidRPr="005C0BF6">
              <w:rPr>
                <w:rFonts w:ascii="Comic Sans MS" w:hAnsi="Comic Sans MS" w:cstheme="majorHAnsi"/>
                <w:sz w:val="24"/>
                <w:szCs w:val="24"/>
              </w:rPr>
              <w:t>.</w:t>
            </w:r>
          </w:p>
          <w:p w:rsid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Return to and build on previous learning.</w:t>
            </w:r>
          </w:p>
          <w:p w:rsid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>
              <w:rPr>
                <w:rFonts w:ascii="Comic Sans MS" w:hAnsi="Comic Sans MS" w:cstheme="majorHAnsi"/>
                <w:szCs w:val="24"/>
              </w:rPr>
              <w:t xml:space="preserve">Explore and engage in music making and dance. 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:rsidR="00521BBF" w:rsidRPr="000676D4" w:rsidRDefault="000676D4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Understand pitch, tempo and rhythm</w:t>
            </w:r>
          </w:p>
          <w:p w:rsidR="000676D4" w:rsidRPr="000676D4" w:rsidRDefault="000676D4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Identify and listen to the pitch and tempo in a song</w:t>
            </w:r>
          </w:p>
          <w:p w:rsidR="000676D4" w:rsidRDefault="000676D4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0676D4">
              <w:rPr>
                <w:rFonts w:ascii="Comic Sans MS" w:hAnsi="Comic Sans MS"/>
              </w:rPr>
              <w:t>Identify the pulse of a song</w:t>
            </w:r>
          </w:p>
        </w:tc>
      </w:tr>
      <w:tr w:rsidR="00172045" w:rsidTr="00172045">
        <w:trPr>
          <w:trHeight w:val="977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:rsidR="00C81C19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Identify pitch, tempo, rest and beat of a piece of music</w:t>
            </w:r>
          </w:p>
          <w:p w:rsidR="006E2A72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Identify and understand what a crochet and quaver is</w:t>
            </w:r>
          </w:p>
          <w:p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Identify notation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:rsidR="00FC027A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To understand what forte and piano mean</w:t>
            </w:r>
          </w:p>
          <w:p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To know and understand what The 8 Elements of Music are</w:t>
            </w:r>
            <w:r w:rsidRPr="006E2A72">
              <w:rPr>
                <w:rFonts w:ascii="Comic Sans MS" w:hAnsi="Comic Sans MS"/>
                <w:sz w:val="32"/>
                <w:szCs w:val="24"/>
              </w:rPr>
              <w:t xml:space="preserve">  </w:t>
            </w:r>
          </w:p>
        </w:tc>
      </w:tr>
      <w:tr w:rsidR="00172045" w:rsidTr="00172045">
        <w:trPr>
          <w:trHeight w:val="977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:rsidR="00DE4028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Explore the range of feelings that can be felt when listening to and playing music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:rsidR="00DE4028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Understand the terms fortissimo (very loud), pianissimo (very quiet), mezzo forte (moderately loud) and mezzo piano (moderately quiet)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:rsidR="00DE4028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Understand what the pentatonic scale is (C, D, E, G, A)</w:t>
            </w:r>
          </w:p>
          <w:p w:rsid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Work in small groups to extend knowledge and confidence in improvising by adding onto a short melodic phrase</w:t>
            </w:r>
          </w:p>
        </w:tc>
      </w:tr>
    </w:tbl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46A21B7D" wp14:editId="54055590">
            <wp:simplePos x="0" y="0"/>
            <wp:positionH relativeFrom="margin">
              <wp:posOffset>12159720</wp:posOffset>
            </wp:positionH>
            <wp:positionV relativeFrom="paragraph">
              <wp:posOffset>-227</wp:posOffset>
            </wp:positionV>
            <wp:extent cx="1472540" cy="520626"/>
            <wp:effectExtent l="0" t="0" r="0" b="0"/>
            <wp:wrapNone/>
            <wp:docPr id="4" name="Picture 4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32"/>
          <w:szCs w:val="24"/>
        </w:rPr>
        <w:t xml:space="preserve">Music Progression Map </w:t>
      </w:r>
    </w:p>
    <w:p w:rsidR="00DE4028" w:rsidRPr="00DE4028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</w:p>
    <w:tbl>
      <w:tblPr>
        <w:tblStyle w:val="TableGrid"/>
        <w:tblpPr w:leftFromText="180" w:rightFromText="180" w:vertAnchor="text" w:horzAnchor="margin" w:tblpY="84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172045" w:rsidTr="000676D4">
        <w:trPr>
          <w:trHeight w:val="389"/>
        </w:trPr>
        <w:tc>
          <w:tcPr>
            <w:tcW w:w="2405" w:type="dxa"/>
            <w:shd w:val="clear" w:color="auto" w:fill="00B0F0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00B0F0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Create and Compose  </w:t>
            </w:r>
          </w:p>
        </w:tc>
      </w:tr>
      <w:tr w:rsidR="00172045" w:rsidTr="00172045">
        <w:trPr>
          <w:trHeight w:val="977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:rsidR="00172045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Start to make marks unintentionally.</w:t>
            </w:r>
          </w:p>
          <w:p w:rsidR="001054D1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Express ideas and feelings through making marks, sometimes giving meaning.</w:t>
            </w:r>
          </w:p>
          <w:p w:rsidR="001054D1" w:rsidRDefault="001054D1" w:rsidP="001054D1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Explore their voices and enjoy making sounds.</w:t>
            </w:r>
          </w:p>
          <w:p w:rsidR="001054D1" w:rsidRDefault="001054D1" w:rsidP="001054D1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Make rhythmical and repetitive sounds.</w:t>
            </w:r>
          </w:p>
          <w:p w:rsidR="001054D1" w:rsidRPr="001054D1" w:rsidRDefault="00003956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Create own songs.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:rsidR="00172045" w:rsidRPr="00E04808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Create collaboratively sharing ideas, resources and skills.</w:t>
            </w:r>
          </w:p>
          <w:p w:rsid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Return to and build on previous learning.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:rsidR="00521BBF" w:rsidRP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0676D4">
              <w:rPr>
                <w:rFonts w:ascii="Comic Sans MS" w:hAnsi="Comic Sans MS"/>
              </w:rPr>
              <w:t>Add to a learnt rhythm</w:t>
            </w:r>
          </w:p>
        </w:tc>
      </w:tr>
      <w:tr w:rsidR="00172045" w:rsidTr="00172045">
        <w:trPr>
          <w:trHeight w:val="977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:rsidR="00C81C19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Use a stave to compose an 8 bar beat using a crochet, quaver and rest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:rsidR="00327571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Create actions to a piece of music and perform them confidentially</w:t>
            </w:r>
          </w:p>
        </w:tc>
      </w:tr>
      <w:tr w:rsidR="00172045" w:rsidTr="00172045">
        <w:trPr>
          <w:trHeight w:val="977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:rsidR="00DE4028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Create a combination of different pitches</w:t>
            </w:r>
          </w:p>
          <w:p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Combine rhythmic notation with letter names to create an 8 bar piece showing rising and falling</w:t>
            </w:r>
            <w:r w:rsidRPr="006E2A72">
              <w:rPr>
                <w:rFonts w:ascii="Comic Sans MS" w:hAnsi="Comic Sans MS"/>
                <w:sz w:val="32"/>
                <w:szCs w:val="24"/>
              </w:rPr>
              <w:t xml:space="preserve">   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:rsidR="00DE4028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 xml:space="preserve">Compose melodies in partners using a range of phrases or key that is suitable for their chosen instrument  </w:t>
            </w:r>
          </w:p>
          <w:p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Experiment and compose a short 16 bar beat using a range of dynamics</w:t>
            </w:r>
          </w:p>
        </w:tc>
      </w:tr>
      <w:tr w:rsidR="00172045" w:rsidTr="00172045">
        <w:trPr>
          <w:trHeight w:val="1030"/>
        </w:trPr>
        <w:tc>
          <w:tcPr>
            <w:tcW w:w="2405" w:type="dxa"/>
          </w:tcPr>
          <w:p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:rsidR="00DE4028" w:rsidRPr="009C56CC" w:rsidRDefault="009C56CC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9C56CC">
              <w:rPr>
                <w:rFonts w:ascii="Comic Sans MS" w:hAnsi="Comic Sans MS"/>
              </w:rPr>
              <w:t xml:space="preserve">Compose a short 16 beat melodic phrase using the pentatonic scale    </w:t>
            </w:r>
          </w:p>
          <w:p w:rsidR="009C56CC" w:rsidRPr="005C0BF6" w:rsidRDefault="009C56CC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b/>
                <w:sz w:val="32"/>
                <w:szCs w:val="24"/>
              </w:rPr>
            </w:pPr>
            <w:r w:rsidRPr="009C56CC">
              <w:rPr>
                <w:rFonts w:ascii="Comic Sans MS" w:hAnsi="Comic Sans MS"/>
              </w:rPr>
              <w:t>Work in small groups to compose music that includes repetition and contrast</w:t>
            </w:r>
          </w:p>
        </w:tc>
      </w:tr>
    </w:tbl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:rsidR="00485CDA" w:rsidRPr="002802DD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sectPr w:rsidR="00485CDA" w:rsidRPr="002802DD" w:rsidSect="002802DD">
      <w:foot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DA" w:rsidRDefault="00485CDA" w:rsidP="00485CDA">
      <w:pPr>
        <w:spacing w:after="0" w:line="240" w:lineRule="auto"/>
      </w:pPr>
      <w:r>
        <w:separator/>
      </w:r>
    </w:p>
  </w:endnote>
  <w:endnote w:type="continuationSeparator" w:id="0">
    <w:p w:rsidR="00485CDA" w:rsidRDefault="00485CDA" w:rsidP="0048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DA" w:rsidRDefault="00485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DA" w:rsidRDefault="00485CDA" w:rsidP="00485CDA">
      <w:pPr>
        <w:spacing w:after="0" w:line="240" w:lineRule="auto"/>
      </w:pPr>
      <w:r>
        <w:separator/>
      </w:r>
    </w:p>
  </w:footnote>
  <w:footnote w:type="continuationSeparator" w:id="0">
    <w:p w:rsidR="00485CDA" w:rsidRDefault="00485CDA" w:rsidP="00485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DD"/>
    <w:rsid w:val="00003956"/>
    <w:rsid w:val="00014C0F"/>
    <w:rsid w:val="0002463C"/>
    <w:rsid w:val="000676D4"/>
    <w:rsid w:val="001054D1"/>
    <w:rsid w:val="00172045"/>
    <w:rsid w:val="002802DD"/>
    <w:rsid w:val="00327571"/>
    <w:rsid w:val="003A418F"/>
    <w:rsid w:val="003F0849"/>
    <w:rsid w:val="00473E72"/>
    <w:rsid w:val="00485CDA"/>
    <w:rsid w:val="00521BBF"/>
    <w:rsid w:val="005C0BF6"/>
    <w:rsid w:val="006E2A72"/>
    <w:rsid w:val="007C054D"/>
    <w:rsid w:val="00867966"/>
    <w:rsid w:val="009C56CC"/>
    <w:rsid w:val="00A52505"/>
    <w:rsid w:val="00C81C19"/>
    <w:rsid w:val="00D57B31"/>
    <w:rsid w:val="00D80D12"/>
    <w:rsid w:val="00DE4028"/>
    <w:rsid w:val="00E04808"/>
    <w:rsid w:val="00E54984"/>
    <w:rsid w:val="00EB6E1E"/>
    <w:rsid w:val="00F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6B3FA-3605-425E-B102-4C0EFD2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DA"/>
  </w:style>
  <w:style w:type="paragraph" w:styleId="Footer">
    <w:name w:val="footer"/>
    <w:basedOn w:val="Normal"/>
    <w:link w:val="FooterChar"/>
    <w:uiPriority w:val="99"/>
    <w:unhideWhenUsed/>
    <w:rsid w:val="004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2024-06-27T11:32:00Z</dcterms:created>
  <dcterms:modified xsi:type="dcterms:W3CDTF">2024-06-27T11:32:00Z</dcterms:modified>
</cp:coreProperties>
</file>