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551" w:rsidRDefault="00B25723">
      <w:pPr>
        <w:pStyle w:val="Heading3"/>
        <w:spacing w:before="0" w:line="276" w:lineRule="auto"/>
        <w:rPr>
          <w:b/>
          <w:color w:val="05848F"/>
          <w:sz w:val="50"/>
          <w:szCs w:val="50"/>
        </w:rPr>
      </w:pPr>
      <w:bookmarkStart w:id="0" w:name="_zg81og8posqo" w:colFirst="0" w:colLast="0"/>
      <w:bookmarkStart w:id="1" w:name="_GoBack"/>
      <w:bookmarkEnd w:id="0"/>
      <w:bookmarkEnd w:id="1"/>
      <w:r>
        <w:rPr>
          <w:b/>
          <w:noProof/>
          <w:color w:val="05848F"/>
          <w:sz w:val="50"/>
          <w:szCs w:val="50"/>
        </w:rPr>
        <w:drawing>
          <wp:anchor distT="114300" distB="114300" distL="114300" distR="114300" simplePos="0" relativeHeight="251658240" behindDoc="0" locked="0" layoutInCell="1" hidden="0" allowOverlap="1">
            <wp:simplePos x="0" y="0"/>
            <wp:positionH relativeFrom="page">
              <wp:posOffset>6181725</wp:posOffset>
            </wp:positionH>
            <wp:positionV relativeFrom="page">
              <wp:posOffset>685800</wp:posOffset>
            </wp:positionV>
            <wp:extent cx="957263" cy="957263"/>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957263" cy="957263"/>
                    </a:xfrm>
                    <a:prstGeom prst="rect">
                      <a:avLst/>
                    </a:prstGeom>
                    <a:ln/>
                  </pic:spPr>
                </pic:pic>
              </a:graphicData>
            </a:graphic>
          </wp:anchor>
        </w:drawing>
      </w:r>
      <w:r>
        <w:rPr>
          <w:b/>
          <w:color w:val="05848F"/>
          <w:sz w:val="50"/>
          <w:szCs w:val="50"/>
        </w:rPr>
        <w:t>Recommendations for High-Masking Children</w:t>
      </w:r>
    </w:p>
    <w:p w:rsidR="00BD5551" w:rsidRDefault="00B25723">
      <w:pPr>
        <w:pStyle w:val="Heading1"/>
        <w:pBdr>
          <w:top w:val="nil"/>
          <w:left w:val="nil"/>
          <w:bottom w:val="nil"/>
          <w:right w:val="nil"/>
          <w:between w:val="nil"/>
        </w:pBdr>
        <w:spacing w:before="0"/>
        <w:jc w:val="both"/>
        <w:rPr>
          <w:rFonts w:ascii="Roboto" w:eastAsia="Roboto" w:hAnsi="Roboto" w:cs="Roboto"/>
          <w:i/>
          <w:sz w:val="28"/>
          <w:szCs w:val="28"/>
        </w:rPr>
      </w:pPr>
      <w:bookmarkStart w:id="2" w:name="_khyvzwaknskh" w:colFirst="0" w:colLast="0"/>
      <w:bookmarkEnd w:id="2"/>
      <w:r>
        <w:rPr>
          <w:rFonts w:ascii="Roboto" w:eastAsia="Roboto" w:hAnsi="Roboto" w:cs="Roboto"/>
          <w:i/>
          <w:color w:val="434343"/>
          <w:sz w:val="28"/>
          <w:szCs w:val="28"/>
        </w:rPr>
        <w:t>Supports to help reduce stress and anxiety during the school day</w:t>
      </w:r>
    </w:p>
    <w:p w:rsidR="00BD5551" w:rsidRDefault="00B25723">
      <w:pPr>
        <w:jc w:val="both"/>
        <w:rPr>
          <w:sz w:val="22"/>
          <w:szCs w:val="22"/>
        </w:rPr>
      </w:pPr>
      <w:r>
        <w:pict>
          <v:rect id="_x0000_i1025" style="width:0;height:1.5pt" o:hralign="center" o:hrstd="t" o:hr="t" fillcolor="#a0a0a0" stroked="f"/>
        </w:pict>
      </w:r>
    </w:p>
    <w:p w:rsidR="00BD5551" w:rsidRDefault="00B25723">
      <w:pPr>
        <w:pStyle w:val="Heading1"/>
        <w:spacing w:before="280" w:after="80"/>
      </w:pPr>
      <w:bookmarkStart w:id="3" w:name="_n1zogpmn0olu" w:colFirst="0" w:colLast="0"/>
      <w:bookmarkEnd w:id="3"/>
      <w:r>
        <w:t>What Masking Means</w:t>
      </w:r>
    </w:p>
    <w:p w:rsidR="00BD5551" w:rsidRDefault="00B25723">
      <w:pPr>
        <w:spacing w:before="240" w:after="240" w:line="240" w:lineRule="auto"/>
        <w:rPr>
          <w:sz w:val="22"/>
          <w:szCs w:val="22"/>
        </w:rPr>
      </w:pPr>
      <w:r>
        <w:rPr>
          <w:sz w:val="22"/>
          <w:szCs w:val="22"/>
        </w:rPr>
        <w:t>“Masking” is when a child hides or changes parts of who they are to fit in or avoid negative attention. For neurodivergent kids, this can mean copying the way others talk, act, or express emotions, even if it feels unnatural or exhausting. While masking ca</w:t>
      </w:r>
      <w:r>
        <w:rPr>
          <w:sz w:val="22"/>
          <w:szCs w:val="22"/>
        </w:rPr>
        <w:t>n sometimes help a child feel accepted in the moment, it often takes a lot of energy and can lead to stress, anxiety, or burnout over time.</w:t>
      </w:r>
    </w:p>
    <w:p w:rsidR="00BD5551" w:rsidRDefault="00B25723">
      <w:pPr>
        <w:spacing w:before="240" w:after="240" w:line="240" w:lineRule="auto"/>
        <w:rPr>
          <w:sz w:val="22"/>
          <w:szCs w:val="22"/>
        </w:rPr>
      </w:pPr>
      <w:r>
        <w:rPr>
          <w:sz w:val="22"/>
          <w:szCs w:val="22"/>
        </w:rPr>
        <w:t xml:space="preserve">The following supports can help reduce this stress and anxiety at school, preventing burnout and explosive patterns </w:t>
      </w:r>
      <w:r>
        <w:rPr>
          <w:sz w:val="22"/>
          <w:szCs w:val="22"/>
        </w:rPr>
        <w:t>at home.</w:t>
      </w:r>
    </w:p>
    <w:p w:rsidR="00BD5551" w:rsidRDefault="00B25723">
      <w:pPr>
        <w:spacing w:before="240" w:after="240" w:line="240" w:lineRule="auto"/>
        <w:rPr>
          <w:sz w:val="22"/>
          <w:szCs w:val="22"/>
        </w:rPr>
      </w:pPr>
      <w:r>
        <w:rPr>
          <w:sz w:val="22"/>
          <w:szCs w:val="22"/>
        </w:rPr>
        <w:t xml:space="preserve">You can read the full article on supporting high-masking students here: </w:t>
      </w:r>
      <w:hyperlink r:id="rId8">
        <w:r>
          <w:rPr>
            <w:color w:val="1155CC"/>
            <w:sz w:val="22"/>
            <w:szCs w:val="22"/>
            <w:u w:val="single"/>
          </w:rPr>
          <w:t>www.ExplainingBrains.com/masking</w:t>
        </w:r>
      </w:hyperlink>
      <w:r>
        <w:rPr>
          <w:sz w:val="22"/>
          <w:szCs w:val="22"/>
        </w:rPr>
        <w:t xml:space="preserve"> </w:t>
      </w:r>
    </w:p>
    <w:p w:rsidR="00BD5551" w:rsidRDefault="00B25723">
      <w:pPr>
        <w:spacing w:line="240" w:lineRule="auto"/>
        <w:rPr>
          <w:sz w:val="22"/>
          <w:szCs w:val="22"/>
        </w:rPr>
      </w:pPr>
      <w:r>
        <w:pict>
          <v:rect id="_x0000_i1026" style="width:0;height:1.5pt" o:hralign="center" o:hrstd="t" o:hr="t" fillcolor="#a0a0a0" stroked="f"/>
        </w:pict>
      </w:r>
    </w:p>
    <w:p w:rsidR="00BD5551" w:rsidRDefault="00B25723">
      <w:pPr>
        <w:pStyle w:val="Heading1"/>
        <w:numPr>
          <w:ilvl w:val="0"/>
          <w:numId w:val="2"/>
        </w:numPr>
        <w:spacing w:before="280" w:after="80"/>
      </w:pPr>
      <w:bookmarkStart w:id="4" w:name="_dawy4ucs91b" w:colFirst="0" w:colLast="0"/>
      <w:bookmarkEnd w:id="4"/>
      <w:r>
        <w:t>Sensory Regulation Supports</w:t>
      </w:r>
    </w:p>
    <w:p w:rsidR="00BD5551" w:rsidRDefault="00BD5551">
      <w:pPr>
        <w:spacing w:before="0" w:line="276" w:lineRule="auto"/>
        <w:rPr>
          <w:sz w:val="22"/>
          <w:szCs w:val="22"/>
        </w:rPr>
      </w:pPr>
    </w:p>
    <w:p w:rsidR="00BD5551" w:rsidRDefault="00B25723">
      <w:pPr>
        <w:spacing w:before="0" w:line="276" w:lineRule="auto"/>
        <w:rPr>
          <w:rFonts w:ascii="Arial" w:eastAsia="Arial" w:hAnsi="Arial" w:cs="Arial"/>
          <w:sz w:val="22"/>
          <w:szCs w:val="22"/>
        </w:rPr>
      </w:pPr>
      <w:r>
        <w:rPr>
          <w:rFonts w:ascii="Arial" w:eastAsia="Arial" w:hAnsi="Arial" w:cs="Arial"/>
          <w:sz w:val="22"/>
          <w:szCs w:val="22"/>
        </w:rPr>
        <w:t>Many neurodivergent students are highly sensitive t</w:t>
      </w:r>
      <w:r>
        <w:rPr>
          <w:rFonts w:ascii="Arial" w:eastAsia="Arial" w:hAnsi="Arial" w:cs="Arial"/>
          <w:sz w:val="22"/>
          <w:szCs w:val="22"/>
        </w:rPr>
        <w:t>o sights, sounds, smells, and textures.  Their brains are working overtime to process this information, and it can be distracting and taxing.  To help, consider:</w:t>
      </w:r>
    </w:p>
    <w:p w:rsidR="00BD5551" w:rsidRDefault="00BD5551">
      <w:pPr>
        <w:spacing w:before="0" w:line="276" w:lineRule="auto"/>
        <w:rPr>
          <w:rFonts w:ascii="Arial" w:eastAsia="Arial" w:hAnsi="Arial" w:cs="Arial"/>
          <w:sz w:val="22"/>
          <w:szCs w:val="22"/>
        </w:rPr>
      </w:pPr>
    </w:p>
    <w:p w:rsidR="00BD5551" w:rsidRDefault="00B25723">
      <w:pPr>
        <w:numPr>
          <w:ilvl w:val="0"/>
          <w:numId w:val="4"/>
        </w:numPr>
        <w:spacing w:before="0" w:line="276" w:lineRule="auto"/>
        <w:rPr>
          <w:rFonts w:ascii="Arial" w:eastAsia="Arial" w:hAnsi="Arial" w:cs="Arial"/>
          <w:sz w:val="22"/>
          <w:szCs w:val="22"/>
        </w:rPr>
      </w:pPr>
      <w:r>
        <w:rPr>
          <w:rFonts w:ascii="Arial" w:eastAsia="Arial" w:hAnsi="Arial" w:cs="Arial"/>
          <w:sz w:val="22"/>
          <w:szCs w:val="22"/>
        </w:rPr>
        <w:t>Noise-cancelling headphones during independent work time (and making them available to all st</w:t>
      </w:r>
      <w:r>
        <w:rPr>
          <w:rFonts w:ascii="Arial" w:eastAsia="Arial" w:hAnsi="Arial" w:cs="Arial"/>
          <w:sz w:val="22"/>
          <w:szCs w:val="22"/>
        </w:rPr>
        <w:t>udents to reduce stigma)</w:t>
      </w:r>
    </w:p>
    <w:p w:rsidR="00BD5551" w:rsidRDefault="00B25723">
      <w:pPr>
        <w:numPr>
          <w:ilvl w:val="0"/>
          <w:numId w:val="4"/>
        </w:numPr>
        <w:spacing w:before="0" w:line="276" w:lineRule="auto"/>
        <w:rPr>
          <w:rFonts w:ascii="Arial" w:eastAsia="Arial" w:hAnsi="Arial" w:cs="Arial"/>
          <w:sz w:val="22"/>
          <w:szCs w:val="22"/>
        </w:rPr>
      </w:pPr>
      <w:r>
        <w:rPr>
          <w:rFonts w:ascii="Arial" w:eastAsia="Arial" w:hAnsi="Arial" w:cs="Arial"/>
          <w:sz w:val="22"/>
          <w:szCs w:val="22"/>
        </w:rPr>
        <w:t>A separate space to go to when needed (not as a privilege or punishment)</w:t>
      </w:r>
    </w:p>
    <w:p w:rsidR="00BD5551" w:rsidRDefault="00B25723">
      <w:pPr>
        <w:numPr>
          <w:ilvl w:val="0"/>
          <w:numId w:val="4"/>
        </w:numPr>
        <w:spacing w:before="0" w:line="276" w:lineRule="auto"/>
        <w:rPr>
          <w:rFonts w:ascii="Arial" w:eastAsia="Arial" w:hAnsi="Arial" w:cs="Arial"/>
          <w:sz w:val="22"/>
          <w:szCs w:val="22"/>
        </w:rPr>
      </w:pPr>
      <w:r>
        <w:rPr>
          <w:rFonts w:ascii="Arial" w:eastAsia="Arial" w:hAnsi="Arial" w:cs="Arial"/>
          <w:sz w:val="22"/>
          <w:szCs w:val="22"/>
        </w:rPr>
        <w:t>Fidgets to help with self-regulation</w:t>
      </w:r>
    </w:p>
    <w:p w:rsidR="00BD5551" w:rsidRDefault="00B25723">
      <w:pPr>
        <w:numPr>
          <w:ilvl w:val="0"/>
          <w:numId w:val="4"/>
        </w:numPr>
        <w:spacing w:before="0" w:line="276" w:lineRule="auto"/>
        <w:rPr>
          <w:rFonts w:ascii="Arial" w:eastAsia="Arial" w:hAnsi="Arial" w:cs="Arial"/>
          <w:sz w:val="22"/>
          <w:szCs w:val="22"/>
        </w:rPr>
      </w:pPr>
      <w:r>
        <w:rPr>
          <w:rFonts w:ascii="Arial" w:eastAsia="Arial" w:hAnsi="Arial" w:cs="Arial"/>
          <w:sz w:val="22"/>
          <w:szCs w:val="22"/>
        </w:rPr>
        <w:t>A sensory “tool box” with items from home</w:t>
      </w:r>
    </w:p>
    <w:p w:rsidR="00BD5551" w:rsidRDefault="00B25723">
      <w:pPr>
        <w:numPr>
          <w:ilvl w:val="0"/>
          <w:numId w:val="4"/>
        </w:numPr>
        <w:spacing w:before="0" w:line="276" w:lineRule="auto"/>
        <w:rPr>
          <w:rFonts w:ascii="Arial" w:eastAsia="Arial" w:hAnsi="Arial" w:cs="Arial"/>
          <w:sz w:val="22"/>
          <w:szCs w:val="22"/>
        </w:rPr>
      </w:pPr>
      <w:r>
        <w:rPr>
          <w:rFonts w:ascii="Arial" w:eastAsia="Arial" w:hAnsi="Arial" w:cs="Arial"/>
          <w:sz w:val="22"/>
          <w:szCs w:val="22"/>
        </w:rPr>
        <w:t>Encouraging stimming as needed</w:t>
      </w:r>
    </w:p>
    <w:p w:rsidR="00BD5551" w:rsidRDefault="00B25723">
      <w:pPr>
        <w:numPr>
          <w:ilvl w:val="0"/>
          <w:numId w:val="4"/>
        </w:numPr>
        <w:spacing w:before="0" w:line="276" w:lineRule="auto"/>
        <w:rPr>
          <w:rFonts w:ascii="Arial" w:eastAsia="Arial" w:hAnsi="Arial" w:cs="Arial"/>
          <w:sz w:val="22"/>
          <w:szCs w:val="22"/>
        </w:rPr>
      </w:pPr>
      <w:r>
        <w:rPr>
          <w:rFonts w:ascii="Arial" w:eastAsia="Arial" w:hAnsi="Arial" w:cs="Arial"/>
          <w:sz w:val="22"/>
          <w:szCs w:val="22"/>
        </w:rPr>
        <w:t>Have a class-wide discussion about different sensory needs</w:t>
      </w:r>
    </w:p>
    <w:p w:rsidR="00BD5551" w:rsidRDefault="00BD5551">
      <w:pPr>
        <w:spacing w:before="0" w:line="276" w:lineRule="auto"/>
        <w:ind w:left="720"/>
        <w:rPr>
          <w:b/>
          <w:sz w:val="22"/>
          <w:szCs w:val="22"/>
        </w:rPr>
      </w:pPr>
    </w:p>
    <w:p w:rsidR="00BD5551" w:rsidRDefault="00B25723">
      <w:pPr>
        <w:pStyle w:val="Heading1"/>
        <w:numPr>
          <w:ilvl w:val="0"/>
          <w:numId w:val="2"/>
        </w:numPr>
        <w:spacing w:before="280" w:after="80"/>
      </w:pPr>
      <w:bookmarkStart w:id="5" w:name="_dts7bjahnn4b" w:colFirst="0" w:colLast="0"/>
      <w:bookmarkEnd w:id="5"/>
      <w:r>
        <w:t>Safe Spaces</w:t>
      </w:r>
    </w:p>
    <w:p w:rsidR="00BD5551" w:rsidRDefault="00BD5551">
      <w:pPr>
        <w:spacing w:before="0" w:line="276" w:lineRule="auto"/>
        <w:rPr>
          <w:rFonts w:ascii="Arial" w:eastAsia="Arial" w:hAnsi="Arial" w:cs="Arial"/>
          <w:sz w:val="22"/>
          <w:szCs w:val="22"/>
        </w:rPr>
      </w:pPr>
    </w:p>
    <w:p w:rsidR="00BD5551" w:rsidRDefault="00B25723">
      <w:pPr>
        <w:spacing w:before="0" w:line="276" w:lineRule="auto"/>
        <w:rPr>
          <w:rFonts w:ascii="Arial" w:eastAsia="Arial" w:hAnsi="Arial" w:cs="Arial"/>
          <w:sz w:val="22"/>
          <w:szCs w:val="22"/>
        </w:rPr>
      </w:pPr>
      <w:r>
        <w:rPr>
          <w:rFonts w:ascii="Arial" w:eastAsia="Arial" w:hAnsi="Arial" w:cs="Arial"/>
          <w:sz w:val="22"/>
          <w:szCs w:val="22"/>
        </w:rPr>
        <w:t>Sometimes the overwhelm of the day can build up unexpectedly.  Having a “safe space” or “safe adult” to go to when things feel “too much” can help reduce stress.  This may be the libr</w:t>
      </w:r>
      <w:r>
        <w:rPr>
          <w:rFonts w:ascii="Arial" w:eastAsia="Arial" w:hAnsi="Arial" w:cs="Arial"/>
          <w:sz w:val="22"/>
          <w:szCs w:val="22"/>
        </w:rPr>
        <w:t>ary, a counselor’s office, or a private space in the classroom.  An accommodation in this area may sound like:</w:t>
      </w:r>
    </w:p>
    <w:p w:rsidR="00BD5551" w:rsidRDefault="00BD5551">
      <w:pPr>
        <w:spacing w:before="0" w:line="276" w:lineRule="auto"/>
        <w:rPr>
          <w:rFonts w:ascii="Arial" w:eastAsia="Arial" w:hAnsi="Arial" w:cs="Arial"/>
          <w:sz w:val="22"/>
          <w:szCs w:val="22"/>
        </w:rPr>
      </w:pPr>
    </w:p>
    <w:p w:rsidR="00BD5551" w:rsidRDefault="00B25723">
      <w:pPr>
        <w:numPr>
          <w:ilvl w:val="0"/>
          <w:numId w:val="5"/>
        </w:numPr>
        <w:spacing w:before="0" w:line="276" w:lineRule="auto"/>
        <w:rPr>
          <w:rFonts w:ascii="Arial" w:eastAsia="Arial" w:hAnsi="Arial" w:cs="Arial"/>
          <w:sz w:val="22"/>
          <w:szCs w:val="22"/>
        </w:rPr>
      </w:pPr>
      <w:r>
        <w:rPr>
          <w:rFonts w:ascii="Arial" w:eastAsia="Arial" w:hAnsi="Arial" w:cs="Arial"/>
          <w:sz w:val="22"/>
          <w:szCs w:val="22"/>
        </w:rPr>
        <w:t>A “hall pass” in the child’s desk to go to the counselor’s office at any time</w:t>
      </w:r>
    </w:p>
    <w:p w:rsidR="00BD5551" w:rsidRDefault="00B25723">
      <w:pPr>
        <w:numPr>
          <w:ilvl w:val="0"/>
          <w:numId w:val="5"/>
        </w:numPr>
        <w:spacing w:before="0" w:line="276" w:lineRule="auto"/>
        <w:rPr>
          <w:rFonts w:ascii="Arial" w:eastAsia="Arial" w:hAnsi="Arial" w:cs="Arial"/>
          <w:sz w:val="22"/>
          <w:szCs w:val="22"/>
        </w:rPr>
      </w:pPr>
      <w:r>
        <w:rPr>
          <w:rFonts w:ascii="Arial" w:eastAsia="Arial" w:hAnsi="Arial" w:cs="Arial"/>
          <w:sz w:val="22"/>
          <w:szCs w:val="22"/>
        </w:rPr>
        <w:t>Asking to do work in the library by giving the teacher a special n</w:t>
      </w:r>
      <w:r>
        <w:rPr>
          <w:rFonts w:ascii="Arial" w:eastAsia="Arial" w:hAnsi="Arial" w:cs="Arial"/>
          <w:sz w:val="22"/>
          <w:szCs w:val="22"/>
        </w:rPr>
        <w:t>onverbal signal</w:t>
      </w:r>
    </w:p>
    <w:p w:rsidR="00BD5551" w:rsidRDefault="00B25723">
      <w:pPr>
        <w:pStyle w:val="Heading1"/>
        <w:numPr>
          <w:ilvl w:val="0"/>
          <w:numId w:val="2"/>
        </w:numPr>
        <w:spacing w:before="0" w:after="80"/>
      </w:pPr>
      <w:bookmarkStart w:id="6" w:name="_eljl6z3be78p" w:colFirst="0" w:colLast="0"/>
      <w:bookmarkEnd w:id="6"/>
      <w:r>
        <w:lastRenderedPageBreak/>
        <w:t>Knowing What to Expect</w:t>
      </w:r>
    </w:p>
    <w:p w:rsidR="00BD5551" w:rsidRDefault="00BD5551">
      <w:pPr>
        <w:spacing w:before="0" w:line="276" w:lineRule="auto"/>
        <w:rPr>
          <w:rFonts w:ascii="Arial" w:eastAsia="Arial" w:hAnsi="Arial" w:cs="Arial"/>
          <w:sz w:val="22"/>
          <w:szCs w:val="22"/>
        </w:rPr>
      </w:pPr>
    </w:p>
    <w:p w:rsidR="00BD5551" w:rsidRDefault="00B25723">
      <w:pPr>
        <w:spacing w:before="0" w:line="276" w:lineRule="auto"/>
        <w:rPr>
          <w:rFonts w:ascii="Arial" w:eastAsia="Arial" w:hAnsi="Arial" w:cs="Arial"/>
          <w:sz w:val="22"/>
          <w:szCs w:val="22"/>
        </w:rPr>
      </w:pPr>
      <w:r>
        <w:rPr>
          <w:rFonts w:ascii="Arial" w:eastAsia="Arial" w:hAnsi="Arial" w:cs="Arial"/>
          <w:sz w:val="22"/>
          <w:szCs w:val="22"/>
        </w:rPr>
        <w:t>Changes and transitions can be especially taxing and anxiety-provoking for neurodivergent minds.  And yet, the school day is full of these moments.  Here’s what it might look like to help:</w:t>
      </w:r>
    </w:p>
    <w:p w:rsidR="00BD5551" w:rsidRDefault="00BD5551">
      <w:pPr>
        <w:spacing w:before="0" w:line="276" w:lineRule="auto"/>
        <w:rPr>
          <w:rFonts w:ascii="Arial" w:eastAsia="Arial" w:hAnsi="Arial" w:cs="Arial"/>
          <w:sz w:val="22"/>
          <w:szCs w:val="22"/>
        </w:rPr>
      </w:pPr>
    </w:p>
    <w:p w:rsidR="00BD5551" w:rsidRDefault="00B25723">
      <w:pPr>
        <w:numPr>
          <w:ilvl w:val="0"/>
          <w:numId w:val="6"/>
        </w:numPr>
        <w:spacing w:before="0" w:line="276" w:lineRule="auto"/>
        <w:rPr>
          <w:rFonts w:ascii="Arial" w:eastAsia="Arial" w:hAnsi="Arial" w:cs="Arial"/>
          <w:sz w:val="22"/>
          <w:szCs w:val="22"/>
        </w:rPr>
      </w:pPr>
      <w:r>
        <w:rPr>
          <w:rFonts w:ascii="Arial" w:eastAsia="Arial" w:hAnsi="Arial" w:cs="Arial"/>
          <w:sz w:val="22"/>
          <w:szCs w:val="22"/>
        </w:rPr>
        <w:t>Review the schedule with t</w:t>
      </w:r>
      <w:r>
        <w:rPr>
          <w:rFonts w:ascii="Arial" w:eastAsia="Arial" w:hAnsi="Arial" w:cs="Arial"/>
          <w:sz w:val="22"/>
          <w:szCs w:val="22"/>
        </w:rPr>
        <w:t>he student in the morning</w:t>
      </w:r>
    </w:p>
    <w:p w:rsidR="00BD5551" w:rsidRDefault="00B25723">
      <w:pPr>
        <w:numPr>
          <w:ilvl w:val="0"/>
          <w:numId w:val="6"/>
        </w:numPr>
        <w:spacing w:before="0" w:line="276" w:lineRule="auto"/>
        <w:rPr>
          <w:rFonts w:ascii="Arial" w:eastAsia="Arial" w:hAnsi="Arial" w:cs="Arial"/>
          <w:sz w:val="22"/>
          <w:szCs w:val="22"/>
        </w:rPr>
      </w:pPr>
      <w:r>
        <w:rPr>
          <w:rFonts w:ascii="Arial" w:eastAsia="Arial" w:hAnsi="Arial" w:cs="Arial"/>
          <w:sz w:val="22"/>
          <w:szCs w:val="22"/>
        </w:rPr>
        <w:t>Add a post-it to the student’s desk to remind them of any changes to the routine</w:t>
      </w:r>
    </w:p>
    <w:p w:rsidR="00BD5551" w:rsidRDefault="00B25723">
      <w:pPr>
        <w:numPr>
          <w:ilvl w:val="0"/>
          <w:numId w:val="6"/>
        </w:numPr>
        <w:spacing w:before="0" w:line="276" w:lineRule="auto"/>
        <w:rPr>
          <w:rFonts w:ascii="Arial" w:eastAsia="Arial" w:hAnsi="Arial" w:cs="Arial"/>
          <w:sz w:val="22"/>
          <w:szCs w:val="22"/>
        </w:rPr>
      </w:pPr>
      <w:r>
        <w:rPr>
          <w:rFonts w:ascii="Arial" w:eastAsia="Arial" w:hAnsi="Arial" w:cs="Arial"/>
          <w:sz w:val="22"/>
          <w:szCs w:val="22"/>
        </w:rPr>
        <w:t>Give notice and pair the student with a safe adult during fire drills</w:t>
      </w:r>
    </w:p>
    <w:p w:rsidR="00BD5551" w:rsidRDefault="00B25723">
      <w:pPr>
        <w:numPr>
          <w:ilvl w:val="0"/>
          <w:numId w:val="6"/>
        </w:numPr>
        <w:spacing w:before="0" w:line="276" w:lineRule="auto"/>
        <w:rPr>
          <w:rFonts w:ascii="Arial" w:eastAsia="Arial" w:hAnsi="Arial" w:cs="Arial"/>
          <w:sz w:val="22"/>
          <w:szCs w:val="22"/>
        </w:rPr>
      </w:pPr>
      <w:r>
        <w:rPr>
          <w:rFonts w:ascii="Arial" w:eastAsia="Arial" w:hAnsi="Arial" w:cs="Arial"/>
          <w:sz w:val="22"/>
          <w:szCs w:val="22"/>
        </w:rPr>
        <w:t>Let the student know what class discussion question they will be expected to an</w:t>
      </w:r>
      <w:r>
        <w:rPr>
          <w:rFonts w:ascii="Arial" w:eastAsia="Arial" w:hAnsi="Arial" w:cs="Arial"/>
          <w:sz w:val="22"/>
          <w:szCs w:val="22"/>
        </w:rPr>
        <w:t>swer ahead of time to encourage participation</w:t>
      </w:r>
    </w:p>
    <w:p w:rsidR="00BD5551" w:rsidRDefault="00B25723">
      <w:pPr>
        <w:numPr>
          <w:ilvl w:val="0"/>
          <w:numId w:val="6"/>
        </w:numPr>
        <w:spacing w:before="0" w:line="276" w:lineRule="auto"/>
        <w:rPr>
          <w:rFonts w:ascii="Arial" w:eastAsia="Arial" w:hAnsi="Arial" w:cs="Arial"/>
          <w:sz w:val="22"/>
          <w:szCs w:val="22"/>
        </w:rPr>
      </w:pPr>
      <w:r>
        <w:rPr>
          <w:rFonts w:ascii="Arial" w:eastAsia="Arial" w:hAnsi="Arial" w:cs="Arial"/>
          <w:sz w:val="22"/>
          <w:szCs w:val="22"/>
        </w:rPr>
        <w:t>Give the student a meaningful job during transitions</w:t>
      </w:r>
    </w:p>
    <w:p w:rsidR="00BD5551" w:rsidRDefault="00BD5551">
      <w:pPr>
        <w:spacing w:before="0" w:line="276" w:lineRule="auto"/>
        <w:rPr>
          <w:sz w:val="22"/>
          <w:szCs w:val="22"/>
        </w:rPr>
      </w:pPr>
    </w:p>
    <w:p w:rsidR="00BD5551" w:rsidRDefault="00B25723">
      <w:pPr>
        <w:pStyle w:val="Heading1"/>
        <w:numPr>
          <w:ilvl w:val="0"/>
          <w:numId w:val="2"/>
        </w:numPr>
        <w:spacing w:before="280" w:after="80"/>
      </w:pPr>
      <w:bookmarkStart w:id="7" w:name="_m11d0jjt0owm" w:colFirst="0" w:colLast="0"/>
      <w:bookmarkEnd w:id="7"/>
      <w:r>
        <w:t>Choice</w:t>
      </w:r>
    </w:p>
    <w:p w:rsidR="00BD5551" w:rsidRDefault="00BD5551">
      <w:pPr>
        <w:spacing w:before="0" w:line="276" w:lineRule="auto"/>
        <w:rPr>
          <w:rFonts w:ascii="Arial" w:eastAsia="Arial" w:hAnsi="Arial" w:cs="Arial"/>
          <w:sz w:val="22"/>
          <w:szCs w:val="22"/>
        </w:rPr>
      </w:pPr>
    </w:p>
    <w:p w:rsidR="00BD5551" w:rsidRDefault="00B25723">
      <w:pPr>
        <w:spacing w:before="0" w:line="276" w:lineRule="auto"/>
        <w:rPr>
          <w:rFonts w:ascii="Arial" w:eastAsia="Arial" w:hAnsi="Arial" w:cs="Arial"/>
          <w:sz w:val="22"/>
          <w:szCs w:val="22"/>
        </w:rPr>
      </w:pPr>
      <w:r>
        <w:rPr>
          <w:rFonts w:ascii="Arial" w:eastAsia="Arial" w:hAnsi="Arial" w:cs="Arial"/>
          <w:sz w:val="22"/>
          <w:szCs w:val="22"/>
        </w:rPr>
        <w:t xml:space="preserve">Many neurodivergent students feel the weight of having to meet so many demands and expectations during the day, which are often very different from </w:t>
      </w:r>
      <w:r>
        <w:rPr>
          <w:rFonts w:ascii="Arial" w:eastAsia="Arial" w:hAnsi="Arial" w:cs="Arial"/>
          <w:sz w:val="22"/>
          <w:szCs w:val="22"/>
        </w:rPr>
        <w:t>what they would prefer or need.  Having choice and agency when possible can help kids feel empowered and energized. For example, this may sound like:</w:t>
      </w:r>
    </w:p>
    <w:p w:rsidR="00BD5551" w:rsidRDefault="00BD5551">
      <w:pPr>
        <w:spacing w:before="0" w:line="276" w:lineRule="auto"/>
        <w:rPr>
          <w:rFonts w:ascii="Arial" w:eastAsia="Arial" w:hAnsi="Arial" w:cs="Arial"/>
          <w:sz w:val="22"/>
          <w:szCs w:val="22"/>
        </w:rPr>
      </w:pPr>
    </w:p>
    <w:p w:rsidR="00BD5551" w:rsidRDefault="00B25723">
      <w:pPr>
        <w:numPr>
          <w:ilvl w:val="0"/>
          <w:numId w:val="1"/>
        </w:numPr>
        <w:spacing w:before="0" w:line="276" w:lineRule="auto"/>
      </w:pPr>
      <w:r>
        <w:rPr>
          <w:rFonts w:ascii="Arial" w:eastAsia="Arial" w:hAnsi="Arial" w:cs="Arial"/>
          <w:sz w:val="22"/>
          <w:szCs w:val="22"/>
        </w:rPr>
        <w:t>When work is completed, choosing a preferred activity</w:t>
      </w:r>
    </w:p>
    <w:p w:rsidR="00BD5551" w:rsidRDefault="00B25723">
      <w:pPr>
        <w:numPr>
          <w:ilvl w:val="0"/>
          <w:numId w:val="1"/>
        </w:numPr>
        <w:spacing w:before="0" w:line="276" w:lineRule="auto"/>
      </w:pPr>
      <w:r>
        <w:rPr>
          <w:rFonts w:ascii="Arial" w:eastAsia="Arial" w:hAnsi="Arial" w:cs="Arial"/>
          <w:sz w:val="22"/>
          <w:szCs w:val="22"/>
        </w:rPr>
        <w:t>Working with a counselor to create a “choice list” for recess, including independent and social activities as desired</w:t>
      </w:r>
    </w:p>
    <w:p w:rsidR="00BD5551" w:rsidRDefault="00B25723">
      <w:pPr>
        <w:numPr>
          <w:ilvl w:val="0"/>
          <w:numId w:val="1"/>
        </w:numPr>
        <w:spacing w:before="0" w:line="276" w:lineRule="auto"/>
      </w:pPr>
      <w:r>
        <w:rPr>
          <w:rFonts w:ascii="Arial" w:eastAsia="Arial" w:hAnsi="Arial" w:cs="Arial"/>
          <w:sz w:val="22"/>
          <w:szCs w:val="22"/>
        </w:rPr>
        <w:t>Having a choice of “brain breaks” as needed, developed ahead of time with Josie’s input</w:t>
      </w:r>
    </w:p>
    <w:p w:rsidR="00BD5551" w:rsidRDefault="00B25723">
      <w:pPr>
        <w:numPr>
          <w:ilvl w:val="0"/>
          <w:numId w:val="1"/>
        </w:numPr>
        <w:spacing w:before="0" w:line="276" w:lineRule="auto"/>
      </w:pPr>
      <w:r>
        <w:rPr>
          <w:rFonts w:ascii="Arial" w:eastAsia="Arial" w:hAnsi="Arial" w:cs="Arial"/>
          <w:sz w:val="22"/>
          <w:szCs w:val="22"/>
        </w:rPr>
        <w:t xml:space="preserve">Having a choice of which assignment or task to do </w:t>
      </w:r>
      <w:r>
        <w:rPr>
          <w:rFonts w:ascii="Arial" w:eastAsia="Arial" w:hAnsi="Arial" w:cs="Arial"/>
          <w:sz w:val="22"/>
          <w:szCs w:val="22"/>
        </w:rPr>
        <w:t>first</w:t>
      </w:r>
    </w:p>
    <w:p w:rsidR="00BD5551" w:rsidRDefault="00B25723">
      <w:pPr>
        <w:numPr>
          <w:ilvl w:val="0"/>
          <w:numId w:val="1"/>
        </w:numPr>
        <w:spacing w:before="0" w:line="276" w:lineRule="auto"/>
      </w:pPr>
      <w:r>
        <w:rPr>
          <w:rFonts w:ascii="Arial" w:eastAsia="Arial" w:hAnsi="Arial" w:cs="Arial"/>
          <w:sz w:val="22"/>
          <w:szCs w:val="22"/>
        </w:rPr>
        <w:t>Allow the student to choose their partner during paired activities</w:t>
      </w:r>
    </w:p>
    <w:p w:rsidR="00BD5551" w:rsidRDefault="00BD5551">
      <w:pPr>
        <w:spacing w:before="0" w:line="276" w:lineRule="auto"/>
        <w:ind w:left="720"/>
        <w:rPr>
          <w:rFonts w:ascii="Arial" w:eastAsia="Arial" w:hAnsi="Arial" w:cs="Arial"/>
          <w:sz w:val="22"/>
          <w:szCs w:val="22"/>
        </w:rPr>
      </w:pPr>
    </w:p>
    <w:p w:rsidR="00BD5551" w:rsidRDefault="00B25723">
      <w:pPr>
        <w:pStyle w:val="Heading1"/>
        <w:numPr>
          <w:ilvl w:val="0"/>
          <w:numId w:val="2"/>
        </w:numPr>
        <w:spacing w:before="280" w:after="80"/>
      </w:pPr>
      <w:bookmarkStart w:id="8" w:name="_mgy1i63ofizp" w:colFirst="0" w:colLast="0"/>
      <w:bookmarkEnd w:id="8"/>
      <w:r>
        <w:t>Proactive Problem-Solving</w:t>
      </w:r>
    </w:p>
    <w:p w:rsidR="00BD5551" w:rsidRDefault="00BD5551">
      <w:pPr>
        <w:spacing w:before="0" w:line="276" w:lineRule="auto"/>
        <w:rPr>
          <w:rFonts w:ascii="Arial" w:eastAsia="Arial" w:hAnsi="Arial" w:cs="Arial"/>
          <w:sz w:val="22"/>
          <w:szCs w:val="22"/>
        </w:rPr>
      </w:pPr>
    </w:p>
    <w:p w:rsidR="00BD5551" w:rsidRDefault="00B25723">
      <w:pPr>
        <w:spacing w:before="0" w:line="276" w:lineRule="auto"/>
        <w:rPr>
          <w:rFonts w:ascii="Arial" w:eastAsia="Arial" w:hAnsi="Arial" w:cs="Arial"/>
          <w:sz w:val="22"/>
          <w:szCs w:val="22"/>
        </w:rPr>
      </w:pPr>
      <w:r>
        <w:rPr>
          <w:rFonts w:ascii="Arial" w:eastAsia="Arial" w:hAnsi="Arial" w:cs="Arial"/>
          <w:sz w:val="22"/>
          <w:szCs w:val="22"/>
        </w:rPr>
        <w:t>For chronic challenges, neurodivergent students (and all students) tend to do best when they are involved in creating solutions.  Dr. Ross Greene’s Collabo</w:t>
      </w:r>
      <w:r>
        <w:rPr>
          <w:rFonts w:ascii="Arial" w:eastAsia="Arial" w:hAnsi="Arial" w:cs="Arial"/>
          <w:sz w:val="22"/>
          <w:szCs w:val="22"/>
        </w:rPr>
        <w:t>rative Proactive Solutions approach is well-researched and helpful for ongoing difficulties.  As an accommodation, this may look like:</w:t>
      </w:r>
    </w:p>
    <w:p w:rsidR="00BD5551" w:rsidRDefault="00BD5551">
      <w:pPr>
        <w:spacing w:before="0" w:line="276" w:lineRule="auto"/>
        <w:rPr>
          <w:rFonts w:ascii="Arial" w:eastAsia="Arial" w:hAnsi="Arial" w:cs="Arial"/>
          <w:sz w:val="22"/>
          <w:szCs w:val="22"/>
        </w:rPr>
      </w:pPr>
    </w:p>
    <w:p w:rsidR="00BD5551" w:rsidRDefault="00B25723">
      <w:pPr>
        <w:numPr>
          <w:ilvl w:val="0"/>
          <w:numId w:val="3"/>
        </w:numPr>
        <w:spacing w:before="0" w:line="276" w:lineRule="auto"/>
        <w:rPr>
          <w:rFonts w:ascii="Arial" w:eastAsia="Arial" w:hAnsi="Arial" w:cs="Arial"/>
          <w:sz w:val="22"/>
          <w:szCs w:val="22"/>
        </w:rPr>
      </w:pPr>
      <w:r>
        <w:rPr>
          <w:rFonts w:ascii="Arial" w:eastAsia="Arial" w:hAnsi="Arial" w:cs="Arial"/>
          <w:sz w:val="22"/>
          <w:szCs w:val="22"/>
        </w:rPr>
        <w:t>Provide release time for the teacher to problem-solve with the student around ongoing challenges</w:t>
      </w:r>
    </w:p>
    <w:p w:rsidR="00BD5551" w:rsidRDefault="00B25723">
      <w:pPr>
        <w:numPr>
          <w:ilvl w:val="0"/>
          <w:numId w:val="3"/>
        </w:numPr>
        <w:spacing w:before="0" w:line="276" w:lineRule="auto"/>
        <w:rPr>
          <w:rFonts w:ascii="Arial" w:eastAsia="Arial" w:hAnsi="Arial" w:cs="Arial"/>
          <w:sz w:val="22"/>
          <w:szCs w:val="22"/>
        </w:rPr>
      </w:pPr>
      <w:r>
        <w:rPr>
          <w:rFonts w:ascii="Arial" w:eastAsia="Arial" w:hAnsi="Arial" w:cs="Arial"/>
          <w:sz w:val="22"/>
          <w:szCs w:val="22"/>
        </w:rPr>
        <w:t xml:space="preserve">Involve the student in </w:t>
      </w:r>
      <w:r>
        <w:rPr>
          <w:rFonts w:ascii="Arial" w:eastAsia="Arial" w:hAnsi="Arial" w:cs="Arial"/>
          <w:sz w:val="22"/>
          <w:szCs w:val="22"/>
        </w:rPr>
        <w:t>any changes or interventions to get her feedback</w:t>
      </w:r>
    </w:p>
    <w:p w:rsidR="00BD5551" w:rsidRDefault="00B25723">
      <w:pPr>
        <w:numPr>
          <w:ilvl w:val="0"/>
          <w:numId w:val="3"/>
        </w:numPr>
        <w:spacing w:before="0" w:line="276" w:lineRule="auto"/>
        <w:rPr>
          <w:rFonts w:ascii="Arial" w:eastAsia="Arial" w:hAnsi="Arial" w:cs="Arial"/>
          <w:sz w:val="22"/>
          <w:szCs w:val="22"/>
        </w:rPr>
      </w:pPr>
      <w:r>
        <w:rPr>
          <w:rFonts w:ascii="Arial" w:eastAsia="Arial" w:hAnsi="Arial" w:cs="Arial"/>
          <w:sz w:val="22"/>
          <w:szCs w:val="22"/>
        </w:rPr>
        <w:t>In the event of a challenging moment, give the student tools to help with self-regulation before redirecting or working to solve the problem</w:t>
      </w:r>
    </w:p>
    <w:p w:rsidR="00BD5551" w:rsidRDefault="00B25723">
      <w:pPr>
        <w:spacing w:line="240" w:lineRule="auto"/>
        <w:rPr>
          <w:sz w:val="22"/>
          <w:szCs w:val="22"/>
        </w:rPr>
      </w:pPr>
      <w:r>
        <w:br w:type="page"/>
      </w:r>
    </w:p>
    <w:p w:rsidR="00BD5551" w:rsidRDefault="00B25723">
      <w:pPr>
        <w:pStyle w:val="Heading3"/>
        <w:spacing w:line="240" w:lineRule="auto"/>
        <w:jc w:val="center"/>
        <w:rPr>
          <w:color w:val="E06C6E"/>
        </w:rPr>
      </w:pPr>
      <w:bookmarkStart w:id="9" w:name="_2azjic92pc6e" w:colFirst="0" w:colLast="0"/>
      <w:bookmarkEnd w:id="9"/>
      <w:r>
        <w:rPr>
          <w:color w:val="E06C6E"/>
        </w:rPr>
        <w:lastRenderedPageBreak/>
        <w:t>Learn More Tools for Supporting Neurodivergent Students</w:t>
      </w:r>
    </w:p>
    <w:p w:rsidR="00BD5551" w:rsidRDefault="00B25723">
      <w:pPr>
        <w:jc w:val="center"/>
      </w:pPr>
      <w:r>
        <w:rPr>
          <w:rFonts w:ascii="Nova Mono" w:eastAsia="Nova Mono" w:hAnsi="Nova Mono" w:cs="Nova Mono"/>
        </w:rPr>
        <w:t>Feel fre</w:t>
      </w:r>
      <w:r>
        <w:rPr>
          <w:rFonts w:ascii="Nova Mono" w:eastAsia="Nova Mono" w:hAnsi="Nova Mono" w:cs="Nova Mono"/>
        </w:rPr>
        <w:t xml:space="preserve">e to download and edit this for your own practice (File → Make a Copy) </w:t>
      </w:r>
    </w:p>
    <w:p w:rsidR="00BD5551" w:rsidRDefault="00B25723">
      <w:pPr>
        <w:jc w:val="center"/>
      </w:pPr>
      <w:r>
        <w:t>Learn more strategies at:</w:t>
      </w:r>
    </w:p>
    <w:p w:rsidR="00BD5551" w:rsidRDefault="00B25723">
      <w:pPr>
        <w:spacing w:after="200" w:line="240" w:lineRule="auto"/>
        <w:jc w:val="center"/>
        <w:rPr>
          <w:sz w:val="22"/>
          <w:szCs w:val="22"/>
        </w:rPr>
      </w:pPr>
      <w:hyperlink r:id="rId9">
        <w:r>
          <w:rPr>
            <w:color w:val="1155CC"/>
            <w:sz w:val="22"/>
            <w:szCs w:val="22"/>
            <w:u w:val="single"/>
          </w:rPr>
          <w:t>ExplainingBrains.com/empowering-learners</w:t>
        </w:r>
      </w:hyperlink>
    </w:p>
    <w:p w:rsidR="00BD5551" w:rsidRDefault="00B25723">
      <w:pPr>
        <w:spacing w:before="0" w:line="276" w:lineRule="auto"/>
        <w:jc w:val="center"/>
        <w:rPr>
          <w:sz w:val="22"/>
          <w:szCs w:val="22"/>
        </w:rPr>
      </w:pPr>
      <w:r>
        <w:rPr>
          <w:rFonts w:ascii="Arial" w:eastAsia="Arial" w:hAnsi="Arial" w:cs="Arial"/>
          <w:noProof/>
          <w:sz w:val="22"/>
          <w:szCs w:val="22"/>
        </w:rPr>
        <w:drawing>
          <wp:inline distT="114300" distB="114300" distL="114300" distR="114300">
            <wp:extent cx="2982117" cy="3039466"/>
            <wp:effectExtent l="12700" t="12700" r="12700" b="127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982117" cy="3039466"/>
                    </a:xfrm>
                    <a:prstGeom prst="rect">
                      <a:avLst/>
                    </a:prstGeom>
                    <a:ln w="12700">
                      <a:solidFill>
                        <a:srgbClr val="000000"/>
                      </a:solidFill>
                      <a:prstDash val="solid"/>
                    </a:ln>
                  </pic:spPr>
                </pic:pic>
              </a:graphicData>
            </a:graphic>
          </wp:inline>
        </w:drawing>
      </w:r>
    </w:p>
    <w:sectPr w:rsidR="00BD5551">
      <w:headerReference w:type="default" r:id="rId11"/>
      <w:footerReference w:type="default" r:id="rId12"/>
      <w:headerReference w:type="first" r:id="rId13"/>
      <w:footerReference w:type="first" r:id="rId14"/>
      <w:pgSz w:w="12240" w:h="15840"/>
      <w:pgMar w:top="1080" w:right="720" w:bottom="108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25723">
      <w:pPr>
        <w:spacing w:before="0" w:line="240" w:lineRule="auto"/>
      </w:pPr>
      <w:r>
        <w:separator/>
      </w:r>
    </w:p>
  </w:endnote>
  <w:endnote w:type="continuationSeparator" w:id="0">
    <w:p w:rsidR="00000000" w:rsidRDefault="00B2572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default"/>
  </w:font>
  <w:font w:name="Roboto Slab">
    <w:charset w:val="00"/>
    <w:family w:val="auto"/>
    <w:pitch w:val="default"/>
  </w:font>
  <w:font w:name="Trebuchet MS">
    <w:panose1 w:val="020B0603020202020204"/>
    <w:charset w:val="00"/>
    <w:family w:val="swiss"/>
    <w:pitch w:val="variable"/>
    <w:sig w:usb0="00000687" w:usb1="00000000" w:usb2="00000000" w:usb3="00000000" w:csb0="0000009F" w:csb1="00000000"/>
  </w:font>
  <w:font w:name="Nova Mono">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551" w:rsidRDefault="00B25723">
    <w:pPr>
      <w:spacing w:before="0"/>
      <w:jc w:val="center"/>
      <w:rPr>
        <w:i/>
        <w:sz w:val="16"/>
        <w:szCs w:val="16"/>
      </w:rPr>
    </w:pPr>
    <w:r>
      <w:rPr>
        <w:i/>
        <w:sz w:val="16"/>
        <w:szCs w:val="16"/>
      </w:rPr>
      <w:t xml:space="preserve">For more tools supporting neurodivergent kids visit </w:t>
    </w:r>
    <w:hyperlink r:id="rId1">
      <w:r>
        <w:rPr>
          <w:i/>
          <w:color w:val="1155CC"/>
          <w:sz w:val="16"/>
          <w:szCs w:val="16"/>
          <w:u w:val="single"/>
        </w:rPr>
        <w:t>www.ExplainingBrains.com</w:t>
      </w:r>
    </w:hyperlink>
    <w:r>
      <w:rPr>
        <w:i/>
        <w:sz w:val="16"/>
        <w:szCs w:val="16"/>
      </w:rPr>
      <w:t xml:space="preserve"> </w:t>
    </w:r>
  </w:p>
  <w:p w:rsidR="00BD5551" w:rsidRDefault="00B25723">
    <w:pPr>
      <w:spacing w:before="0"/>
      <w:jc w:val="center"/>
      <w:rPr>
        <w:i/>
        <w:sz w:val="16"/>
        <w:szCs w:val="16"/>
      </w:rPr>
    </w:pPr>
    <w:r>
      <w:rPr>
        <w:i/>
        <w:sz w:val="16"/>
        <w:szCs w:val="16"/>
      </w:rPr>
      <w:t xml:space="preserve">This handout was created in collaboration with </w:t>
    </w:r>
    <w:hyperlink r:id="rId2">
      <w:r>
        <w:rPr>
          <w:i/>
          <w:color w:val="1155CC"/>
          <w:sz w:val="16"/>
          <w:szCs w:val="16"/>
          <w:u w:val="single"/>
        </w:rPr>
        <w:t>Dr. Sarah Wheeler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551" w:rsidRDefault="00B25723">
    <w:pPr>
      <w:pBdr>
        <w:top w:val="nil"/>
        <w:left w:val="nil"/>
        <w:bottom w:val="nil"/>
        <w:right w:val="nil"/>
        <w:between w:val="nil"/>
      </w:pBdr>
      <w:ind w:hanging="15"/>
      <w:jc w:val="center"/>
      <w:rPr>
        <w:i/>
        <w:sz w:val="16"/>
        <w:szCs w:val="16"/>
      </w:rPr>
    </w:pPr>
    <w:hyperlink r:id="rId1">
      <w:r>
        <w:rPr>
          <w:i/>
          <w:color w:val="1155CC"/>
          <w:sz w:val="16"/>
          <w:szCs w:val="16"/>
          <w:u w:val="single"/>
        </w:rPr>
        <w:t>www.DrLizAngoff.com</w:t>
      </w:r>
    </w:hyperlink>
    <w:r>
      <w:rPr>
        <w:i/>
        <w:sz w:val="16"/>
        <w:szCs w:val="16"/>
      </w:rPr>
      <w:tab/>
    </w:r>
    <w:r>
      <w:rPr>
        <w:i/>
        <w:sz w:val="16"/>
        <w:szCs w:val="16"/>
      </w:rPr>
      <w:tab/>
    </w:r>
    <w:r>
      <w:rPr>
        <w:i/>
        <w:sz w:val="16"/>
        <w:szCs w:val="16"/>
      </w:rPr>
      <w:tab/>
      <w:t>954 Risa Road, Suite A, Lafayette, CA 94549</w:t>
    </w:r>
    <w:r>
      <w:rPr>
        <w:i/>
        <w:sz w:val="16"/>
        <w:szCs w:val="16"/>
      </w:rPr>
      <w:tab/>
    </w:r>
    <w:r>
      <w:rPr>
        <w:i/>
        <w:sz w:val="16"/>
        <w:szCs w:val="16"/>
      </w:rPr>
      <w:tab/>
    </w:r>
    <w:r>
      <w:rPr>
        <w:i/>
        <w:sz w:val="16"/>
        <w:szCs w:val="16"/>
      </w:rPr>
      <w:tab/>
      <w:t>(510) 423-3329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25723">
      <w:pPr>
        <w:spacing w:before="0" w:line="240" w:lineRule="auto"/>
      </w:pPr>
      <w:r>
        <w:separator/>
      </w:r>
    </w:p>
  </w:footnote>
  <w:footnote w:type="continuationSeparator" w:id="0">
    <w:p w:rsidR="00000000" w:rsidRDefault="00B2572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551" w:rsidRDefault="00BD55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551" w:rsidRDefault="00BD5551">
    <w:pPr>
      <w:pBdr>
        <w:top w:val="nil"/>
        <w:left w:val="nil"/>
        <w:bottom w:val="nil"/>
        <w:right w:val="nil"/>
        <w:between w:val="nil"/>
      </w:pBdr>
      <w:spacing w:before="400"/>
      <w:rPr>
        <w:rFonts w:ascii="Calibri" w:eastAsia="Calibri" w:hAnsi="Calibri" w:cs="Calibr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0305D"/>
    <w:multiLevelType w:val="multilevel"/>
    <w:tmpl w:val="25EC2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FC27EFA"/>
    <w:multiLevelType w:val="multilevel"/>
    <w:tmpl w:val="0DA23E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78E1CB9"/>
    <w:multiLevelType w:val="multilevel"/>
    <w:tmpl w:val="58587E02"/>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667B4F76"/>
    <w:multiLevelType w:val="multilevel"/>
    <w:tmpl w:val="4788B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BCD713B"/>
    <w:multiLevelType w:val="multilevel"/>
    <w:tmpl w:val="5F1C1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4318E2"/>
    <w:multiLevelType w:val="multilevel"/>
    <w:tmpl w:val="8DB4D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551"/>
    <w:rsid w:val="00B25723"/>
    <w:rsid w:val="00BD5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612F3995-8371-4F08-9349-1C443EEA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w:eastAsia="Roboto" w:hAnsi="Roboto" w:cs="Roboto"/>
        <w:sz w:val="24"/>
        <w:szCs w:val="24"/>
        <w:lang w:val="en" w:eastAsia="en-GB" w:bidi="ar-SA"/>
      </w:rPr>
    </w:rPrDefault>
    <w:pPrDefault>
      <w:pPr>
        <w:spacing w:before="20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line="240" w:lineRule="auto"/>
      <w:outlineLvl w:val="0"/>
    </w:pPr>
    <w:rPr>
      <w:rFonts w:ascii="Roboto Slab" w:eastAsia="Roboto Slab" w:hAnsi="Roboto Slab" w:cs="Roboto Slab"/>
      <w:color w:val="FF5722"/>
      <w:sz w:val="36"/>
      <w:szCs w:val="36"/>
    </w:rPr>
  </w:style>
  <w:style w:type="paragraph" w:styleId="Heading2">
    <w:name w:val="heading 2"/>
    <w:basedOn w:val="Normal"/>
    <w:next w:val="Normal"/>
    <w:uiPriority w:val="9"/>
    <w:unhideWhenUsed/>
    <w:qFormat/>
    <w:pPr>
      <w:keepNext/>
      <w:keepLines/>
      <w:spacing w:before="480" w:line="240" w:lineRule="auto"/>
      <w:outlineLvl w:val="1"/>
    </w:pPr>
    <w:rPr>
      <w:rFonts w:ascii="Roboto Slab" w:eastAsia="Roboto Slab" w:hAnsi="Roboto Slab" w:cs="Roboto Slab"/>
      <w:b/>
      <w:color w:val="63A600"/>
      <w:sz w:val="36"/>
      <w:szCs w:val="36"/>
    </w:rPr>
  </w:style>
  <w:style w:type="paragraph" w:styleId="Heading3">
    <w:name w:val="heading 3"/>
    <w:basedOn w:val="Normal"/>
    <w:next w:val="Normal"/>
    <w:uiPriority w:val="9"/>
    <w:unhideWhenUsed/>
    <w:qFormat/>
    <w:pPr>
      <w:outlineLvl w:val="2"/>
    </w:pPr>
    <w:rPr>
      <w:rFonts w:ascii="Roboto Slab" w:eastAsia="Roboto Slab" w:hAnsi="Roboto Slab" w:cs="Roboto Slab"/>
      <w:color w:val="FF5722"/>
      <w:sz w:val="32"/>
      <w:szCs w:val="32"/>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sz w:val="22"/>
      <w:szCs w:val="22"/>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jc w:val="center"/>
    </w:pPr>
    <w:rPr>
      <w:rFonts w:ascii="Roboto Slab" w:eastAsia="Roboto Slab" w:hAnsi="Roboto Slab" w:cs="Roboto Slab"/>
      <w:b/>
      <w:color w:val="8BC34A"/>
      <w:sz w:val="72"/>
      <w:szCs w:val="72"/>
    </w:rPr>
  </w:style>
  <w:style w:type="paragraph" w:styleId="Subtitle">
    <w:name w:val="Subtitle"/>
    <w:basedOn w:val="Normal"/>
    <w:next w:val="Normal"/>
    <w:uiPriority w:val="11"/>
    <w:qFormat/>
    <w:pPr>
      <w:keepNext/>
      <w:keepLines/>
      <w:jc w:val="center"/>
    </w:pPr>
    <w:rPr>
      <w:i/>
      <w:color w:val="66666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xplainingbrains.com/maskin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explainingbrains.com/empowering-learner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www.sarahwheelerphd.com/" TargetMode="External"/><Relationship Id="rId1" Type="http://schemas.openxmlformats.org/officeDocument/2006/relationships/hyperlink" Target="http://www.explainingbrai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rlizangof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 Wilfrids Primary School</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Young</dc:creator>
  <cp:lastModifiedBy>Sam Young</cp:lastModifiedBy>
  <cp:revision>2</cp:revision>
  <dcterms:created xsi:type="dcterms:W3CDTF">2025-10-08T13:36:00Z</dcterms:created>
  <dcterms:modified xsi:type="dcterms:W3CDTF">2025-10-08T13:36:00Z</dcterms:modified>
</cp:coreProperties>
</file>