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30D9" w14:textId="77777777" w:rsidR="00071BDA" w:rsidRDefault="00071BDA" w:rsidP="00071BDA">
      <w:pPr>
        <w:pStyle w:val="Indent1"/>
        <w:jc w:val="center"/>
        <w:rPr>
          <w:noProof/>
        </w:rPr>
      </w:pPr>
      <w:bookmarkStart w:id="0" w:name="_Toc62899317"/>
    </w:p>
    <w:p w14:paraId="6680BFFC" w14:textId="77777777" w:rsidR="00071BDA" w:rsidRDefault="00071BDA" w:rsidP="00071BDA">
      <w:pPr>
        <w:pStyle w:val="Indent1"/>
        <w:jc w:val="center"/>
        <w:rPr>
          <w:noProof/>
        </w:rPr>
      </w:pPr>
    </w:p>
    <w:p w14:paraId="74520780" w14:textId="77777777" w:rsidR="00071BDA" w:rsidRDefault="00071BDA" w:rsidP="00071BDA">
      <w:pPr>
        <w:pStyle w:val="Indent1"/>
        <w:jc w:val="center"/>
        <w:rPr>
          <w:noProof/>
        </w:rPr>
      </w:pPr>
    </w:p>
    <w:p w14:paraId="09F6BB5B" w14:textId="77777777" w:rsidR="00071BDA" w:rsidRDefault="00071BDA" w:rsidP="00071BDA">
      <w:pPr>
        <w:pStyle w:val="Indent1"/>
        <w:jc w:val="center"/>
        <w:rPr>
          <w:noProof/>
        </w:rPr>
      </w:pPr>
    </w:p>
    <w:p w14:paraId="597E3D4A" w14:textId="77777777" w:rsidR="00071BDA" w:rsidRDefault="00071BDA" w:rsidP="00071BDA">
      <w:pPr>
        <w:pStyle w:val="Indent1"/>
        <w:jc w:val="center"/>
        <w:rPr>
          <w:noProof/>
        </w:rPr>
      </w:pPr>
    </w:p>
    <w:p w14:paraId="5B0238AA" w14:textId="7589DD77" w:rsidR="00071BDA" w:rsidRDefault="00071BDA" w:rsidP="00071BDA">
      <w:pPr>
        <w:pStyle w:val="Indent1"/>
        <w:jc w:val="center"/>
        <w:rPr>
          <w:noProof/>
          <w:lang w:eastAsia="en-GB"/>
        </w:rPr>
      </w:pPr>
    </w:p>
    <w:p w14:paraId="7F44CA77" w14:textId="297A6AE9" w:rsidR="00071BDA" w:rsidRPr="00A93F5D" w:rsidRDefault="001D6674" w:rsidP="00071BDA">
      <w:pPr>
        <w:pStyle w:val="Indent1"/>
        <w:jc w:val="center"/>
        <w:rPr>
          <w:rFonts w:cs="Arial"/>
          <w:szCs w:val="24"/>
        </w:rPr>
      </w:pPr>
      <w:r w:rsidRPr="00E12839">
        <w:rPr>
          <w:noProof/>
        </w:rPr>
        <w:drawing>
          <wp:inline distT="0" distB="0" distL="0" distR="0" wp14:anchorId="58642A9C" wp14:editId="15C384D5">
            <wp:extent cx="1378380" cy="1362075"/>
            <wp:effectExtent l="0" t="0" r="0" b="0"/>
            <wp:docPr id="3" name="Picture 3"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ubbard\AppData\Local\Temp\Temp2_DEE BANKS LOGO PACK.zip\ARTWORK\PNG\HR\DeeBanks_Bad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63" cy="1370457"/>
                    </a:xfrm>
                    <a:prstGeom prst="rect">
                      <a:avLst/>
                    </a:prstGeom>
                    <a:noFill/>
                    <a:ln>
                      <a:noFill/>
                    </a:ln>
                  </pic:spPr>
                </pic:pic>
              </a:graphicData>
            </a:graphic>
          </wp:inline>
        </w:drawing>
      </w:r>
    </w:p>
    <w:p w14:paraId="0D1828FA" w14:textId="77777777" w:rsidR="00071BDA" w:rsidRDefault="00071BDA" w:rsidP="00071BDA">
      <w:pPr>
        <w:jc w:val="center"/>
        <w:rPr>
          <w:rFonts w:cs="Arial"/>
          <w:b/>
        </w:rPr>
      </w:pPr>
    </w:p>
    <w:p w14:paraId="72E8A81A" w14:textId="77777777" w:rsidR="00071BDA" w:rsidRDefault="00071BDA" w:rsidP="00071BDA">
      <w:pPr>
        <w:jc w:val="center"/>
        <w:rPr>
          <w:rFonts w:cs="Arial"/>
          <w:b/>
        </w:rPr>
      </w:pPr>
    </w:p>
    <w:p w14:paraId="6285F0DE" w14:textId="77777777" w:rsidR="00071BDA" w:rsidRDefault="00071BDA" w:rsidP="00071BDA">
      <w:pPr>
        <w:jc w:val="center"/>
        <w:rPr>
          <w:rFonts w:cs="Arial"/>
          <w:b/>
        </w:rPr>
      </w:pPr>
    </w:p>
    <w:p w14:paraId="47766591" w14:textId="77777777" w:rsidR="00071BDA" w:rsidRDefault="00071BDA" w:rsidP="00071BDA">
      <w:pPr>
        <w:jc w:val="center"/>
        <w:rPr>
          <w:rFonts w:cs="Arial"/>
          <w:b/>
        </w:rPr>
      </w:pPr>
    </w:p>
    <w:bookmarkEnd w:id="0"/>
    <w:p w14:paraId="76A4DC57" w14:textId="7462AC86" w:rsidR="00071BDA" w:rsidRPr="001B1212" w:rsidRDefault="00071BDA" w:rsidP="00071BDA">
      <w:pPr>
        <w:jc w:val="center"/>
        <w:rPr>
          <w:rFonts w:ascii="Calibri" w:hAnsi="Calibri" w:cs="Calibri"/>
        </w:rPr>
      </w:pPr>
      <w:r w:rsidRPr="00071BDA">
        <w:rPr>
          <w:rFonts w:ascii="Calibri" w:eastAsiaTheme="majorEastAsia" w:hAnsi="Calibri" w:cs="Calibri"/>
          <w:b/>
          <w:sz w:val="40"/>
          <w:szCs w:val="40"/>
        </w:rPr>
        <w:t>CHARGING POLICY</w:t>
      </w:r>
    </w:p>
    <w:p w14:paraId="2DA5EA7F" w14:textId="77777777" w:rsidR="00071BDA" w:rsidRPr="001B1212" w:rsidRDefault="00071BDA" w:rsidP="00071BDA">
      <w:pPr>
        <w:rPr>
          <w:rFonts w:ascii="Calibri" w:hAnsi="Calibri" w:cs="Calibri"/>
        </w:rPr>
      </w:pPr>
    </w:p>
    <w:p w14:paraId="5121CB66" w14:textId="77777777" w:rsidR="00071BDA" w:rsidRPr="001B1212" w:rsidRDefault="00071BDA" w:rsidP="00071BDA">
      <w:pPr>
        <w:rPr>
          <w:rFonts w:ascii="Calibri" w:hAnsi="Calibri" w:cs="Calibri"/>
        </w:rPr>
      </w:pPr>
    </w:p>
    <w:p w14:paraId="1884E9EA" w14:textId="77777777" w:rsidR="00071BDA" w:rsidRPr="001B1212" w:rsidRDefault="00071BDA" w:rsidP="00071BDA">
      <w:pPr>
        <w:rPr>
          <w:rFonts w:ascii="Calibri" w:hAnsi="Calibri" w:cs="Calibri"/>
        </w:rPr>
      </w:pPr>
    </w:p>
    <w:p w14:paraId="3E0E7207" w14:textId="77777777" w:rsidR="00071BDA" w:rsidRPr="001B1212" w:rsidRDefault="00071BDA" w:rsidP="00071BDA">
      <w:pPr>
        <w:rPr>
          <w:rFonts w:ascii="Calibri" w:hAnsi="Calibri" w:cs="Calibri"/>
        </w:rPr>
      </w:pPr>
    </w:p>
    <w:p w14:paraId="4B393CFA" w14:textId="6E71F0DD" w:rsidR="00071BDA" w:rsidRDefault="00071BDA" w:rsidP="00071BDA">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SPRING</w:t>
      </w:r>
      <w:r w:rsidRPr="001B1212">
        <w:rPr>
          <w:rFonts w:ascii="Calibri" w:hAnsi="Calibri" w:cs="Calibri"/>
          <w:b/>
          <w:sz w:val="28"/>
          <w:szCs w:val="28"/>
        </w:rPr>
        <w:t xml:space="preserve"> TERM </w:t>
      </w:r>
      <w:r>
        <w:rPr>
          <w:rFonts w:ascii="Calibri" w:hAnsi="Calibri" w:cs="Calibri"/>
          <w:b/>
          <w:sz w:val="28"/>
          <w:szCs w:val="28"/>
        </w:rPr>
        <w:t>202</w:t>
      </w:r>
      <w:r w:rsidR="00811812">
        <w:rPr>
          <w:rFonts w:ascii="Calibri" w:hAnsi="Calibri" w:cs="Calibri"/>
          <w:b/>
          <w:sz w:val="28"/>
          <w:szCs w:val="28"/>
        </w:rPr>
        <w:t>6</w:t>
      </w:r>
      <w:r w:rsidRPr="001B1212">
        <w:rPr>
          <w:rFonts w:ascii="Calibri" w:hAnsi="Calibri" w:cs="Calibri"/>
          <w:b/>
          <w:sz w:val="28"/>
          <w:szCs w:val="28"/>
        </w:rPr>
        <w:t xml:space="preserve"> BY FULL GOVERNING </w:t>
      </w:r>
      <w:r>
        <w:rPr>
          <w:rFonts w:ascii="Calibri" w:hAnsi="Calibri" w:cs="Calibri"/>
          <w:b/>
          <w:sz w:val="28"/>
          <w:szCs w:val="28"/>
        </w:rPr>
        <w:t>BOARD</w:t>
      </w:r>
    </w:p>
    <w:p w14:paraId="6DE512C4" w14:textId="77777777" w:rsidR="00071BDA" w:rsidRPr="001B1212" w:rsidRDefault="00071BDA" w:rsidP="00071BDA">
      <w:pPr>
        <w:overflowPunct w:val="0"/>
        <w:autoSpaceDE w:val="0"/>
        <w:autoSpaceDN w:val="0"/>
        <w:adjustRightInd w:val="0"/>
        <w:jc w:val="center"/>
        <w:textAlignment w:val="baseline"/>
        <w:rPr>
          <w:rFonts w:ascii="Calibri" w:hAnsi="Calibri" w:cs="Calibri"/>
          <w:b/>
          <w:sz w:val="28"/>
          <w:szCs w:val="28"/>
        </w:rPr>
      </w:pPr>
    </w:p>
    <w:p w14:paraId="19F4B405" w14:textId="36C3AAF2" w:rsidR="00071BDA" w:rsidRDefault="00071BDA" w:rsidP="00071BDA">
      <w:pPr>
        <w:overflowPunct w:val="0"/>
        <w:autoSpaceDE w:val="0"/>
        <w:autoSpaceDN w:val="0"/>
        <w:adjustRightInd w:val="0"/>
        <w:jc w:val="center"/>
        <w:textAlignment w:val="baseline"/>
        <w:rPr>
          <w:rFonts w:asciiTheme="minorHAnsi" w:hAnsiTheme="minorHAnsi" w:cstheme="minorHAnsi"/>
          <w:b/>
          <w:sz w:val="22"/>
          <w:szCs w:val="22"/>
          <w:lang w:eastAsia="en-US"/>
        </w:rPr>
      </w:pPr>
      <w:r w:rsidRPr="001B1212">
        <w:rPr>
          <w:rFonts w:ascii="Calibri" w:hAnsi="Calibri" w:cs="Calibri"/>
          <w:b/>
          <w:sz w:val="28"/>
          <w:szCs w:val="28"/>
        </w:rPr>
        <w:t xml:space="preserve">POLICY TO BE REVIEWED: </w:t>
      </w:r>
      <w:r>
        <w:rPr>
          <w:rFonts w:ascii="Calibri" w:hAnsi="Calibri" w:cs="Calibri"/>
          <w:b/>
          <w:sz w:val="28"/>
          <w:szCs w:val="28"/>
        </w:rPr>
        <w:t>SPRING</w:t>
      </w:r>
      <w:r w:rsidRPr="001B1212">
        <w:rPr>
          <w:rFonts w:ascii="Calibri" w:hAnsi="Calibri" w:cs="Calibri"/>
          <w:b/>
          <w:sz w:val="28"/>
          <w:szCs w:val="28"/>
        </w:rPr>
        <w:t xml:space="preserve"> TERM </w:t>
      </w:r>
      <w:r>
        <w:rPr>
          <w:rFonts w:ascii="Calibri" w:hAnsi="Calibri" w:cs="Calibri"/>
          <w:b/>
          <w:sz w:val="28"/>
          <w:szCs w:val="28"/>
        </w:rPr>
        <w:t>202</w:t>
      </w:r>
      <w:r w:rsidR="00811812">
        <w:rPr>
          <w:rFonts w:ascii="Calibri" w:hAnsi="Calibri" w:cs="Calibri"/>
          <w:b/>
          <w:sz w:val="28"/>
          <w:szCs w:val="28"/>
        </w:rPr>
        <w:t>9</w:t>
      </w:r>
    </w:p>
    <w:p w14:paraId="6284E57A" w14:textId="41F76CF2" w:rsidR="00071BDA" w:rsidRDefault="00071BDA">
      <w:pPr>
        <w:rPr>
          <w:rFonts w:asciiTheme="minorHAnsi" w:hAnsiTheme="minorHAnsi" w:cstheme="minorHAnsi"/>
          <w:b/>
          <w:sz w:val="22"/>
          <w:szCs w:val="22"/>
          <w:lang w:eastAsia="en-US"/>
        </w:rPr>
      </w:pPr>
    </w:p>
    <w:p w14:paraId="4E6668C5" w14:textId="77777777" w:rsidR="00071BDA" w:rsidRDefault="00071BDA">
      <w:pPr>
        <w:rPr>
          <w:rFonts w:asciiTheme="minorHAnsi" w:hAnsiTheme="minorHAnsi" w:cstheme="minorHAnsi"/>
          <w:b/>
          <w:sz w:val="22"/>
          <w:szCs w:val="22"/>
          <w:lang w:eastAsia="en-US"/>
        </w:rPr>
      </w:pPr>
      <w:r>
        <w:rPr>
          <w:rFonts w:asciiTheme="minorHAnsi" w:hAnsiTheme="minorHAnsi" w:cstheme="minorHAnsi"/>
          <w:sz w:val="22"/>
          <w:szCs w:val="22"/>
        </w:rPr>
        <w:br w:type="page"/>
      </w:r>
    </w:p>
    <w:p w14:paraId="286B8E03" w14:textId="4C1B4D04" w:rsidR="00495C0F" w:rsidRPr="00071BDA" w:rsidRDefault="00495C0F" w:rsidP="00071BDA">
      <w:pPr>
        <w:pStyle w:val="aLCPSubhead"/>
        <w:ind w:left="0" w:firstLine="0"/>
        <w:rPr>
          <w:rFonts w:asciiTheme="minorHAnsi" w:eastAsia="Arial Unicode MS" w:hAnsiTheme="minorHAnsi" w:cstheme="minorHAnsi"/>
          <w:sz w:val="22"/>
          <w:szCs w:val="22"/>
        </w:rPr>
      </w:pPr>
      <w:r w:rsidRPr="00071BDA">
        <w:rPr>
          <w:rFonts w:asciiTheme="minorHAnsi" w:hAnsiTheme="minorHAnsi" w:cstheme="minorHAnsi"/>
          <w:sz w:val="22"/>
          <w:szCs w:val="22"/>
        </w:rPr>
        <w:lastRenderedPageBreak/>
        <w:t>Introduction</w:t>
      </w:r>
    </w:p>
    <w:p w14:paraId="4133D4B1" w14:textId="77777777" w:rsidR="00495C0F" w:rsidRPr="00071BDA" w:rsidRDefault="00495C0F" w:rsidP="00071BDA">
      <w:pPr>
        <w:pStyle w:val="aLCPBodytext"/>
        <w:rPr>
          <w:rFonts w:asciiTheme="minorHAnsi" w:hAnsiTheme="minorHAnsi" w:cstheme="minorHAnsi"/>
          <w:szCs w:val="22"/>
        </w:rPr>
      </w:pPr>
    </w:p>
    <w:p w14:paraId="7C736EB4" w14:textId="79F8444F" w:rsidR="00495C0F" w:rsidRPr="00071BDA" w:rsidRDefault="00495C0F" w:rsidP="00071BDA">
      <w:pPr>
        <w:pStyle w:val="aLCPBodytext"/>
        <w:ind w:left="0"/>
        <w:rPr>
          <w:rFonts w:asciiTheme="minorHAnsi" w:hAnsiTheme="minorHAnsi" w:cstheme="minorHAnsi"/>
          <w:szCs w:val="22"/>
        </w:rPr>
      </w:pPr>
      <w:r w:rsidRPr="00071BDA">
        <w:rPr>
          <w:rFonts w:asciiTheme="minorHAnsi" w:hAnsiTheme="minorHAnsi" w:cstheme="minorHAnsi"/>
          <w:szCs w:val="22"/>
        </w:rPr>
        <w:t>All education during school hours is free</w:t>
      </w:r>
      <w:r w:rsidR="00071BDA">
        <w:rPr>
          <w:rFonts w:asciiTheme="minorHAnsi" w:hAnsiTheme="minorHAnsi" w:cstheme="minorHAnsi"/>
          <w:szCs w:val="22"/>
        </w:rPr>
        <w:t>, w</w:t>
      </w:r>
      <w:r w:rsidRPr="00071BDA">
        <w:rPr>
          <w:rFonts w:asciiTheme="minorHAnsi" w:hAnsiTheme="minorHAnsi" w:cstheme="minorHAnsi"/>
          <w:szCs w:val="22"/>
        </w:rPr>
        <w:t>e do not charge for any activity undertaken as part of the National Curriculum.</w:t>
      </w:r>
    </w:p>
    <w:p w14:paraId="650113CC" w14:textId="77777777" w:rsidR="00495C0F" w:rsidRPr="00071BDA" w:rsidRDefault="00495C0F" w:rsidP="00071BDA">
      <w:pPr>
        <w:pStyle w:val="aLCPBodytext"/>
        <w:ind w:left="0"/>
        <w:rPr>
          <w:rFonts w:asciiTheme="minorHAnsi" w:hAnsiTheme="minorHAnsi" w:cstheme="minorHAnsi"/>
          <w:szCs w:val="22"/>
        </w:rPr>
      </w:pPr>
    </w:p>
    <w:p w14:paraId="75615CD6" w14:textId="0E5FA57B" w:rsidR="00495C0F" w:rsidRPr="00071BDA" w:rsidRDefault="00495C0F" w:rsidP="00071BDA">
      <w:pPr>
        <w:pStyle w:val="aLCPSubhead"/>
        <w:rPr>
          <w:rFonts w:asciiTheme="minorHAnsi" w:hAnsiTheme="minorHAnsi" w:cstheme="minorHAnsi"/>
          <w:sz w:val="22"/>
          <w:szCs w:val="22"/>
        </w:rPr>
      </w:pPr>
      <w:r w:rsidRPr="00071BDA">
        <w:rPr>
          <w:rFonts w:asciiTheme="minorHAnsi" w:hAnsiTheme="minorHAnsi" w:cstheme="minorHAnsi"/>
          <w:sz w:val="22"/>
          <w:szCs w:val="22"/>
        </w:rPr>
        <w:t xml:space="preserve">Voluntary </w:t>
      </w:r>
      <w:r w:rsidR="00071BDA">
        <w:rPr>
          <w:rFonts w:asciiTheme="minorHAnsi" w:hAnsiTheme="minorHAnsi" w:cstheme="minorHAnsi"/>
          <w:sz w:val="22"/>
          <w:szCs w:val="22"/>
        </w:rPr>
        <w:t>C</w:t>
      </w:r>
      <w:r w:rsidRPr="00071BDA">
        <w:rPr>
          <w:rFonts w:asciiTheme="minorHAnsi" w:hAnsiTheme="minorHAnsi" w:cstheme="minorHAnsi"/>
          <w:sz w:val="22"/>
          <w:szCs w:val="22"/>
        </w:rPr>
        <w:t>ontributions</w:t>
      </w:r>
    </w:p>
    <w:p w14:paraId="333374E1" w14:textId="77777777" w:rsidR="00495C0F" w:rsidRPr="00071BDA" w:rsidRDefault="00495C0F" w:rsidP="00071BDA">
      <w:pPr>
        <w:pStyle w:val="aLCPBodytext"/>
        <w:rPr>
          <w:rFonts w:asciiTheme="minorHAnsi" w:hAnsiTheme="minorHAnsi" w:cstheme="minorHAnsi"/>
          <w:szCs w:val="22"/>
        </w:rPr>
      </w:pPr>
    </w:p>
    <w:p w14:paraId="5817AE62" w14:textId="0D2F97B2" w:rsidR="00495C0F" w:rsidRPr="00071BDA" w:rsidRDefault="00495C0F" w:rsidP="00071BDA">
      <w:pPr>
        <w:pStyle w:val="aLCPBodytext"/>
        <w:ind w:left="0"/>
        <w:rPr>
          <w:rFonts w:asciiTheme="minorHAnsi" w:hAnsiTheme="minorHAnsi" w:cstheme="minorHAnsi"/>
          <w:szCs w:val="22"/>
        </w:rPr>
      </w:pPr>
      <w:r w:rsidRPr="00071BDA">
        <w:rPr>
          <w:rFonts w:asciiTheme="minorHAnsi" w:hAnsiTheme="minorHAnsi" w:cstheme="minorHAnsi"/>
          <w:szCs w:val="22"/>
        </w:rPr>
        <w:t>When organising school trips or visits to enrich the curriculum and the educational experience of the children, the school invites parents to contribute to the cost</w:t>
      </w:r>
      <w:r w:rsidR="00071BDA">
        <w:rPr>
          <w:rFonts w:asciiTheme="minorHAnsi" w:hAnsiTheme="minorHAnsi" w:cstheme="minorHAnsi"/>
          <w:szCs w:val="22"/>
        </w:rPr>
        <w:t>, a</w:t>
      </w:r>
      <w:r w:rsidRPr="00071BDA">
        <w:rPr>
          <w:rFonts w:asciiTheme="minorHAnsi" w:hAnsiTheme="minorHAnsi" w:cstheme="minorHAnsi"/>
          <w:szCs w:val="22"/>
        </w:rPr>
        <w:t>ll contributions are voluntary.</w:t>
      </w:r>
      <w:r w:rsidR="00071BDA">
        <w:rPr>
          <w:rFonts w:asciiTheme="minorHAnsi" w:hAnsiTheme="minorHAnsi" w:cstheme="minorHAnsi"/>
          <w:szCs w:val="22"/>
        </w:rPr>
        <w:t xml:space="preserve">  </w:t>
      </w:r>
      <w:r w:rsidRPr="00071BDA">
        <w:rPr>
          <w:rFonts w:asciiTheme="minorHAnsi" w:hAnsiTheme="minorHAnsi" w:cstheme="minorHAnsi"/>
          <w:szCs w:val="22"/>
        </w:rPr>
        <w:t xml:space="preserve">If we do not receive </w:t>
      </w:r>
      <w:r w:rsidR="00071BDA" w:rsidRPr="00071BDA">
        <w:rPr>
          <w:rFonts w:asciiTheme="minorHAnsi" w:hAnsiTheme="minorHAnsi" w:cstheme="minorHAnsi"/>
          <w:szCs w:val="22"/>
        </w:rPr>
        <w:t>enough</w:t>
      </w:r>
      <w:r w:rsidRPr="00071BDA">
        <w:rPr>
          <w:rFonts w:asciiTheme="minorHAnsi" w:hAnsiTheme="minorHAnsi" w:cstheme="minorHAnsi"/>
          <w:szCs w:val="22"/>
        </w:rPr>
        <w:t xml:space="preserve"> voluntary contributions, we may cancel a trip. </w:t>
      </w:r>
      <w:r w:rsidR="00071BDA">
        <w:rPr>
          <w:rFonts w:asciiTheme="minorHAnsi" w:hAnsiTheme="minorHAnsi" w:cstheme="minorHAnsi"/>
          <w:szCs w:val="22"/>
        </w:rPr>
        <w:t xml:space="preserve"> </w:t>
      </w:r>
      <w:r w:rsidRPr="00071BDA">
        <w:rPr>
          <w:rFonts w:asciiTheme="minorHAnsi" w:hAnsiTheme="minorHAnsi" w:cstheme="minorHAnsi"/>
          <w:szCs w:val="22"/>
        </w:rPr>
        <w:t>If a trip goes ahead, it may include children whose parents have not paid any contribution.</w:t>
      </w:r>
      <w:r w:rsidR="00071BDA">
        <w:rPr>
          <w:rFonts w:asciiTheme="minorHAnsi" w:hAnsiTheme="minorHAnsi" w:cstheme="minorHAnsi"/>
          <w:szCs w:val="22"/>
        </w:rPr>
        <w:t xml:space="preserve">  </w:t>
      </w:r>
      <w:r w:rsidRPr="00071BDA">
        <w:rPr>
          <w:rFonts w:asciiTheme="minorHAnsi" w:hAnsiTheme="minorHAnsi" w:cstheme="minorHAnsi"/>
          <w:szCs w:val="22"/>
        </w:rPr>
        <w:t>We do not treat these children differently from any others.</w:t>
      </w:r>
    </w:p>
    <w:p w14:paraId="1F89CCDB" w14:textId="77777777" w:rsidR="00495C0F" w:rsidRPr="00071BDA" w:rsidRDefault="00495C0F" w:rsidP="00071BDA">
      <w:pPr>
        <w:pStyle w:val="aLCPBodytext"/>
        <w:rPr>
          <w:rFonts w:asciiTheme="minorHAnsi" w:hAnsiTheme="minorHAnsi" w:cstheme="minorHAnsi"/>
          <w:szCs w:val="22"/>
        </w:rPr>
      </w:pPr>
    </w:p>
    <w:p w14:paraId="0484AC94" w14:textId="17E42354" w:rsidR="00495C0F" w:rsidRPr="00071BDA" w:rsidRDefault="00495C0F" w:rsidP="00071BDA">
      <w:pPr>
        <w:pStyle w:val="aLCPBodytext"/>
        <w:ind w:left="0"/>
        <w:rPr>
          <w:rFonts w:asciiTheme="minorHAnsi" w:hAnsiTheme="minorHAnsi" w:cstheme="minorHAnsi"/>
          <w:szCs w:val="22"/>
        </w:rPr>
      </w:pPr>
      <w:r w:rsidRPr="00071BDA">
        <w:rPr>
          <w:rFonts w:asciiTheme="minorHAnsi" w:hAnsiTheme="minorHAnsi" w:cstheme="minorHAnsi"/>
          <w:szCs w:val="22"/>
        </w:rPr>
        <w:t xml:space="preserve">If a parent wishes their child to take part in a school trip or </w:t>
      </w:r>
      <w:r w:rsidR="00071BDA" w:rsidRPr="00071BDA">
        <w:rPr>
          <w:rFonts w:asciiTheme="minorHAnsi" w:hAnsiTheme="minorHAnsi" w:cstheme="minorHAnsi"/>
          <w:szCs w:val="22"/>
        </w:rPr>
        <w:t>event but</w:t>
      </w:r>
      <w:r w:rsidRPr="00071BDA">
        <w:rPr>
          <w:rFonts w:asciiTheme="minorHAnsi" w:hAnsiTheme="minorHAnsi" w:cstheme="minorHAnsi"/>
          <w:szCs w:val="22"/>
        </w:rPr>
        <w:t xml:space="preserve"> is unwilling or unable to make a voluntary contribution, we do allow the child to participate fully in the trip or activity.</w:t>
      </w:r>
      <w:r w:rsidR="00071BDA">
        <w:rPr>
          <w:rFonts w:asciiTheme="minorHAnsi" w:hAnsiTheme="minorHAnsi" w:cstheme="minorHAnsi"/>
          <w:szCs w:val="22"/>
        </w:rPr>
        <w:t xml:space="preserve">  </w:t>
      </w:r>
      <w:r w:rsidRPr="00071BDA">
        <w:rPr>
          <w:rFonts w:asciiTheme="minorHAnsi" w:hAnsiTheme="minorHAnsi" w:cstheme="minorHAnsi"/>
          <w:szCs w:val="22"/>
        </w:rPr>
        <w:t xml:space="preserve">Sometimes the school pays additional costs in order to support the visit. </w:t>
      </w:r>
      <w:r w:rsidR="00071BDA">
        <w:rPr>
          <w:rFonts w:asciiTheme="minorHAnsi" w:hAnsiTheme="minorHAnsi" w:cstheme="minorHAnsi"/>
          <w:szCs w:val="22"/>
        </w:rPr>
        <w:t xml:space="preserve"> </w:t>
      </w:r>
      <w:r w:rsidRPr="00071BDA">
        <w:rPr>
          <w:rFonts w:asciiTheme="minorHAnsi" w:hAnsiTheme="minorHAnsi" w:cstheme="minorHAnsi"/>
          <w:szCs w:val="22"/>
        </w:rPr>
        <w:t xml:space="preserve">Parents have a right to know how each trip is funded. </w:t>
      </w:r>
      <w:r w:rsidR="00071BDA">
        <w:rPr>
          <w:rFonts w:asciiTheme="minorHAnsi" w:hAnsiTheme="minorHAnsi" w:cstheme="minorHAnsi"/>
          <w:szCs w:val="22"/>
        </w:rPr>
        <w:t xml:space="preserve"> </w:t>
      </w:r>
      <w:r w:rsidRPr="00071BDA">
        <w:rPr>
          <w:rFonts w:asciiTheme="minorHAnsi" w:hAnsiTheme="minorHAnsi" w:cstheme="minorHAnsi"/>
          <w:szCs w:val="22"/>
        </w:rPr>
        <w:t>The school provides this information on request.</w:t>
      </w:r>
    </w:p>
    <w:p w14:paraId="70DD5406" w14:textId="77777777" w:rsidR="00495C0F" w:rsidRPr="00071BDA" w:rsidRDefault="00495C0F" w:rsidP="00071BDA">
      <w:pPr>
        <w:pStyle w:val="aLCPBodytext"/>
        <w:rPr>
          <w:rFonts w:asciiTheme="minorHAnsi" w:hAnsiTheme="minorHAnsi" w:cstheme="minorHAnsi"/>
          <w:szCs w:val="22"/>
        </w:rPr>
      </w:pPr>
    </w:p>
    <w:p w14:paraId="75ED5519" w14:textId="5B5E8CA5" w:rsidR="00495C0F" w:rsidRPr="00071BDA" w:rsidRDefault="00495C0F" w:rsidP="00071BDA">
      <w:pPr>
        <w:pStyle w:val="aLCPBodytext"/>
        <w:ind w:left="0"/>
        <w:rPr>
          <w:rFonts w:asciiTheme="minorHAnsi" w:hAnsiTheme="minorHAnsi" w:cstheme="minorHAnsi"/>
          <w:szCs w:val="22"/>
        </w:rPr>
      </w:pPr>
      <w:r w:rsidRPr="00071BDA">
        <w:rPr>
          <w:rFonts w:asciiTheme="minorHAnsi" w:hAnsiTheme="minorHAnsi" w:cstheme="minorHAnsi"/>
          <w:szCs w:val="22"/>
        </w:rPr>
        <w:t xml:space="preserve">The following is a list of additional activities, organised by the school, which require voluntary contributions from parents. </w:t>
      </w:r>
      <w:r w:rsidR="00071BDA">
        <w:rPr>
          <w:rFonts w:asciiTheme="minorHAnsi" w:hAnsiTheme="minorHAnsi" w:cstheme="minorHAnsi"/>
          <w:szCs w:val="22"/>
        </w:rPr>
        <w:t xml:space="preserve"> </w:t>
      </w:r>
      <w:r w:rsidRPr="00071BDA">
        <w:rPr>
          <w:rFonts w:asciiTheme="minorHAnsi" w:hAnsiTheme="minorHAnsi" w:cstheme="minorHAnsi"/>
          <w:szCs w:val="22"/>
        </w:rPr>
        <w:t xml:space="preserve">These activities are known as ‘optional </w:t>
      </w:r>
      <w:proofErr w:type="gramStart"/>
      <w:r w:rsidR="00071BDA" w:rsidRPr="00071BDA">
        <w:rPr>
          <w:rFonts w:asciiTheme="minorHAnsi" w:hAnsiTheme="minorHAnsi" w:cstheme="minorHAnsi"/>
          <w:szCs w:val="22"/>
        </w:rPr>
        <w:t>extras</w:t>
      </w:r>
      <w:r w:rsidR="00071BDA">
        <w:rPr>
          <w:rFonts w:asciiTheme="minorHAnsi" w:hAnsiTheme="minorHAnsi" w:cstheme="minorHAnsi"/>
          <w:szCs w:val="22"/>
        </w:rPr>
        <w:t>’</w:t>
      </w:r>
      <w:proofErr w:type="gramEnd"/>
      <w:r w:rsidRPr="00071BDA">
        <w:rPr>
          <w:rFonts w:asciiTheme="minorHAnsi" w:hAnsiTheme="minorHAnsi" w:cstheme="minorHAnsi"/>
          <w:szCs w:val="22"/>
        </w:rPr>
        <w:t>.</w:t>
      </w:r>
      <w:r w:rsidR="00071BDA">
        <w:rPr>
          <w:rFonts w:asciiTheme="minorHAnsi" w:hAnsiTheme="minorHAnsi" w:cstheme="minorHAnsi"/>
          <w:szCs w:val="22"/>
        </w:rPr>
        <w:t xml:space="preserve">  </w:t>
      </w:r>
      <w:r w:rsidRPr="00071BDA">
        <w:rPr>
          <w:rFonts w:asciiTheme="minorHAnsi" w:hAnsiTheme="minorHAnsi" w:cstheme="minorHAnsi"/>
          <w:szCs w:val="22"/>
        </w:rPr>
        <w:t>This list is not exhaustive:</w:t>
      </w:r>
    </w:p>
    <w:p w14:paraId="2CE6A814" w14:textId="77777777" w:rsidR="00495C0F" w:rsidRPr="00071BDA" w:rsidRDefault="00495C0F" w:rsidP="00071BDA">
      <w:pPr>
        <w:pStyle w:val="aLCPBodytext"/>
        <w:rPr>
          <w:rFonts w:asciiTheme="minorHAnsi" w:hAnsiTheme="minorHAnsi" w:cstheme="minorHAnsi"/>
          <w:szCs w:val="22"/>
        </w:rPr>
      </w:pPr>
    </w:p>
    <w:p w14:paraId="27CAD4D1" w14:textId="3F5EAE8B"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V</w:t>
      </w:r>
      <w:r w:rsidR="00495C0F" w:rsidRPr="00071BDA">
        <w:rPr>
          <w:rFonts w:asciiTheme="minorHAnsi" w:hAnsiTheme="minorHAnsi" w:cstheme="minorHAnsi"/>
          <w:szCs w:val="22"/>
        </w:rPr>
        <w:t>isits to museums</w:t>
      </w:r>
    </w:p>
    <w:p w14:paraId="2B532FB1" w14:textId="77DA091F"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S</w:t>
      </w:r>
      <w:r w:rsidR="00495C0F" w:rsidRPr="00071BDA">
        <w:rPr>
          <w:rFonts w:asciiTheme="minorHAnsi" w:hAnsiTheme="minorHAnsi" w:cstheme="minorHAnsi"/>
          <w:szCs w:val="22"/>
        </w:rPr>
        <w:t>porting activities which require transport expenses</w:t>
      </w:r>
    </w:p>
    <w:p w14:paraId="31596401" w14:textId="4A8963CF"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O</w:t>
      </w:r>
      <w:r w:rsidR="00495C0F" w:rsidRPr="00071BDA">
        <w:rPr>
          <w:rFonts w:asciiTheme="minorHAnsi" w:hAnsiTheme="minorHAnsi" w:cstheme="minorHAnsi"/>
          <w:szCs w:val="22"/>
        </w:rPr>
        <w:t>utdoor adventure activities</w:t>
      </w:r>
    </w:p>
    <w:p w14:paraId="4D5E57E0" w14:textId="474F6B3F"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V</w:t>
      </w:r>
      <w:r w:rsidR="00495C0F" w:rsidRPr="00071BDA">
        <w:rPr>
          <w:rFonts w:asciiTheme="minorHAnsi" w:hAnsiTheme="minorHAnsi" w:cstheme="minorHAnsi"/>
          <w:szCs w:val="22"/>
        </w:rPr>
        <w:t>isits to or by a theatre company</w:t>
      </w:r>
    </w:p>
    <w:p w14:paraId="375DFA3A" w14:textId="685CE570"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E</w:t>
      </w:r>
      <w:r w:rsidR="00495C0F" w:rsidRPr="00071BDA">
        <w:rPr>
          <w:rFonts w:asciiTheme="minorHAnsi" w:hAnsiTheme="minorHAnsi" w:cstheme="minorHAnsi"/>
          <w:szCs w:val="22"/>
        </w:rPr>
        <w:t>ducational visits</w:t>
      </w:r>
    </w:p>
    <w:p w14:paraId="2B555259" w14:textId="26EF7E3F" w:rsidR="00495C0F" w:rsidRPr="00071BDA" w:rsidRDefault="00071BDA" w:rsidP="00071BDA">
      <w:pPr>
        <w:pStyle w:val="aLCPbulletlist"/>
        <w:tabs>
          <w:tab w:val="clear" w:pos="1040"/>
          <w:tab w:val="num" w:pos="720"/>
        </w:tabs>
        <w:ind w:left="720"/>
        <w:rPr>
          <w:rFonts w:asciiTheme="minorHAnsi" w:hAnsiTheme="minorHAnsi" w:cstheme="minorHAnsi"/>
          <w:szCs w:val="22"/>
        </w:rPr>
      </w:pPr>
      <w:r>
        <w:rPr>
          <w:rFonts w:asciiTheme="minorHAnsi" w:hAnsiTheme="minorHAnsi" w:cstheme="minorHAnsi"/>
          <w:szCs w:val="22"/>
        </w:rPr>
        <w:t>M</w:t>
      </w:r>
      <w:r w:rsidR="00495C0F" w:rsidRPr="00071BDA">
        <w:rPr>
          <w:rFonts w:asciiTheme="minorHAnsi" w:hAnsiTheme="minorHAnsi" w:cstheme="minorHAnsi"/>
          <w:szCs w:val="22"/>
        </w:rPr>
        <w:t>usical events</w:t>
      </w:r>
    </w:p>
    <w:p w14:paraId="0344DA8E" w14:textId="77777777" w:rsidR="00495C0F" w:rsidRPr="00071BDA" w:rsidRDefault="00495C0F" w:rsidP="00071BDA">
      <w:pPr>
        <w:pStyle w:val="aLCPBodytext"/>
        <w:rPr>
          <w:rFonts w:asciiTheme="minorHAnsi" w:hAnsiTheme="minorHAnsi" w:cstheme="minorHAnsi"/>
          <w:szCs w:val="22"/>
        </w:rPr>
      </w:pPr>
    </w:p>
    <w:p w14:paraId="0E70E791" w14:textId="5A669741" w:rsidR="00495C0F" w:rsidRPr="00071BDA" w:rsidRDefault="00495C0F" w:rsidP="00071BDA">
      <w:pPr>
        <w:pStyle w:val="aLCPSubhead"/>
        <w:rPr>
          <w:rFonts w:asciiTheme="minorHAnsi" w:hAnsiTheme="minorHAnsi" w:cstheme="minorHAnsi"/>
          <w:sz w:val="22"/>
          <w:szCs w:val="22"/>
        </w:rPr>
      </w:pPr>
      <w:r w:rsidRPr="00071BDA">
        <w:rPr>
          <w:rFonts w:asciiTheme="minorHAnsi" w:hAnsiTheme="minorHAnsi" w:cstheme="minorHAnsi"/>
          <w:sz w:val="22"/>
          <w:szCs w:val="22"/>
        </w:rPr>
        <w:t xml:space="preserve">Residential </w:t>
      </w:r>
      <w:r w:rsidR="00071BDA">
        <w:rPr>
          <w:rFonts w:asciiTheme="minorHAnsi" w:hAnsiTheme="minorHAnsi" w:cstheme="minorHAnsi"/>
          <w:sz w:val="22"/>
          <w:szCs w:val="22"/>
        </w:rPr>
        <w:t>Vi</w:t>
      </w:r>
      <w:r w:rsidRPr="00071BDA">
        <w:rPr>
          <w:rFonts w:asciiTheme="minorHAnsi" w:hAnsiTheme="minorHAnsi" w:cstheme="minorHAnsi"/>
          <w:sz w:val="22"/>
          <w:szCs w:val="22"/>
        </w:rPr>
        <w:t>sits</w:t>
      </w:r>
    </w:p>
    <w:p w14:paraId="1C705FE3" w14:textId="77777777" w:rsidR="00925DE2" w:rsidRPr="00071BDA" w:rsidRDefault="00925DE2" w:rsidP="00071BDA">
      <w:pPr>
        <w:pStyle w:val="aLCPBodytext"/>
        <w:ind w:left="0"/>
        <w:rPr>
          <w:rFonts w:asciiTheme="minorHAnsi" w:hAnsiTheme="minorHAnsi" w:cstheme="minorHAnsi"/>
          <w:szCs w:val="22"/>
        </w:rPr>
      </w:pPr>
    </w:p>
    <w:p w14:paraId="1E1B573A" w14:textId="530AC9EF" w:rsidR="00495C0F" w:rsidRDefault="00495C0F" w:rsidP="00071BDA">
      <w:pPr>
        <w:pStyle w:val="aLCPBodytext"/>
        <w:ind w:left="0"/>
        <w:rPr>
          <w:rFonts w:asciiTheme="minorHAnsi" w:hAnsiTheme="minorHAnsi" w:cstheme="minorHAnsi"/>
          <w:szCs w:val="22"/>
        </w:rPr>
      </w:pPr>
      <w:r w:rsidRPr="00071BDA">
        <w:rPr>
          <w:rFonts w:asciiTheme="minorHAnsi" w:hAnsiTheme="minorHAnsi" w:cstheme="minorHAnsi"/>
          <w:szCs w:val="22"/>
        </w:rPr>
        <w:t>If the school organises a residential visit in school time, or mainly in school time, which is to provide education directly related to the National Curriculum, we do not make any charge for the education or travel expenses.</w:t>
      </w:r>
      <w:r w:rsidR="00071BDA">
        <w:rPr>
          <w:rFonts w:asciiTheme="minorHAnsi" w:hAnsiTheme="minorHAnsi" w:cstheme="minorHAnsi"/>
          <w:szCs w:val="22"/>
        </w:rPr>
        <w:t xml:space="preserve"> </w:t>
      </w:r>
      <w:r w:rsidRPr="00071BDA">
        <w:rPr>
          <w:rFonts w:asciiTheme="minorHAnsi" w:hAnsiTheme="minorHAnsi" w:cstheme="minorHAnsi"/>
          <w:szCs w:val="22"/>
        </w:rPr>
        <w:t xml:space="preserve"> However, we do make a charge to cover the costs of board and lodging. </w:t>
      </w:r>
      <w:r w:rsidR="00071BDA">
        <w:rPr>
          <w:rFonts w:asciiTheme="minorHAnsi" w:hAnsiTheme="minorHAnsi" w:cstheme="minorHAnsi"/>
          <w:szCs w:val="22"/>
        </w:rPr>
        <w:t xml:space="preserve"> </w:t>
      </w:r>
      <w:r w:rsidRPr="00071BDA">
        <w:rPr>
          <w:rFonts w:asciiTheme="minorHAnsi" w:hAnsiTheme="minorHAnsi" w:cstheme="minorHAnsi"/>
          <w:szCs w:val="22"/>
        </w:rPr>
        <w:t>Parents who receive the following benefits are exempt from payment</w:t>
      </w:r>
      <w:r w:rsidR="00071BDA">
        <w:rPr>
          <w:rFonts w:asciiTheme="minorHAnsi" w:hAnsiTheme="minorHAnsi" w:cstheme="minorHAnsi"/>
          <w:szCs w:val="22"/>
        </w:rPr>
        <w:t>:</w:t>
      </w:r>
    </w:p>
    <w:p w14:paraId="5FF1C098" w14:textId="77777777" w:rsidR="00071BDA" w:rsidRPr="00071BDA" w:rsidRDefault="00071BDA" w:rsidP="00071BDA">
      <w:pPr>
        <w:pStyle w:val="aLCPBodytext"/>
        <w:ind w:left="0"/>
        <w:rPr>
          <w:rFonts w:asciiTheme="minorHAnsi" w:hAnsiTheme="minorHAnsi" w:cstheme="minorHAnsi"/>
          <w:szCs w:val="22"/>
        </w:rPr>
      </w:pPr>
    </w:p>
    <w:p w14:paraId="19EE2068" w14:textId="77777777" w:rsidR="00495C0F" w:rsidRP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Income Support (IS);</w:t>
      </w:r>
    </w:p>
    <w:p w14:paraId="5F5DE6D2" w14:textId="77777777" w:rsidR="00495C0F" w:rsidRP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Income Based Jobseekers Allowance (IBJSA);</w:t>
      </w:r>
    </w:p>
    <w:p w14:paraId="5D397A2F" w14:textId="77777777" w:rsid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Support under part vi of the Immigration &amp; Asylum Act 1999;</w:t>
      </w:r>
    </w:p>
    <w:p w14:paraId="5E13FA35" w14:textId="554776A4" w:rsidR="00495C0F" w:rsidRP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 xml:space="preserve">Child Tax Credit, provided that Working Tax Credit is not also received &amp; the </w:t>
      </w:r>
      <w:r w:rsidR="00071BDA" w:rsidRPr="00071BDA">
        <w:rPr>
          <w:rFonts w:asciiTheme="minorHAnsi" w:hAnsiTheme="minorHAnsi" w:cstheme="minorHAnsi"/>
          <w:szCs w:val="22"/>
        </w:rPr>
        <w:t>family’s</w:t>
      </w:r>
      <w:r w:rsidRPr="00071BDA">
        <w:rPr>
          <w:rFonts w:asciiTheme="minorHAnsi" w:hAnsiTheme="minorHAnsi" w:cstheme="minorHAnsi"/>
          <w:szCs w:val="22"/>
        </w:rPr>
        <w:t xml:space="preserve"> income does not exceed £15,575;</w:t>
      </w:r>
    </w:p>
    <w:p w14:paraId="3F72BB5D" w14:textId="77777777" w:rsidR="00495C0F" w:rsidRP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The guarantee element of State Pension Credit;</w:t>
      </w:r>
    </w:p>
    <w:p w14:paraId="2F8ABF25" w14:textId="01113C50" w:rsidR="00495C0F" w:rsidRPr="00071BDA" w:rsidRDefault="00495C0F" w:rsidP="00071BDA">
      <w:pPr>
        <w:pStyle w:val="aLCPBodytext"/>
        <w:numPr>
          <w:ilvl w:val="0"/>
          <w:numId w:val="3"/>
        </w:numPr>
        <w:rPr>
          <w:rFonts w:asciiTheme="minorHAnsi" w:hAnsiTheme="minorHAnsi" w:cstheme="minorHAnsi"/>
          <w:szCs w:val="22"/>
        </w:rPr>
      </w:pPr>
      <w:r w:rsidRPr="00071BDA">
        <w:rPr>
          <w:rFonts w:asciiTheme="minorHAnsi" w:hAnsiTheme="minorHAnsi" w:cstheme="minorHAnsi"/>
          <w:szCs w:val="22"/>
        </w:rPr>
        <w:t>An income related employment &amp; support allowance that was introduced on 27/10/2008</w:t>
      </w:r>
    </w:p>
    <w:p w14:paraId="46903FE1" w14:textId="77777777" w:rsidR="00071BDA" w:rsidRDefault="00071BDA" w:rsidP="00071BDA">
      <w:pPr>
        <w:rPr>
          <w:rFonts w:asciiTheme="minorHAnsi" w:hAnsiTheme="minorHAnsi" w:cstheme="minorHAnsi"/>
          <w:b/>
          <w:sz w:val="22"/>
          <w:szCs w:val="22"/>
        </w:rPr>
      </w:pPr>
    </w:p>
    <w:p w14:paraId="73313115" w14:textId="319F47BF" w:rsidR="00925DE2" w:rsidRPr="00071BDA" w:rsidRDefault="00925DE2" w:rsidP="00071BDA">
      <w:pPr>
        <w:rPr>
          <w:rFonts w:asciiTheme="minorHAnsi" w:hAnsiTheme="minorHAnsi" w:cstheme="minorHAnsi"/>
          <w:b/>
          <w:sz w:val="22"/>
          <w:szCs w:val="22"/>
        </w:rPr>
      </w:pPr>
      <w:r w:rsidRPr="00071BDA">
        <w:rPr>
          <w:rFonts w:asciiTheme="minorHAnsi" w:hAnsiTheme="minorHAnsi" w:cstheme="minorHAnsi"/>
          <w:b/>
          <w:sz w:val="22"/>
          <w:szCs w:val="22"/>
        </w:rPr>
        <w:t>Staff Charges</w:t>
      </w:r>
    </w:p>
    <w:p w14:paraId="4134E0C6" w14:textId="77777777" w:rsidR="00925DE2" w:rsidRPr="00071BDA" w:rsidRDefault="00925DE2" w:rsidP="00071BDA">
      <w:pPr>
        <w:rPr>
          <w:rFonts w:asciiTheme="minorHAnsi" w:hAnsiTheme="minorHAnsi" w:cstheme="minorHAnsi"/>
          <w:sz w:val="22"/>
          <w:szCs w:val="22"/>
        </w:rPr>
      </w:pPr>
    </w:p>
    <w:p w14:paraId="249FE65F" w14:textId="77777777" w:rsidR="00925DE2" w:rsidRPr="00071BDA" w:rsidRDefault="00CE0178" w:rsidP="00071BDA">
      <w:pPr>
        <w:rPr>
          <w:rFonts w:asciiTheme="minorHAnsi" w:hAnsiTheme="minorHAnsi" w:cstheme="minorHAnsi"/>
          <w:sz w:val="22"/>
          <w:szCs w:val="22"/>
        </w:rPr>
      </w:pPr>
      <w:r w:rsidRPr="00071BDA">
        <w:rPr>
          <w:rFonts w:asciiTheme="minorHAnsi" w:hAnsiTheme="minorHAnsi" w:cstheme="minorHAnsi"/>
          <w:sz w:val="22"/>
          <w:szCs w:val="22"/>
        </w:rPr>
        <w:t>We w</w:t>
      </w:r>
      <w:r w:rsidR="00925DE2" w:rsidRPr="00071BDA">
        <w:rPr>
          <w:rFonts w:asciiTheme="minorHAnsi" w:hAnsiTheme="minorHAnsi" w:cstheme="minorHAnsi"/>
          <w:sz w:val="22"/>
          <w:szCs w:val="22"/>
        </w:rPr>
        <w:t xml:space="preserve">ill charge staff for personal phone calls (at a rate of 10p for standard calls and as per itemised bill for long-distance or mobile phone calls). </w:t>
      </w:r>
    </w:p>
    <w:p w14:paraId="25558735" w14:textId="77777777" w:rsidR="00925DE2" w:rsidRPr="00071BDA" w:rsidRDefault="00925DE2" w:rsidP="00071BDA">
      <w:pPr>
        <w:rPr>
          <w:rFonts w:asciiTheme="minorHAnsi" w:hAnsiTheme="minorHAnsi" w:cstheme="minorHAnsi"/>
          <w:sz w:val="22"/>
          <w:szCs w:val="22"/>
        </w:rPr>
      </w:pPr>
    </w:p>
    <w:p w14:paraId="5D30B4AC" w14:textId="77777777" w:rsidR="001D6BDA" w:rsidRPr="00071BDA" w:rsidRDefault="00CE0178" w:rsidP="00071BDA">
      <w:pPr>
        <w:rPr>
          <w:rFonts w:asciiTheme="minorHAnsi" w:hAnsiTheme="minorHAnsi" w:cstheme="minorHAnsi"/>
          <w:sz w:val="22"/>
          <w:szCs w:val="22"/>
        </w:rPr>
      </w:pPr>
      <w:r w:rsidRPr="00071BDA">
        <w:rPr>
          <w:rFonts w:asciiTheme="minorHAnsi" w:hAnsiTheme="minorHAnsi" w:cstheme="minorHAnsi"/>
          <w:sz w:val="22"/>
          <w:szCs w:val="22"/>
        </w:rPr>
        <w:t xml:space="preserve">Staff will be charged </w:t>
      </w:r>
      <w:r w:rsidR="00925DE2" w:rsidRPr="00071BDA">
        <w:rPr>
          <w:rFonts w:asciiTheme="minorHAnsi" w:hAnsiTheme="minorHAnsi" w:cstheme="minorHAnsi"/>
          <w:sz w:val="22"/>
          <w:szCs w:val="22"/>
        </w:rPr>
        <w:t>for personal photocopying (at 5p per black and white copy and 10p per colour copy).</w:t>
      </w:r>
    </w:p>
    <w:sectPr w:rsidR="001D6BDA" w:rsidRPr="00071BDA" w:rsidSect="00071B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A6AE" w14:textId="77777777" w:rsidR="00A252D9" w:rsidRDefault="00A252D9" w:rsidP="00071BDA">
      <w:r>
        <w:separator/>
      </w:r>
    </w:p>
  </w:endnote>
  <w:endnote w:type="continuationSeparator" w:id="0">
    <w:p w14:paraId="218A9D0A" w14:textId="77777777" w:rsidR="00A252D9" w:rsidRDefault="00A252D9" w:rsidP="0007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A936" w14:textId="77777777" w:rsidR="00BC7804" w:rsidRDefault="00BC7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2719" w14:textId="03E517A3" w:rsidR="00071BDA" w:rsidRDefault="00071BDA">
    <w:pPr>
      <w:pStyle w:val="Footer"/>
    </w:pPr>
    <w:r w:rsidRPr="00071BDA">
      <w:rPr>
        <w:rFonts w:asciiTheme="minorHAnsi" w:hAnsiTheme="minorHAnsi" w:cstheme="minorHAnsi"/>
        <w:sz w:val="16"/>
        <w:szCs w:val="16"/>
      </w:rPr>
      <w:fldChar w:fldCharType="begin"/>
    </w:r>
    <w:r w:rsidRPr="00071BDA">
      <w:rPr>
        <w:rFonts w:asciiTheme="minorHAnsi" w:hAnsiTheme="minorHAnsi" w:cstheme="minorHAnsi"/>
        <w:sz w:val="16"/>
        <w:szCs w:val="16"/>
      </w:rPr>
      <w:instrText xml:space="preserve"> FILENAME \p \* MERGEFORMAT </w:instrText>
    </w:r>
    <w:r w:rsidRPr="00071BDA">
      <w:rPr>
        <w:rFonts w:asciiTheme="minorHAnsi" w:hAnsiTheme="minorHAnsi" w:cstheme="minorHAnsi"/>
        <w:sz w:val="16"/>
        <w:szCs w:val="16"/>
      </w:rPr>
      <w:fldChar w:fldCharType="separate"/>
    </w:r>
    <w:r w:rsidR="00BC7804">
      <w:rPr>
        <w:rFonts w:asciiTheme="minorHAnsi" w:hAnsiTheme="minorHAnsi" w:cstheme="minorHAnsi"/>
        <w:noProof/>
        <w:sz w:val="16"/>
        <w:szCs w:val="16"/>
      </w:rPr>
      <w:t>R:\Policies 2015 - onwards\CHARGING POLICY - 2026.docx</w:t>
    </w:r>
    <w:r w:rsidRPr="00071BDA">
      <w:rPr>
        <w:rFonts w:asciiTheme="minorHAnsi" w:hAnsiTheme="minorHAnsi" w:cstheme="minorHAnsi"/>
        <w:sz w:val="16"/>
        <w:szCs w:val="16"/>
      </w:rPr>
      <w:fldChar w:fldCharType="end"/>
    </w:r>
    <w:r w:rsidRPr="00071BDA">
      <w:rPr>
        <w:rFonts w:asciiTheme="minorHAnsi" w:hAnsiTheme="minorHAnsi" w:cstheme="minorHAnsi"/>
        <w:sz w:val="16"/>
        <w:szCs w:val="16"/>
      </w:rPr>
      <w:ptab w:relativeTo="margin" w:alignment="center" w:leader="none"/>
    </w:r>
    <w:r w:rsidRPr="00071BDA">
      <w:rPr>
        <w:rFonts w:asciiTheme="minorHAnsi" w:hAnsiTheme="minorHAnsi" w:cstheme="minorHAnsi"/>
        <w:sz w:val="16"/>
        <w:szCs w:val="16"/>
      </w:rPr>
      <w:fldChar w:fldCharType="begin"/>
    </w:r>
    <w:r w:rsidRPr="00071BDA">
      <w:rPr>
        <w:rFonts w:asciiTheme="minorHAnsi" w:hAnsiTheme="minorHAnsi" w:cstheme="minorHAnsi"/>
        <w:sz w:val="16"/>
        <w:szCs w:val="16"/>
      </w:rPr>
      <w:instrText xml:space="preserve"> PAGE   \* MERGEFORMAT </w:instrText>
    </w:r>
    <w:r w:rsidRPr="00071BDA">
      <w:rPr>
        <w:rFonts w:asciiTheme="minorHAnsi" w:hAnsiTheme="minorHAnsi" w:cstheme="minorHAnsi"/>
        <w:sz w:val="16"/>
        <w:szCs w:val="16"/>
      </w:rPr>
      <w:fldChar w:fldCharType="separate"/>
    </w:r>
    <w:r w:rsidRPr="00071BDA">
      <w:rPr>
        <w:rFonts w:asciiTheme="minorHAnsi" w:hAnsiTheme="minorHAnsi" w:cstheme="minorHAnsi"/>
        <w:noProof/>
        <w:sz w:val="16"/>
        <w:szCs w:val="16"/>
      </w:rPr>
      <w:t>1</w:t>
    </w:r>
    <w:r w:rsidRPr="00071BDA">
      <w:rPr>
        <w:rFonts w:asciiTheme="minorHAnsi" w:hAnsiTheme="minorHAnsi" w:cstheme="minorHAnsi"/>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D657" w14:textId="77777777" w:rsidR="00BC7804" w:rsidRDefault="00BC7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DED2" w14:textId="77777777" w:rsidR="00A252D9" w:rsidRDefault="00A252D9" w:rsidP="00071BDA">
      <w:r>
        <w:separator/>
      </w:r>
    </w:p>
  </w:footnote>
  <w:footnote w:type="continuationSeparator" w:id="0">
    <w:p w14:paraId="08A3D23D" w14:textId="77777777" w:rsidR="00A252D9" w:rsidRDefault="00A252D9" w:rsidP="0007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8FD7" w14:textId="77777777" w:rsidR="00BC7804" w:rsidRDefault="00BC7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C45" w14:textId="77777777" w:rsidR="00BC7804" w:rsidRDefault="00BC7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2C69" w14:textId="77777777" w:rsidR="00BC7804" w:rsidRDefault="00BC7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046"/>
    <w:multiLevelType w:val="hybridMultilevel"/>
    <w:tmpl w:val="ED7A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942FF"/>
    <w:multiLevelType w:val="multilevel"/>
    <w:tmpl w:val="3542A2F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16cid:durableId="1652714713">
    <w:abstractNumId w:val="1"/>
  </w:num>
  <w:num w:numId="2" w16cid:durableId="207632">
    <w:abstractNumId w:val="2"/>
  </w:num>
  <w:num w:numId="3" w16cid:durableId="125339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0F"/>
    <w:rsid w:val="00071BDA"/>
    <w:rsid w:val="000F6AEB"/>
    <w:rsid w:val="001D6674"/>
    <w:rsid w:val="001D6BDA"/>
    <w:rsid w:val="00495C0F"/>
    <w:rsid w:val="00811812"/>
    <w:rsid w:val="00925DE2"/>
    <w:rsid w:val="00A252D9"/>
    <w:rsid w:val="00B56D00"/>
    <w:rsid w:val="00BC7804"/>
    <w:rsid w:val="00CE0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F89B8"/>
  <w15:chartTrackingRefBased/>
  <w15:docId w15:val="{E2CDA6A9-0ED9-4288-9A95-7F387088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C0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495C0F"/>
    <w:rPr>
      <w:rFonts w:ascii="Arial" w:hAnsi="Arial"/>
      <w:b/>
      <w:bCs/>
      <w:dstrike w:val="0"/>
      <w:sz w:val="22"/>
      <w:effect w:val="none"/>
      <w:vertAlign w:val="baseline"/>
    </w:rPr>
  </w:style>
  <w:style w:type="paragraph" w:customStyle="1" w:styleId="aLCPSubhead">
    <w:name w:val="a LCP Subhead"/>
    <w:autoRedefine/>
    <w:rsid w:val="00495C0F"/>
    <w:pPr>
      <w:ind w:left="680" w:hanging="680"/>
    </w:pPr>
    <w:rPr>
      <w:rFonts w:ascii="Arial" w:hAnsi="Arial" w:cs="Arial"/>
      <w:b/>
      <w:sz w:val="24"/>
      <w:lang w:eastAsia="en-US"/>
    </w:rPr>
  </w:style>
  <w:style w:type="paragraph" w:customStyle="1" w:styleId="aLCPBodytext">
    <w:name w:val="a LCP Body text"/>
    <w:autoRedefine/>
    <w:rsid w:val="00495C0F"/>
    <w:pPr>
      <w:ind w:left="720"/>
    </w:pPr>
    <w:rPr>
      <w:rFonts w:ascii="Arial" w:hAnsi="Arial" w:cs="Arial"/>
      <w:sz w:val="22"/>
      <w:lang w:eastAsia="en-US"/>
    </w:rPr>
  </w:style>
  <w:style w:type="paragraph" w:customStyle="1" w:styleId="aLCPbulletlist">
    <w:name w:val="a LCP bullet list"/>
    <w:basedOn w:val="aLCPBodytext"/>
    <w:autoRedefine/>
    <w:rsid w:val="00495C0F"/>
    <w:pPr>
      <w:numPr>
        <w:numId w:val="2"/>
      </w:numPr>
    </w:pPr>
  </w:style>
  <w:style w:type="paragraph" w:customStyle="1" w:styleId="Indent1">
    <w:name w:val="Indent 1"/>
    <w:basedOn w:val="PlainText"/>
    <w:rsid w:val="00071BDA"/>
    <w:pPr>
      <w:widowControl w:val="0"/>
      <w:ind w:left="851" w:hanging="851"/>
    </w:pPr>
    <w:rPr>
      <w:rFonts w:ascii="Arial" w:hAnsi="Arial"/>
      <w:sz w:val="24"/>
      <w:szCs w:val="20"/>
      <w:lang w:eastAsia="en-US"/>
    </w:rPr>
  </w:style>
  <w:style w:type="paragraph" w:styleId="PlainText">
    <w:name w:val="Plain Text"/>
    <w:basedOn w:val="Normal"/>
    <w:link w:val="PlainTextChar"/>
    <w:rsid w:val="00071BDA"/>
    <w:rPr>
      <w:rFonts w:ascii="Consolas" w:hAnsi="Consolas"/>
      <w:sz w:val="21"/>
      <w:szCs w:val="21"/>
    </w:rPr>
  </w:style>
  <w:style w:type="character" w:customStyle="1" w:styleId="PlainTextChar">
    <w:name w:val="Plain Text Char"/>
    <w:basedOn w:val="DefaultParagraphFont"/>
    <w:link w:val="PlainText"/>
    <w:rsid w:val="00071BDA"/>
    <w:rPr>
      <w:rFonts w:ascii="Consolas" w:hAnsi="Consolas"/>
      <w:sz w:val="21"/>
      <w:szCs w:val="21"/>
    </w:rPr>
  </w:style>
  <w:style w:type="paragraph" w:styleId="Header">
    <w:name w:val="header"/>
    <w:basedOn w:val="Normal"/>
    <w:link w:val="HeaderChar"/>
    <w:rsid w:val="00071BDA"/>
    <w:pPr>
      <w:tabs>
        <w:tab w:val="center" w:pos="4513"/>
        <w:tab w:val="right" w:pos="9026"/>
      </w:tabs>
    </w:pPr>
  </w:style>
  <w:style w:type="character" w:customStyle="1" w:styleId="HeaderChar">
    <w:name w:val="Header Char"/>
    <w:basedOn w:val="DefaultParagraphFont"/>
    <w:link w:val="Header"/>
    <w:rsid w:val="00071BDA"/>
    <w:rPr>
      <w:rFonts w:ascii="Arial" w:hAnsi="Arial"/>
      <w:sz w:val="24"/>
      <w:szCs w:val="24"/>
    </w:rPr>
  </w:style>
  <w:style w:type="paragraph" w:styleId="Footer">
    <w:name w:val="footer"/>
    <w:basedOn w:val="Normal"/>
    <w:link w:val="FooterChar"/>
    <w:rsid w:val="00071BDA"/>
    <w:pPr>
      <w:tabs>
        <w:tab w:val="center" w:pos="4513"/>
        <w:tab w:val="right" w:pos="9026"/>
      </w:tabs>
    </w:pPr>
  </w:style>
  <w:style w:type="character" w:customStyle="1" w:styleId="FooterChar">
    <w:name w:val="Footer Char"/>
    <w:basedOn w:val="DefaultParagraphFont"/>
    <w:link w:val="Footer"/>
    <w:rsid w:val="00071BD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2109</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Hubbard</dc:creator>
  <cp:keywords/>
  <dc:description/>
  <cp:lastModifiedBy>Kate Hubbard</cp:lastModifiedBy>
  <cp:revision>3</cp:revision>
  <cp:lastPrinted>2023-02-03T12:01:00Z</cp:lastPrinted>
  <dcterms:created xsi:type="dcterms:W3CDTF">2026-01-22T13:16:00Z</dcterms:created>
  <dcterms:modified xsi:type="dcterms:W3CDTF">2026-01-22T13:20:00Z</dcterms:modified>
</cp:coreProperties>
</file>