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1171"/>
        <w:tblW w:w="15252" w:type="dxa"/>
        <w:tblLayout w:type="fixed"/>
        <w:tblCellMar>
          <w:left w:w="85" w:type="dxa"/>
          <w:right w:w="85" w:type="dxa"/>
        </w:tblCellMar>
        <w:tblLook w:val="04A0" w:firstRow="1" w:lastRow="0" w:firstColumn="1" w:lastColumn="0" w:noHBand="0" w:noVBand="1"/>
      </w:tblPr>
      <w:tblGrid>
        <w:gridCol w:w="2552"/>
        <w:gridCol w:w="3175"/>
        <w:gridCol w:w="3175"/>
        <w:gridCol w:w="3175"/>
        <w:gridCol w:w="3175"/>
      </w:tblGrid>
      <w:tr w:rsidR="00426A56" w:rsidRPr="00AD731E" w:rsidTr="00426A56">
        <w:trPr>
          <w:trHeight w:val="699"/>
        </w:trPr>
        <w:tc>
          <w:tcPr>
            <w:tcW w:w="2552" w:type="dxa"/>
            <w:shd w:val="clear" w:color="auto" w:fill="auto"/>
            <w:vAlign w:val="center"/>
          </w:tcPr>
          <w:p w:rsidR="00426A56" w:rsidRPr="00C42DEE" w:rsidRDefault="00426A56" w:rsidP="00426A56">
            <w:pPr>
              <w:spacing w:after="160" w:line="259" w:lineRule="auto"/>
              <w:jc w:val="center"/>
              <w:rPr>
                <w:rFonts w:ascii="Century Gothic" w:hAnsi="Century Gothic"/>
                <w:b/>
                <w:sz w:val="28"/>
                <w:szCs w:val="28"/>
              </w:rPr>
            </w:pPr>
          </w:p>
        </w:tc>
        <w:tc>
          <w:tcPr>
            <w:tcW w:w="3175" w:type="dxa"/>
            <w:shd w:val="clear" w:color="auto" w:fill="auto"/>
            <w:vAlign w:val="center"/>
          </w:tcPr>
          <w:p w:rsidR="00426A56" w:rsidRPr="00AD731E" w:rsidRDefault="00426A56" w:rsidP="00426A56">
            <w:pPr>
              <w:jc w:val="center"/>
              <w:rPr>
                <w:rFonts w:ascii="Century Gothic" w:hAnsi="Century Gothic"/>
                <w:b/>
                <w:sz w:val="28"/>
                <w:szCs w:val="28"/>
              </w:rPr>
            </w:pPr>
            <w:r>
              <w:rPr>
                <w:rFonts w:ascii="Century Gothic" w:hAnsi="Century Gothic"/>
                <w:b/>
                <w:sz w:val="28"/>
                <w:szCs w:val="28"/>
              </w:rPr>
              <w:t>Year 3</w:t>
            </w:r>
          </w:p>
        </w:tc>
        <w:tc>
          <w:tcPr>
            <w:tcW w:w="3175" w:type="dxa"/>
            <w:shd w:val="clear" w:color="auto" w:fill="auto"/>
            <w:vAlign w:val="center"/>
          </w:tcPr>
          <w:p w:rsidR="00426A56" w:rsidRPr="00AD731E" w:rsidRDefault="00426A56" w:rsidP="00426A56">
            <w:pPr>
              <w:jc w:val="center"/>
              <w:rPr>
                <w:rFonts w:ascii="Century Gothic" w:hAnsi="Century Gothic"/>
                <w:b/>
                <w:sz w:val="28"/>
                <w:szCs w:val="28"/>
              </w:rPr>
            </w:pPr>
            <w:r>
              <w:rPr>
                <w:rFonts w:ascii="Century Gothic" w:hAnsi="Century Gothic"/>
                <w:b/>
                <w:sz w:val="28"/>
                <w:szCs w:val="28"/>
              </w:rPr>
              <w:t>Year 4</w:t>
            </w:r>
          </w:p>
        </w:tc>
        <w:tc>
          <w:tcPr>
            <w:tcW w:w="3175" w:type="dxa"/>
            <w:shd w:val="clear" w:color="auto" w:fill="auto"/>
            <w:vAlign w:val="center"/>
          </w:tcPr>
          <w:p w:rsidR="00426A56" w:rsidRPr="00AD731E" w:rsidRDefault="00426A56" w:rsidP="00426A56">
            <w:pPr>
              <w:jc w:val="center"/>
              <w:rPr>
                <w:rFonts w:ascii="Century Gothic" w:hAnsi="Century Gothic"/>
                <w:b/>
                <w:sz w:val="28"/>
                <w:szCs w:val="28"/>
              </w:rPr>
            </w:pPr>
            <w:r>
              <w:rPr>
                <w:rFonts w:ascii="Century Gothic" w:hAnsi="Century Gothic"/>
                <w:b/>
                <w:sz w:val="28"/>
                <w:szCs w:val="28"/>
              </w:rPr>
              <w:t xml:space="preserve">Year 5 </w:t>
            </w:r>
          </w:p>
        </w:tc>
        <w:tc>
          <w:tcPr>
            <w:tcW w:w="3175" w:type="dxa"/>
            <w:shd w:val="clear" w:color="auto" w:fill="auto"/>
            <w:vAlign w:val="center"/>
          </w:tcPr>
          <w:p w:rsidR="00426A56" w:rsidRPr="00AD731E" w:rsidRDefault="00426A56" w:rsidP="00426A56">
            <w:pPr>
              <w:jc w:val="center"/>
              <w:rPr>
                <w:rFonts w:ascii="Century Gothic" w:hAnsi="Century Gothic"/>
                <w:b/>
                <w:sz w:val="28"/>
                <w:szCs w:val="28"/>
              </w:rPr>
            </w:pPr>
            <w:r>
              <w:rPr>
                <w:rFonts w:ascii="Century Gothic" w:hAnsi="Century Gothic"/>
                <w:b/>
                <w:sz w:val="28"/>
                <w:szCs w:val="28"/>
              </w:rPr>
              <w:t>Year 6</w:t>
            </w:r>
          </w:p>
        </w:tc>
      </w:tr>
      <w:tr w:rsidR="00426A56" w:rsidRPr="00C42DEE" w:rsidTr="00426A56">
        <w:trPr>
          <w:trHeight w:val="1587"/>
        </w:trPr>
        <w:tc>
          <w:tcPr>
            <w:tcW w:w="2552" w:type="dxa"/>
            <w:shd w:val="clear" w:color="auto" w:fill="FF0000"/>
            <w:vAlign w:val="center"/>
          </w:tcPr>
          <w:p w:rsidR="00426A56" w:rsidRPr="00C42DEE" w:rsidRDefault="00426A56" w:rsidP="00426A56">
            <w:pPr>
              <w:spacing w:after="160" w:line="259" w:lineRule="auto"/>
              <w:jc w:val="center"/>
              <w:rPr>
                <w:rFonts w:ascii="Century Gothic" w:hAnsi="Century Gothic"/>
                <w:b/>
                <w:sz w:val="28"/>
                <w:szCs w:val="28"/>
              </w:rPr>
            </w:pPr>
            <w:r>
              <w:rPr>
                <w:rFonts w:ascii="Century Gothic" w:hAnsi="Century Gothic"/>
                <w:b/>
                <w:sz w:val="28"/>
                <w:szCs w:val="28"/>
              </w:rPr>
              <w:t>Listening</w:t>
            </w:r>
            <w:bookmarkStart w:id="0" w:name="_GoBack"/>
            <w:bookmarkEnd w:id="0"/>
          </w:p>
        </w:tc>
        <w:tc>
          <w:tcPr>
            <w:tcW w:w="3175" w:type="dxa"/>
          </w:tcPr>
          <w:p w:rsidR="00426A56" w:rsidRPr="00C27EF4" w:rsidRDefault="00426A56" w:rsidP="00426A56">
            <w:pPr>
              <w:jc w:val="center"/>
              <w:rPr>
                <w:rFonts w:ascii="Century Gothic" w:hAnsi="Century Gothic"/>
                <w:sz w:val="16"/>
                <w:szCs w:val="16"/>
              </w:rPr>
            </w:pPr>
            <w:r w:rsidRPr="00C27EF4">
              <w:rPr>
                <w:rFonts w:ascii="Century Gothic" w:hAnsi="Century Gothic"/>
                <w:sz w:val="16"/>
                <w:szCs w:val="16"/>
              </w:rPr>
              <w:t>Listen to and enjoy short stories, nursery rhymes and songs. Recognise familiar words and short phrases covered in the units taught.</w:t>
            </w:r>
          </w:p>
        </w:tc>
        <w:tc>
          <w:tcPr>
            <w:tcW w:w="3175" w:type="dxa"/>
          </w:tcPr>
          <w:p w:rsidR="00426A56" w:rsidRPr="00C27EF4" w:rsidRDefault="00426A56" w:rsidP="00426A56">
            <w:pPr>
              <w:jc w:val="center"/>
              <w:rPr>
                <w:rFonts w:ascii="Century Gothic" w:hAnsi="Century Gothic"/>
                <w:sz w:val="16"/>
                <w:szCs w:val="16"/>
              </w:rPr>
            </w:pPr>
            <w:r w:rsidRPr="00C27EF4">
              <w:rPr>
                <w:rFonts w:ascii="Century Gothic" w:hAnsi="Century Gothic"/>
                <w:sz w:val="16"/>
                <w:szCs w:val="16"/>
              </w:rPr>
              <w:t>Learn to listen to longer passages and understand more of what we hear by picking out key words and phrases covered in current and previous units.</w:t>
            </w:r>
          </w:p>
        </w:tc>
        <w:tc>
          <w:tcPr>
            <w:tcW w:w="3175" w:type="dxa"/>
          </w:tcPr>
          <w:p w:rsidR="00426A56" w:rsidRPr="00C27EF4" w:rsidRDefault="00426A56" w:rsidP="00426A56">
            <w:pPr>
              <w:jc w:val="center"/>
              <w:rPr>
                <w:rFonts w:ascii="Century Gothic" w:hAnsi="Century Gothic"/>
                <w:sz w:val="16"/>
                <w:szCs w:val="16"/>
              </w:rPr>
            </w:pPr>
            <w:r w:rsidRPr="00C27EF4">
              <w:rPr>
                <w:rFonts w:ascii="Century Gothic" w:hAnsi="Century Gothic"/>
                <w:sz w:val="16"/>
                <w:szCs w:val="16"/>
              </w:rPr>
              <w:t xml:space="preserve">Listen more attentively and for longer. Understand more or what we hear even when some of the language may be unfamiliar by using the decoding skills we have developed. </w:t>
            </w:r>
          </w:p>
        </w:tc>
        <w:tc>
          <w:tcPr>
            <w:tcW w:w="3175" w:type="dxa"/>
          </w:tcPr>
          <w:p w:rsidR="00426A56" w:rsidRPr="00C27EF4" w:rsidRDefault="00C27EF4" w:rsidP="00426A56">
            <w:pPr>
              <w:jc w:val="center"/>
              <w:rPr>
                <w:rFonts w:ascii="Century Gothic" w:hAnsi="Century Gothic"/>
                <w:sz w:val="16"/>
                <w:szCs w:val="16"/>
              </w:rPr>
            </w:pPr>
            <w:r w:rsidRPr="00C27EF4">
              <w:rPr>
                <w:rFonts w:ascii="Century Gothic" w:hAnsi="Century Gothic"/>
                <w:sz w:val="16"/>
                <w:szCs w:val="16"/>
              </w:rPr>
              <w:t>Listen to longer text and more authentic foreign language material. Learn to pick out cognates and familiar words and learn to '</w:t>
            </w:r>
            <w:proofErr w:type="gramStart"/>
            <w:r w:rsidRPr="00C27EF4">
              <w:rPr>
                <w:rFonts w:ascii="Century Gothic" w:hAnsi="Century Gothic"/>
                <w:sz w:val="16"/>
                <w:szCs w:val="16"/>
              </w:rPr>
              <w:t>gist listen</w:t>
            </w:r>
            <w:proofErr w:type="gramEnd"/>
            <w:r w:rsidRPr="00C27EF4">
              <w:rPr>
                <w:rFonts w:ascii="Century Gothic" w:hAnsi="Century Gothic"/>
                <w:sz w:val="16"/>
                <w:szCs w:val="16"/>
              </w:rPr>
              <w:t>' even when hearing language that has not been taught or covered.</w:t>
            </w:r>
          </w:p>
        </w:tc>
      </w:tr>
      <w:tr w:rsidR="00426A56" w:rsidRPr="00C42DEE" w:rsidTr="00426A56">
        <w:trPr>
          <w:trHeight w:val="1587"/>
        </w:trPr>
        <w:tc>
          <w:tcPr>
            <w:tcW w:w="2552" w:type="dxa"/>
            <w:shd w:val="clear" w:color="auto" w:fill="FFFF00"/>
            <w:vAlign w:val="center"/>
          </w:tcPr>
          <w:p w:rsidR="00426A56" w:rsidRPr="00C42DEE" w:rsidRDefault="00426A56" w:rsidP="00426A56">
            <w:pPr>
              <w:spacing w:after="160" w:line="259" w:lineRule="auto"/>
              <w:jc w:val="center"/>
              <w:rPr>
                <w:rFonts w:ascii="Century Gothic" w:hAnsi="Century Gothic"/>
                <w:b/>
                <w:sz w:val="28"/>
                <w:szCs w:val="28"/>
              </w:rPr>
            </w:pPr>
            <w:r>
              <w:rPr>
                <w:rFonts w:ascii="Century Gothic" w:hAnsi="Century Gothic"/>
                <w:b/>
                <w:sz w:val="28"/>
                <w:szCs w:val="28"/>
              </w:rPr>
              <w:t>Speaking</w:t>
            </w:r>
          </w:p>
        </w:tc>
        <w:tc>
          <w:tcPr>
            <w:tcW w:w="3175" w:type="dxa"/>
          </w:tcPr>
          <w:p w:rsidR="00426A56" w:rsidRPr="00C27EF4" w:rsidRDefault="00426A56" w:rsidP="00426A56">
            <w:pPr>
              <w:jc w:val="center"/>
              <w:rPr>
                <w:rFonts w:ascii="Century Gothic" w:hAnsi="Century Gothic"/>
                <w:sz w:val="16"/>
                <w:szCs w:val="16"/>
              </w:rPr>
            </w:pPr>
            <w:r w:rsidRPr="00C27EF4">
              <w:rPr>
                <w:rFonts w:ascii="Century Gothic" w:hAnsi="Century Gothic"/>
                <w:sz w:val="16"/>
                <w:szCs w:val="16"/>
              </w:rPr>
              <w:t>Communicate with others using simple words and short phrases covered in the units.</w:t>
            </w:r>
          </w:p>
        </w:tc>
        <w:tc>
          <w:tcPr>
            <w:tcW w:w="3175" w:type="dxa"/>
          </w:tcPr>
          <w:p w:rsidR="00426A56" w:rsidRPr="00C27EF4" w:rsidRDefault="00426A56" w:rsidP="00426A56">
            <w:pPr>
              <w:jc w:val="center"/>
              <w:rPr>
                <w:rFonts w:ascii="Century Gothic" w:hAnsi="Century Gothic"/>
                <w:sz w:val="16"/>
                <w:szCs w:val="16"/>
              </w:rPr>
            </w:pPr>
            <w:r w:rsidRPr="00C27EF4">
              <w:rPr>
                <w:rFonts w:ascii="Century Gothic" w:hAnsi="Century Gothic"/>
                <w:sz w:val="16"/>
                <w:szCs w:val="16"/>
              </w:rPr>
              <w:t>Communicate with others with improved confidence and accuracy. Learn to ask and answer questions based on the language covered in the units and incorporate a negative reply if and when required.</w:t>
            </w:r>
          </w:p>
        </w:tc>
        <w:tc>
          <w:tcPr>
            <w:tcW w:w="3175" w:type="dxa"/>
          </w:tcPr>
          <w:p w:rsidR="00426A56" w:rsidRPr="00C27EF4" w:rsidRDefault="00426A56" w:rsidP="00426A56">
            <w:pPr>
              <w:jc w:val="center"/>
              <w:rPr>
                <w:rFonts w:ascii="Century Gothic" w:hAnsi="Century Gothic"/>
                <w:sz w:val="16"/>
                <w:szCs w:val="16"/>
              </w:rPr>
            </w:pPr>
            <w:r w:rsidRPr="00C27EF4">
              <w:rPr>
                <w:rFonts w:ascii="Century Gothic" w:hAnsi="Century Gothic"/>
                <w:sz w:val="16"/>
                <w:szCs w:val="16"/>
              </w:rPr>
              <w:t>Communicate on a wider range of topics and themes. Remember and recall a range of vocabulary with increased knowledge, confidence and spontaneity.</w:t>
            </w:r>
          </w:p>
        </w:tc>
        <w:tc>
          <w:tcPr>
            <w:tcW w:w="3175" w:type="dxa"/>
          </w:tcPr>
          <w:p w:rsidR="00426A56" w:rsidRPr="00C27EF4" w:rsidRDefault="00C27EF4" w:rsidP="00426A56">
            <w:pPr>
              <w:jc w:val="center"/>
              <w:rPr>
                <w:rFonts w:ascii="Century Gothic" w:hAnsi="Century Gothic"/>
                <w:sz w:val="16"/>
                <w:szCs w:val="16"/>
              </w:rPr>
            </w:pPr>
            <w:r w:rsidRPr="00C27EF4">
              <w:rPr>
                <w:rFonts w:ascii="Century Gothic" w:hAnsi="Century Gothic"/>
                <w:sz w:val="16"/>
                <w:szCs w:val="16"/>
              </w:rPr>
              <w:t>Learn to recall previously learnt language and recycle / incorporate it with new language with increased speed and spontaneity. Engage in short conversations on familiar topics, responding with opinions and justifications where appropriate.</w:t>
            </w:r>
          </w:p>
        </w:tc>
      </w:tr>
      <w:tr w:rsidR="00426A56" w:rsidRPr="00C42DEE" w:rsidTr="00426A56">
        <w:trPr>
          <w:trHeight w:val="1587"/>
        </w:trPr>
        <w:tc>
          <w:tcPr>
            <w:tcW w:w="2552" w:type="dxa"/>
            <w:shd w:val="clear" w:color="auto" w:fill="00B0F0"/>
            <w:vAlign w:val="center"/>
          </w:tcPr>
          <w:p w:rsidR="00426A56" w:rsidRPr="00C42DEE" w:rsidRDefault="00426A56" w:rsidP="00426A56">
            <w:pPr>
              <w:spacing w:after="160" w:line="259" w:lineRule="auto"/>
              <w:jc w:val="center"/>
              <w:rPr>
                <w:rFonts w:ascii="Century Gothic" w:hAnsi="Century Gothic"/>
                <w:b/>
                <w:sz w:val="28"/>
                <w:szCs w:val="28"/>
              </w:rPr>
            </w:pPr>
            <w:r>
              <w:rPr>
                <w:rFonts w:ascii="Century Gothic" w:hAnsi="Century Gothic"/>
                <w:b/>
                <w:sz w:val="28"/>
                <w:szCs w:val="28"/>
              </w:rPr>
              <w:t>Reading</w:t>
            </w:r>
          </w:p>
        </w:tc>
        <w:tc>
          <w:tcPr>
            <w:tcW w:w="3175" w:type="dxa"/>
          </w:tcPr>
          <w:p w:rsidR="00426A56" w:rsidRPr="00C27EF4" w:rsidRDefault="00426A56" w:rsidP="00426A56">
            <w:pPr>
              <w:jc w:val="center"/>
              <w:rPr>
                <w:rFonts w:ascii="Century Gothic" w:hAnsi="Century Gothic"/>
                <w:sz w:val="16"/>
                <w:szCs w:val="16"/>
              </w:rPr>
            </w:pPr>
            <w:r w:rsidRPr="00C27EF4">
              <w:rPr>
                <w:rFonts w:ascii="Century Gothic" w:hAnsi="Century Gothic"/>
                <w:sz w:val="16"/>
                <w:szCs w:val="16"/>
              </w:rPr>
              <w:t>Read familiar words and short phrases accurately by applying knowledge from Phonics Lesson 1. Understand the meaning in English of short words read in the foreign language.</w:t>
            </w:r>
          </w:p>
        </w:tc>
        <w:tc>
          <w:tcPr>
            <w:tcW w:w="3175" w:type="dxa"/>
          </w:tcPr>
          <w:p w:rsidR="00426A56" w:rsidRPr="00C27EF4" w:rsidRDefault="00426A56" w:rsidP="00426A56">
            <w:pPr>
              <w:jc w:val="center"/>
              <w:rPr>
                <w:rFonts w:ascii="Century Gothic" w:hAnsi="Century Gothic"/>
                <w:sz w:val="16"/>
                <w:szCs w:val="16"/>
              </w:rPr>
            </w:pPr>
            <w:r w:rsidRPr="00C27EF4">
              <w:rPr>
                <w:rFonts w:ascii="Century Gothic" w:hAnsi="Century Gothic"/>
                <w:sz w:val="16"/>
                <w:szCs w:val="16"/>
              </w:rPr>
              <w:t xml:space="preserve">Read aloud short pieces of text applying knowledge learnt from Phonics Lesson 1 and 2. Understand most of what we read in the foreign language when it is based on familiar language. </w:t>
            </w:r>
          </w:p>
        </w:tc>
        <w:tc>
          <w:tcPr>
            <w:tcW w:w="3175" w:type="dxa"/>
          </w:tcPr>
          <w:p w:rsidR="00426A56" w:rsidRPr="00C27EF4" w:rsidRDefault="00426A56" w:rsidP="00426A56">
            <w:pPr>
              <w:jc w:val="center"/>
              <w:rPr>
                <w:rFonts w:ascii="Century Gothic" w:hAnsi="Century Gothic"/>
                <w:sz w:val="16"/>
                <w:szCs w:val="16"/>
              </w:rPr>
            </w:pPr>
            <w:r w:rsidRPr="00C27EF4">
              <w:rPr>
                <w:rFonts w:ascii="Century Gothic" w:hAnsi="Century Gothic"/>
                <w:sz w:val="16"/>
                <w:szCs w:val="16"/>
              </w:rPr>
              <w:t xml:space="preserve">Understand longer passages in the </w:t>
            </w:r>
            <w:proofErr w:type="gramStart"/>
            <w:r w:rsidRPr="00C27EF4">
              <w:rPr>
                <w:rFonts w:ascii="Century Gothic" w:hAnsi="Century Gothic"/>
                <w:sz w:val="16"/>
                <w:szCs w:val="16"/>
              </w:rPr>
              <w:t>foreign  language</w:t>
            </w:r>
            <w:proofErr w:type="gramEnd"/>
            <w:r w:rsidRPr="00C27EF4">
              <w:rPr>
                <w:rFonts w:ascii="Century Gothic" w:hAnsi="Century Gothic"/>
                <w:sz w:val="16"/>
                <w:szCs w:val="16"/>
              </w:rPr>
              <w:t xml:space="preserve"> and start to decode meaning of unknown words using cognates and context. Increase our knowledge of phonemes and letter strings using knowledge learnt from Phonics Lesson 1 to 3. </w:t>
            </w:r>
          </w:p>
        </w:tc>
        <w:tc>
          <w:tcPr>
            <w:tcW w:w="3175" w:type="dxa"/>
          </w:tcPr>
          <w:p w:rsidR="00426A56" w:rsidRPr="00C27EF4" w:rsidRDefault="00C27EF4" w:rsidP="00426A56">
            <w:pPr>
              <w:jc w:val="center"/>
              <w:rPr>
                <w:rFonts w:ascii="Century Gothic" w:hAnsi="Century Gothic"/>
                <w:sz w:val="16"/>
                <w:szCs w:val="16"/>
              </w:rPr>
            </w:pPr>
            <w:r w:rsidRPr="00C27EF4">
              <w:rPr>
                <w:rFonts w:ascii="Century Gothic" w:hAnsi="Century Gothic"/>
                <w:sz w:val="16"/>
                <w:szCs w:val="16"/>
              </w:rPr>
              <w:t>Be able to tackle unknown language with increased accuracy by applying knowledge learnt from 'Phonics Lessons 1 to 4' including awareness of accents, silent letters etc. Decode unknown language using bilingual dictionaries.</w:t>
            </w:r>
          </w:p>
        </w:tc>
      </w:tr>
      <w:tr w:rsidR="00426A56" w:rsidRPr="00C42DEE" w:rsidTr="00426A56">
        <w:trPr>
          <w:trHeight w:val="1587"/>
        </w:trPr>
        <w:tc>
          <w:tcPr>
            <w:tcW w:w="2552" w:type="dxa"/>
            <w:shd w:val="clear" w:color="auto" w:fill="7030A0"/>
            <w:vAlign w:val="center"/>
          </w:tcPr>
          <w:p w:rsidR="00426A56" w:rsidRPr="00C42DEE" w:rsidRDefault="00426A56" w:rsidP="00426A56">
            <w:pPr>
              <w:spacing w:after="160" w:line="259" w:lineRule="auto"/>
              <w:jc w:val="center"/>
              <w:rPr>
                <w:rFonts w:ascii="Century Gothic" w:hAnsi="Century Gothic"/>
                <w:b/>
                <w:sz w:val="28"/>
                <w:szCs w:val="28"/>
              </w:rPr>
            </w:pPr>
            <w:r>
              <w:rPr>
                <w:rFonts w:ascii="Century Gothic" w:hAnsi="Century Gothic"/>
                <w:b/>
                <w:sz w:val="28"/>
                <w:szCs w:val="28"/>
              </w:rPr>
              <w:t>Writing</w:t>
            </w:r>
          </w:p>
        </w:tc>
        <w:tc>
          <w:tcPr>
            <w:tcW w:w="3175" w:type="dxa"/>
          </w:tcPr>
          <w:p w:rsidR="00426A56" w:rsidRPr="00C27EF4" w:rsidRDefault="00426A56" w:rsidP="00426A56">
            <w:pPr>
              <w:jc w:val="center"/>
              <w:rPr>
                <w:rFonts w:ascii="Century Gothic" w:hAnsi="Century Gothic"/>
                <w:sz w:val="16"/>
                <w:szCs w:val="16"/>
              </w:rPr>
            </w:pPr>
            <w:r w:rsidRPr="00C27EF4">
              <w:rPr>
                <w:rFonts w:ascii="Century Gothic" w:hAnsi="Century Gothic"/>
                <w:sz w:val="16"/>
                <w:szCs w:val="16"/>
              </w:rPr>
              <w:t xml:space="preserve">Write familiar words and short phrases using a model or vocabulary list. E.g. I play the piano. I like apples. </w:t>
            </w:r>
          </w:p>
        </w:tc>
        <w:tc>
          <w:tcPr>
            <w:tcW w:w="3175" w:type="dxa"/>
          </w:tcPr>
          <w:p w:rsidR="00426A56" w:rsidRPr="00C27EF4" w:rsidRDefault="00426A56" w:rsidP="00426A56">
            <w:pPr>
              <w:jc w:val="center"/>
              <w:rPr>
                <w:rFonts w:ascii="Century Gothic" w:hAnsi="Century Gothic"/>
                <w:sz w:val="16"/>
                <w:szCs w:val="16"/>
              </w:rPr>
            </w:pPr>
            <w:r w:rsidRPr="00C27EF4">
              <w:rPr>
                <w:rFonts w:ascii="Century Gothic" w:hAnsi="Century Gothic"/>
                <w:sz w:val="16"/>
                <w:szCs w:val="16"/>
              </w:rPr>
              <w:t xml:space="preserve">Write some short phrases based on familiar topics and begin to use conjunctions and the negative form when appropriate. </w:t>
            </w:r>
            <w:proofErr w:type="spellStart"/>
            <w:r w:rsidRPr="00C27EF4">
              <w:rPr>
                <w:rFonts w:ascii="Century Gothic" w:hAnsi="Century Gothic"/>
                <w:sz w:val="16"/>
                <w:szCs w:val="16"/>
              </w:rPr>
              <w:t>E.g</w:t>
            </w:r>
            <w:proofErr w:type="spellEnd"/>
            <w:r w:rsidRPr="00C27EF4">
              <w:rPr>
                <w:rFonts w:ascii="Century Gothic" w:hAnsi="Century Gothic"/>
                <w:sz w:val="16"/>
                <w:szCs w:val="16"/>
              </w:rPr>
              <w:t xml:space="preserve"> My name, where I live and my age. </w:t>
            </w:r>
          </w:p>
        </w:tc>
        <w:tc>
          <w:tcPr>
            <w:tcW w:w="3175" w:type="dxa"/>
          </w:tcPr>
          <w:p w:rsidR="00426A56" w:rsidRPr="00C27EF4" w:rsidRDefault="00C27EF4" w:rsidP="00426A56">
            <w:pPr>
              <w:jc w:val="center"/>
              <w:rPr>
                <w:rFonts w:ascii="Century Gothic" w:hAnsi="Century Gothic"/>
                <w:sz w:val="16"/>
                <w:szCs w:val="16"/>
              </w:rPr>
            </w:pPr>
            <w:r w:rsidRPr="00C27EF4">
              <w:rPr>
                <w:rFonts w:ascii="Century Gothic" w:hAnsi="Century Gothic"/>
                <w:sz w:val="16"/>
                <w:szCs w:val="16"/>
              </w:rPr>
              <w:t>Write a paragraph using familiar language incorporating connectives/conjunctions, a negative response and adjectival agreement where required. Learn to manipulate the language and be able to substitute words for suitable alternatives. EG: My name, my age, where I live, a pet I have, a pet I don't have and my pet's name</w:t>
            </w:r>
          </w:p>
        </w:tc>
        <w:tc>
          <w:tcPr>
            <w:tcW w:w="3175" w:type="dxa"/>
          </w:tcPr>
          <w:p w:rsidR="00426A56" w:rsidRPr="00C27EF4" w:rsidRDefault="00C27EF4" w:rsidP="00426A56">
            <w:pPr>
              <w:jc w:val="center"/>
              <w:rPr>
                <w:rFonts w:ascii="Century Gothic" w:hAnsi="Century Gothic"/>
                <w:sz w:val="16"/>
                <w:szCs w:val="16"/>
              </w:rPr>
            </w:pPr>
            <w:r w:rsidRPr="00C27EF4">
              <w:rPr>
                <w:rFonts w:ascii="Century Gothic" w:hAnsi="Century Gothic"/>
                <w:sz w:val="16"/>
                <w:szCs w:val="16"/>
              </w:rPr>
              <w:t>Write a piece of text using language from a variety of units covered and learn to adapt any models provided to show solid understanding of any grammar covered. Also start to incorporate conjugated verbs and learn to be comfortable using connectives/conjunctions, adjectives and possessive adjectives. EG: A presentation or description of a typical school day including subjects, time and opinions.</w:t>
            </w:r>
          </w:p>
        </w:tc>
      </w:tr>
      <w:tr w:rsidR="00426A56" w:rsidRPr="00C42DEE" w:rsidTr="00426A56">
        <w:trPr>
          <w:trHeight w:val="1587"/>
        </w:trPr>
        <w:tc>
          <w:tcPr>
            <w:tcW w:w="2552" w:type="dxa"/>
            <w:shd w:val="clear" w:color="auto" w:fill="FFC000"/>
            <w:vAlign w:val="center"/>
          </w:tcPr>
          <w:p w:rsidR="00426A56" w:rsidRDefault="00426A56" w:rsidP="00426A56">
            <w:pPr>
              <w:jc w:val="center"/>
              <w:rPr>
                <w:rFonts w:ascii="Century Gothic" w:hAnsi="Century Gothic"/>
                <w:b/>
                <w:sz w:val="28"/>
                <w:szCs w:val="28"/>
              </w:rPr>
            </w:pPr>
            <w:r>
              <w:rPr>
                <w:rFonts w:ascii="Century Gothic" w:hAnsi="Century Gothic"/>
                <w:b/>
                <w:sz w:val="28"/>
                <w:szCs w:val="28"/>
              </w:rPr>
              <w:t>Grammar</w:t>
            </w:r>
          </w:p>
        </w:tc>
        <w:tc>
          <w:tcPr>
            <w:tcW w:w="3175" w:type="dxa"/>
          </w:tcPr>
          <w:p w:rsidR="00426A56" w:rsidRPr="00C27EF4" w:rsidRDefault="00426A56" w:rsidP="00426A56">
            <w:pPr>
              <w:jc w:val="center"/>
              <w:rPr>
                <w:rFonts w:ascii="Century Gothic" w:hAnsi="Century Gothic"/>
                <w:sz w:val="16"/>
                <w:szCs w:val="16"/>
              </w:rPr>
            </w:pPr>
            <w:r w:rsidRPr="00C27EF4">
              <w:rPr>
                <w:rFonts w:ascii="Century Gothic" w:hAnsi="Century Gothic"/>
                <w:sz w:val="16"/>
                <w:szCs w:val="16"/>
              </w:rPr>
              <w:t>Start to understand the concept of noun gender and the use of articles. Use the first person singular version of high frequency verbs e.g. I like… I play…  I am called</w:t>
            </w:r>
            <w:proofErr w:type="gramStart"/>
            <w:r w:rsidRPr="00C27EF4">
              <w:rPr>
                <w:rFonts w:ascii="Century Gothic" w:hAnsi="Century Gothic"/>
                <w:sz w:val="16"/>
                <w:szCs w:val="16"/>
              </w:rPr>
              <w:t>..</w:t>
            </w:r>
            <w:proofErr w:type="gramEnd"/>
          </w:p>
        </w:tc>
        <w:tc>
          <w:tcPr>
            <w:tcW w:w="3175" w:type="dxa"/>
          </w:tcPr>
          <w:p w:rsidR="00426A56" w:rsidRPr="00C27EF4" w:rsidRDefault="00426A56" w:rsidP="00426A56">
            <w:pPr>
              <w:jc w:val="center"/>
              <w:rPr>
                <w:rFonts w:ascii="Century Gothic" w:hAnsi="Century Gothic"/>
                <w:sz w:val="16"/>
                <w:szCs w:val="16"/>
              </w:rPr>
            </w:pPr>
            <w:r w:rsidRPr="00C27EF4">
              <w:rPr>
                <w:rFonts w:ascii="Century Gothic" w:hAnsi="Century Gothic"/>
                <w:sz w:val="16"/>
                <w:szCs w:val="16"/>
              </w:rPr>
              <w:t xml:space="preserve">Better understand the concept of gender and which articles to use for meaning. </w:t>
            </w:r>
            <w:proofErr w:type="spellStart"/>
            <w:r w:rsidRPr="00C27EF4">
              <w:rPr>
                <w:rFonts w:ascii="Century Gothic" w:hAnsi="Century Gothic"/>
                <w:sz w:val="16"/>
                <w:szCs w:val="16"/>
              </w:rPr>
              <w:t>E.g</w:t>
            </w:r>
            <w:proofErr w:type="spellEnd"/>
            <w:r w:rsidRPr="00C27EF4">
              <w:rPr>
                <w:rFonts w:ascii="Century Gothic" w:hAnsi="Century Gothic"/>
                <w:sz w:val="16"/>
                <w:szCs w:val="16"/>
              </w:rPr>
              <w:t xml:space="preserve"> ‘the’, ‘a’ or ’some’. Introduce simple adjectival agreement. E.g. when describing nationality, the negative form and possessive adjectives. E.g. ‘In my pencil case I have…’ or ‘In my pencil case I do not have…’</w:t>
            </w:r>
          </w:p>
        </w:tc>
        <w:tc>
          <w:tcPr>
            <w:tcW w:w="3175" w:type="dxa"/>
          </w:tcPr>
          <w:p w:rsidR="00426A56" w:rsidRPr="00C27EF4" w:rsidRDefault="00C27EF4" w:rsidP="00426A56">
            <w:pPr>
              <w:jc w:val="center"/>
              <w:rPr>
                <w:rFonts w:ascii="Century Gothic" w:hAnsi="Century Gothic"/>
                <w:sz w:val="16"/>
                <w:szCs w:val="16"/>
              </w:rPr>
            </w:pPr>
            <w:r w:rsidRPr="00C27EF4">
              <w:rPr>
                <w:rFonts w:ascii="Century Gothic" w:hAnsi="Century Gothic"/>
                <w:sz w:val="16"/>
                <w:szCs w:val="16"/>
              </w:rPr>
              <w:t>Revision of gender and nouns and learn to use and recognise the terminology of articles (EG: definite, indefinite and partitive). Understand better the rules of adjectival agreement and possessive adjectives. Start to explore full verb conjugation (EG: 'I wear...', 'he/she wears...' and also be able to describe clothes in terms of colour EG: 'My blue coat'</w:t>
            </w:r>
          </w:p>
        </w:tc>
        <w:tc>
          <w:tcPr>
            <w:tcW w:w="3175" w:type="dxa"/>
          </w:tcPr>
          <w:p w:rsidR="00426A56" w:rsidRPr="00C27EF4" w:rsidRDefault="00C27EF4" w:rsidP="00426A56">
            <w:pPr>
              <w:jc w:val="center"/>
              <w:rPr>
                <w:rFonts w:ascii="Century Gothic" w:hAnsi="Century Gothic"/>
                <w:sz w:val="16"/>
                <w:szCs w:val="16"/>
              </w:rPr>
            </w:pPr>
            <w:r w:rsidRPr="00C27EF4">
              <w:rPr>
                <w:rFonts w:ascii="Century Gothic" w:hAnsi="Century Gothic"/>
                <w:sz w:val="16"/>
                <w:szCs w:val="16"/>
              </w:rPr>
              <w:t>Consolidate our understanding of gender and nouns, use of the negative, adjectival agreement and possessive adjectives (EG: which subjects I like at school and also which subjects I do not like). Become familiar with a wider range of connectives/conjunctions and more confident with full verb conjugation </w:t>
            </w:r>
            <w:r w:rsidRPr="00C27EF4">
              <w:rPr>
                <w:rFonts w:ascii="Cambria Math" w:hAnsi="Cambria Math" w:cs="Cambria Math"/>
                <w:sz w:val="16"/>
                <w:szCs w:val="16"/>
              </w:rPr>
              <w:t>‐</w:t>
            </w:r>
            <w:r w:rsidRPr="00C27EF4">
              <w:rPr>
                <w:rFonts w:ascii="Century Gothic" w:hAnsi="Century Gothic" w:cs="Century Gothic"/>
                <w:sz w:val="16"/>
                <w:szCs w:val="16"/>
              </w:rPr>
              <w:t> </w:t>
            </w:r>
            <w:r w:rsidRPr="00C27EF4">
              <w:rPr>
                <w:rFonts w:ascii="Century Gothic" w:hAnsi="Century Gothic"/>
                <w:sz w:val="16"/>
                <w:szCs w:val="16"/>
              </w:rPr>
              <w:t>both regular and irregular. EG: 'to go', 'to do', 'to have' and 'to be'.</w:t>
            </w:r>
          </w:p>
        </w:tc>
      </w:tr>
    </w:tbl>
    <w:p w:rsidR="0024761B" w:rsidRPr="00C42DEE" w:rsidRDefault="00426A56">
      <w:pPr>
        <w:rPr>
          <w:rFonts w:ascii="Century Gothic" w:hAnsi="Century Gothic"/>
          <w:sz w:val="20"/>
          <w:szCs w:val="20"/>
        </w:rPr>
      </w:pPr>
      <w:r w:rsidRPr="00472A36">
        <w:rPr>
          <w:rFonts w:ascii="Century Gothic" w:hAnsi="Century Gothic"/>
          <w:noProof/>
          <w:sz w:val="20"/>
          <w:szCs w:val="20"/>
          <w:lang w:eastAsia="en-GB"/>
        </w:rPr>
        <w:t xml:space="preserve"> </w:t>
      </w:r>
      <w:r w:rsidR="00A434A1" w:rsidRPr="00472A36">
        <w:rPr>
          <w:rFonts w:ascii="Century Gothic" w:hAnsi="Century Gothic"/>
          <w:noProof/>
          <w:sz w:val="20"/>
          <w:szCs w:val="20"/>
          <w:lang w:eastAsia="en-GB"/>
        </w:rPr>
        <mc:AlternateContent>
          <mc:Choice Requires="wps">
            <w:drawing>
              <wp:anchor distT="45720" distB="45720" distL="114300" distR="114300" simplePos="0" relativeHeight="251661312" behindDoc="0" locked="0" layoutInCell="1" allowOverlap="1" wp14:anchorId="012A9CFD" wp14:editId="5AD5536D">
                <wp:simplePos x="0" y="0"/>
                <wp:positionH relativeFrom="margin">
                  <wp:posOffset>1170305</wp:posOffset>
                </wp:positionH>
                <wp:positionV relativeFrom="paragraph">
                  <wp:posOffset>-340995</wp:posOffset>
                </wp:positionV>
                <wp:extent cx="7533564" cy="5810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3564" cy="581025"/>
                        </a:xfrm>
                        <a:prstGeom prst="rect">
                          <a:avLst/>
                        </a:prstGeom>
                        <a:solidFill>
                          <a:srgbClr val="FFFFFF"/>
                        </a:solidFill>
                        <a:ln w="9525">
                          <a:noFill/>
                          <a:miter lim="800000"/>
                          <a:headEnd/>
                          <a:tailEnd/>
                        </a:ln>
                      </wps:spPr>
                      <wps:txbx>
                        <w:txbxContent>
                          <w:p w:rsidR="00472A36" w:rsidRPr="00FF73F9" w:rsidRDefault="00472A36" w:rsidP="00472A36">
                            <w:pPr>
                              <w:jc w:val="center"/>
                              <w:rPr>
                                <w:rFonts w:ascii="Century Gothic" w:hAnsi="Century Gothic"/>
                                <w:b/>
                                <w:sz w:val="24"/>
                                <w:szCs w:val="24"/>
                                <w:lang w:val="en-US"/>
                              </w:rPr>
                            </w:pPr>
                            <w:r w:rsidRPr="00FF73F9">
                              <w:rPr>
                                <w:rFonts w:ascii="Century Gothic" w:hAnsi="Century Gothic"/>
                                <w:b/>
                                <w:sz w:val="24"/>
                                <w:szCs w:val="24"/>
                                <w:lang w:val="en-US"/>
                              </w:rPr>
                              <w:t>St. George’s Catholic Primary School</w:t>
                            </w:r>
                          </w:p>
                          <w:p w:rsidR="00472A36" w:rsidRPr="00FF73F9" w:rsidRDefault="00A434A1" w:rsidP="00472A36">
                            <w:pPr>
                              <w:jc w:val="center"/>
                              <w:rPr>
                                <w:rFonts w:ascii="Century Gothic" w:hAnsi="Century Gothic"/>
                                <w:b/>
                                <w:lang w:val="en-US"/>
                              </w:rPr>
                            </w:pPr>
                            <w:r w:rsidRPr="00FF73F9">
                              <w:rPr>
                                <w:rFonts w:ascii="Century Gothic" w:hAnsi="Century Gothic"/>
                                <w:b/>
                                <w:lang w:val="en-US"/>
                              </w:rPr>
                              <w:t>Spanish Skills Progression Overview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2.15pt;margin-top:-26.85pt;width:593.2pt;height:45.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" stroked="f">
                <v:textbox>
                  <w:txbxContent>
                    <w:p w:rsidR="00472A36" w:rsidRPr="00FF73F9" w:rsidRDefault="00472A36" w:rsidP="00472A36">
                      <w:pPr>
                        <w:jc w:val="center"/>
                        <w:rPr>
                          <w:rFonts w:ascii="Century Gothic" w:hAnsi="Century Gothic"/>
                          <w:b/>
                          <w:sz w:val="24"/>
                          <w:szCs w:val="24"/>
                          <w:lang w:val="en-US"/>
                        </w:rPr>
                      </w:pPr>
                      <w:r w:rsidRPr="00FF73F9">
                        <w:rPr>
                          <w:rFonts w:ascii="Century Gothic" w:hAnsi="Century Gothic"/>
                          <w:b/>
                          <w:sz w:val="24"/>
                          <w:szCs w:val="24"/>
                          <w:lang w:val="en-US"/>
                        </w:rPr>
                        <w:t>St. George’s Catholic Primary School</w:t>
                      </w:r>
                    </w:p>
                    <w:p w:rsidR="00472A36" w:rsidRPr="00FF73F9" w:rsidRDefault="00A434A1" w:rsidP="00472A36">
                      <w:pPr>
                        <w:jc w:val="center"/>
                        <w:rPr>
                          <w:rFonts w:ascii="Century Gothic" w:hAnsi="Century Gothic"/>
                          <w:b/>
                          <w:lang w:val="en-US"/>
                        </w:rPr>
                      </w:pPr>
                      <w:r w:rsidRPr="00FF73F9">
                        <w:rPr>
                          <w:rFonts w:ascii="Century Gothic" w:hAnsi="Century Gothic"/>
                          <w:b/>
                          <w:lang w:val="en-US"/>
                        </w:rPr>
                        <w:t>Spanish Skills Progression Overview</w:t>
                      </w:r>
                    </w:p>
                  </w:txbxContent>
                </v:textbox>
                <w10:wrap anchorx="margin"/>
              </v:shape>
            </w:pict>
          </mc:Fallback>
        </mc:AlternateContent>
      </w:r>
      <w:r w:rsidR="001025E1" w:rsidRPr="00472A36">
        <w:rPr>
          <w:rFonts w:ascii="Century Gothic" w:hAnsi="Century Gothic"/>
          <w:noProof/>
          <w:sz w:val="20"/>
          <w:szCs w:val="20"/>
          <w:lang w:eastAsia="en-GB"/>
        </w:rPr>
        <w:t xml:space="preserve"> </w:t>
      </w:r>
      <w:r w:rsidR="001025E1">
        <w:rPr>
          <w:rFonts w:ascii="Times New Roman" w:hAnsi="Times New Roman" w:cs="Times New Roman"/>
          <w:noProof/>
          <w:sz w:val="24"/>
          <w:szCs w:val="24"/>
          <w:lang w:eastAsia="en-GB"/>
        </w:rPr>
        <w:t xml:space="preserve"> </w:t>
      </w:r>
    </w:p>
    <w:sectPr w:rsidR="0024761B" w:rsidRPr="00C42DEE" w:rsidSect="005531AB">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31E"/>
    <w:rsid w:val="001025E1"/>
    <w:rsid w:val="0024761B"/>
    <w:rsid w:val="00323448"/>
    <w:rsid w:val="003B00D1"/>
    <w:rsid w:val="003C2E41"/>
    <w:rsid w:val="00426A56"/>
    <w:rsid w:val="00472A36"/>
    <w:rsid w:val="005531AB"/>
    <w:rsid w:val="007C20F1"/>
    <w:rsid w:val="00892B0C"/>
    <w:rsid w:val="0092638A"/>
    <w:rsid w:val="00990E43"/>
    <w:rsid w:val="00994563"/>
    <w:rsid w:val="00A434A1"/>
    <w:rsid w:val="00A82573"/>
    <w:rsid w:val="00AD731E"/>
    <w:rsid w:val="00AE28F2"/>
    <w:rsid w:val="00C27EF4"/>
    <w:rsid w:val="00C42DEE"/>
    <w:rsid w:val="00E679B0"/>
    <w:rsid w:val="00ED61F2"/>
    <w:rsid w:val="00F22F28"/>
    <w:rsid w:val="00F60E4A"/>
    <w:rsid w:val="00FF7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7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7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ee82ad-1f7e-4c21-80d3-e03828cc2a79" xsi:nil="true"/>
    <lcf76f155ced4ddcb4097134ff3c332f xmlns="f56faf7f-73fe-451f-b49b-04007119909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50B49E0116D944B0A990159BD2C282" ma:contentTypeVersion="14" ma:contentTypeDescription="Create a new document." ma:contentTypeScope="" ma:versionID="79c0ada7abdd9d61244710e92d51cd22">
  <xsd:schema xmlns:xsd="http://www.w3.org/2001/XMLSchema" xmlns:xs="http://www.w3.org/2001/XMLSchema" xmlns:p="http://schemas.microsoft.com/office/2006/metadata/properties" xmlns:ns2="f56faf7f-73fe-451f-b49b-040071199093" xmlns:ns3="83ee82ad-1f7e-4c21-80d3-e03828cc2a79" targetNamespace="http://schemas.microsoft.com/office/2006/metadata/properties" ma:root="true" ma:fieldsID="cded29a12265045fc66f55164a9c2b7e" ns2:_="" ns3:_="">
    <xsd:import namespace="f56faf7f-73fe-451f-b49b-040071199093"/>
    <xsd:import namespace="83ee82ad-1f7e-4c21-80d3-e03828cc2a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faf7f-73fe-451f-b49b-040071199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f6fdb7d-000e-4fa4-9208-bd3a2c20a93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ee82ad-1f7e-4c21-80d3-e03828cc2a7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ada8716-1f0a-4dd5-8b27-862ffffd6b4a}" ma:internalName="TaxCatchAll" ma:showField="CatchAllData" ma:web="83ee82ad-1f7e-4c21-80d3-e03828cc2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E81BBC-A8A6-46AD-B4C7-89739C872115}">
  <ds:schemaRefs>
    <ds:schemaRef ds:uri="http://schemas.microsoft.com/office/2006/metadata/properties"/>
    <ds:schemaRef ds:uri="http://schemas.microsoft.com/office/infopath/2007/PartnerControls"/>
    <ds:schemaRef ds:uri="83ee82ad-1f7e-4c21-80d3-e03828cc2a79"/>
    <ds:schemaRef ds:uri="f56faf7f-73fe-451f-b49b-040071199093"/>
  </ds:schemaRefs>
</ds:datastoreItem>
</file>

<file path=customXml/itemProps2.xml><?xml version="1.0" encoding="utf-8"?>
<ds:datastoreItem xmlns:ds="http://schemas.openxmlformats.org/officeDocument/2006/customXml" ds:itemID="{AB9E27B8-8B59-47F3-B6F0-9BE6ECA8D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faf7f-73fe-451f-b49b-040071199093"/>
    <ds:schemaRef ds:uri="83ee82ad-1f7e-4c21-80d3-e03828cc2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280F2F-3515-4692-9BD2-FC4D8CAD51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sanchia watt</dc:creator>
  <cp:lastModifiedBy>hinchley kate</cp:lastModifiedBy>
  <cp:revision>2</cp:revision>
  <cp:lastPrinted>2022-11-16T15:05:00Z</cp:lastPrinted>
  <dcterms:created xsi:type="dcterms:W3CDTF">2022-11-16T15:05:00Z</dcterms:created>
  <dcterms:modified xsi:type="dcterms:W3CDTF">2022-11-16T15:05:00Z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0x0101004650B49E0116D944B0A990159BD2C282</vt:lpwstr>
  </property>
</Properties>
</file>