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365" w:rsidRPr="00342365" w:rsidRDefault="00342365" w:rsidP="00342365">
      <w:pPr>
        <w:spacing w:before="100" w:beforeAutospacing="1" w:after="100" w:afterAutospacing="1" w:line="240" w:lineRule="auto"/>
        <w:outlineLvl w:val="1"/>
        <w:rPr>
          <w:rFonts w:eastAsia="Times New Roman" w:cstheme="minorHAnsi"/>
          <w:b/>
          <w:bCs/>
          <w:sz w:val="36"/>
          <w:szCs w:val="36"/>
          <w:lang w:eastAsia="en-GB"/>
        </w:rPr>
      </w:pPr>
      <w:r>
        <w:rPr>
          <w:rFonts w:eastAsia="Times New Roman" w:cstheme="minorHAnsi"/>
          <w:b/>
          <w:bCs/>
          <w:sz w:val="36"/>
          <w:szCs w:val="36"/>
          <w:lang w:eastAsia="en-GB"/>
        </w:rPr>
        <w:t xml:space="preserve">Provider </w:t>
      </w:r>
      <w:r w:rsidRPr="00342365">
        <w:rPr>
          <w:rFonts w:eastAsia="Times New Roman" w:cstheme="minorHAnsi"/>
          <w:b/>
          <w:bCs/>
          <w:sz w:val="36"/>
          <w:szCs w:val="36"/>
          <w:lang w:eastAsia="en-GB"/>
        </w:rPr>
        <w:t>Access Policy Statement 2025</w:t>
      </w:r>
      <w:bookmarkStart w:id="0" w:name="_GoBack"/>
      <w:bookmarkEnd w:id="0"/>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Introduction</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This policy statement sets out the school’s arrangements for managing the access of education and training providers to pupils for the purpose of informing them about approved technical education qualifications and apprenticeships. It complies with the school’s legal obligations under:</w:t>
      </w:r>
    </w:p>
    <w:p w:rsidR="00342365" w:rsidRPr="00342365" w:rsidRDefault="00342365" w:rsidP="00342365">
      <w:pPr>
        <w:numPr>
          <w:ilvl w:val="0"/>
          <w:numId w:val="3"/>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Section 42B of the Education Act 1997</w:t>
      </w:r>
      <w:r w:rsidRPr="00342365">
        <w:rPr>
          <w:rFonts w:eastAsia="Times New Roman" w:cstheme="minorHAnsi"/>
          <w:sz w:val="24"/>
          <w:szCs w:val="24"/>
          <w:lang w:eastAsia="en-GB"/>
        </w:rPr>
        <w:t xml:space="preserve">, as amended by the </w:t>
      </w:r>
      <w:r w:rsidRPr="00342365">
        <w:rPr>
          <w:rFonts w:eastAsia="Times New Roman" w:cstheme="minorHAnsi"/>
          <w:b/>
          <w:bCs/>
          <w:sz w:val="24"/>
          <w:szCs w:val="24"/>
          <w:lang w:eastAsia="en-GB"/>
        </w:rPr>
        <w:t>Skills and Post-16 Education Act 2022</w:t>
      </w:r>
    </w:p>
    <w:p w:rsidR="00342365" w:rsidRPr="00342365" w:rsidRDefault="00342365" w:rsidP="00342365">
      <w:pPr>
        <w:numPr>
          <w:ilvl w:val="0"/>
          <w:numId w:val="3"/>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Section 45A of the Education Act 1997</w:t>
      </w:r>
    </w:p>
    <w:p w:rsidR="00342365" w:rsidRPr="00342365" w:rsidRDefault="00342365" w:rsidP="00342365">
      <w:pPr>
        <w:numPr>
          <w:ilvl w:val="0"/>
          <w:numId w:val="3"/>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Schedule 4 (15) of the School Information (England) Regulations 2008</w:t>
      </w:r>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Pupil Entitlement</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All pupils in </w:t>
      </w:r>
      <w:r w:rsidRPr="00342365">
        <w:rPr>
          <w:rFonts w:eastAsia="Times New Roman" w:cstheme="minorHAnsi"/>
          <w:b/>
          <w:bCs/>
          <w:sz w:val="24"/>
          <w:szCs w:val="24"/>
          <w:lang w:eastAsia="en-GB"/>
        </w:rPr>
        <w:t>Years 8 to 13</w:t>
      </w:r>
      <w:r w:rsidRPr="00342365">
        <w:rPr>
          <w:rFonts w:eastAsia="Times New Roman" w:cstheme="minorHAnsi"/>
          <w:sz w:val="24"/>
          <w:szCs w:val="24"/>
          <w:lang w:eastAsia="en-GB"/>
        </w:rPr>
        <w:t xml:space="preserve"> are entitled to:</w:t>
      </w:r>
    </w:p>
    <w:p w:rsidR="00342365" w:rsidRPr="00342365" w:rsidRDefault="00342365" w:rsidP="00342365">
      <w:pPr>
        <w:numPr>
          <w:ilvl w:val="0"/>
          <w:numId w:val="4"/>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Learn about </w:t>
      </w:r>
      <w:r w:rsidRPr="00342365">
        <w:rPr>
          <w:rFonts w:eastAsia="Times New Roman" w:cstheme="minorHAnsi"/>
          <w:b/>
          <w:bCs/>
          <w:sz w:val="24"/>
          <w:szCs w:val="24"/>
          <w:lang w:eastAsia="en-GB"/>
        </w:rPr>
        <w:t>technical education qualifications and apprenticeships</w:t>
      </w:r>
      <w:r w:rsidRPr="00342365">
        <w:rPr>
          <w:rFonts w:eastAsia="Times New Roman" w:cstheme="minorHAnsi"/>
          <w:sz w:val="24"/>
          <w:szCs w:val="24"/>
          <w:lang w:eastAsia="en-GB"/>
        </w:rPr>
        <w:t>, as part of a careers programme that provides information on the full range of education and training options available at each transition point.</w:t>
      </w:r>
    </w:p>
    <w:p w:rsidR="00342365" w:rsidRPr="00342365" w:rsidRDefault="00342365" w:rsidP="00342365">
      <w:pPr>
        <w:numPr>
          <w:ilvl w:val="0"/>
          <w:numId w:val="4"/>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Hear from a </w:t>
      </w:r>
      <w:r w:rsidRPr="00342365">
        <w:rPr>
          <w:rFonts w:eastAsia="Times New Roman" w:cstheme="minorHAnsi"/>
          <w:b/>
          <w:bCs/>
          <w:sz w:val="24"/>
          <w:szCs w:val="24"/>
          <w:lang w:eastAsia="en-GB"/>
        </w:rPr>
        <w:t>range of local and national providers</w:t>
      </w:r>
      <w:r w:rsidRPr="00342365">
        <w:rPr>
          <w:rFonts w:eastAsia="Times New Roman" w:cstheme="minorHAnsi"/>
          <w:sz w:val="24"/>
          <w:szCs w:val="24"/>
          <w:lang w:eastAsia="en-GB"/>
        </w:rPr>
        <w:t>, including colleges, universities, independent training providers, and employer-led institutions, through events such as assemblies, group discussions, and taster sessions.</w:t>
      </w:r>
    </w:p>
    <w:p w:rsidR="00342365" w:rsidRPr="00342365" w:rsidRDefault="00342365" w:rsidP="00342365">
      <w:pPr>
        <w:numPr>
          <w:ilvl w:val="0"/>
          <w:numId w:val="4"/>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Understand how to </w:t>
      </w:r>
      <w:r w:rsidRPr="00342365">
        <w:rPr>
          <w:rFonts w:eastAsia="Times New Roman" w:cstheme="minorHAnsi"/>
          <w:b/>
          <w:bCs/>
          <w:sz w:val="24"/>
          <w:szCs w:val="24"/>
          <w:lang w:eastAsia="en-GB"/>
        </w:rPr>
        <w:t>make applications</w:t>
      </w:r>
      <w:r w:rsidRPr="00342365">
        <w:rPr>
          <w:rFonts w:eastAsia="Times New Roman" w:cstheme="minorHAnsi"/>
          <w:sz w:val="24"/>
          <w:szCs w:val="24"/>
          <w:lang w:eastAsia="en-GB"/>
        </w:rPr>
        <w:t xml:space="preserve"> for the full range of academic and technical courses.</w:t>
      </w:r>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Updated Legislative Requirements</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Under the </w:t>
      </w:r>
      <w:r w:rsidRPr="00342365">
        <w:rPr>
          <w:rFonts w:eastAsia="Times New Roman" w:cstheme="minorHAnsi"/>
          <w:b/>
          <w:bCs/>
          <w:sz w:val="24"/>
          <w:szCs w:val="24"/>
          <w:lang w:eastAsia="en-GB"/>
        </w:rPr>
        <w:t>Provider Access Legislation (PAL)</w:t>
      </w:r>
      <w:r w:rsidRPr="00342365">
        <w:rPr>
          <w:rFonts w:eastAsia="Times New Roman" w:cstheme="minorHAnsi"/>
          <w:sz w:val="24"/>
          <w:szCs w:val="24"/>
          <w:lang w:eastAsia="en-GB"/>
        </w:rPr>
        <w:t xml:space="preserve">, schools must now provide </w:t>
      </w:r>
      <w:r w:rsidRPr="00342365">
        <w:rPr>
          <w:rFonts w:eastAsia="Times New Roman" w:cstheme="minorHAnsi"/>
          <w:b/>
          <w:bCs/>
          <w:sz w:val="24"/>
          <w:szCs w:val="24"/>
          <w:lang w:eastAsia="en-GB"/>
        </w:rPr>
        <w:t>at least six provider encounters</w:t>
      </w:r>
      <w:r w:rsidRPr="00342365">
        <w:rPr>
          <w:rFonts w:eastAsia="Times New Roman" w:cstheme="minorHAnsi"/>
          <w:sz w:val="24"/>
          <w:szCs w:val="24"/>
          <w:lang w:eastAsia="en-GB"/>
        </w:rPr>
        <w:t xml:space="preserve"> for all pupils:</w:t>
      </w:r>
    </w:p>
    <w:p w:rsidR="00342365" w:rsidRPr="00342365" w:rsidRDefault="00342365" w:rsidP="00342365">
      <w:pPr>
        <w:numPr>
          <w:ilvl w:val="0"/>
          <w:numId w:val="5"/>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Two encounters</w:t>
      </w:r>
      <w:r w:rsidRPr="00342365">
        <w:rPr>
          <w:rFonts w:eastAsia="Times New Roman" w:cstheme="minorHAnsi"/>
          <w:sz w:val="24"/>
          <w:szCs w:val="24"/>
          <w:lang w:eastAsia="en-GB"/>
        </w:rPr>
        <w:t xml:space="preserve"> in </w:t>
      </w:r>
      <w:r w:rsidRPr="00342365">
        <w:rPr>
          <w:rFonts w:eastAsia="Times New Roman" w:cstheme="minorHAnsi"/>
          <w:b/>
          <w:bCs/>
          <w:sz w:val="24"/>
          <w:szCs w:val="24"/>
          <w:lang w:eastAsia="en-GB"/>
        </w:rPr>
        <w:t>Years 8 or 9</w:t>
      </w:r>
      <w:r w:rsidRPr="00342365">
        <w:rPr>
          <w:rFonts w:eastAsia="Times New Roman" w:cstheme="minorHAnsi"/>
          <w:sz w:val="24"/>
          <w:szCs w:val="24"/>
          <w:lang w:eastAsia="en-GB"/>
        </w:rPr>
        <w:t xml:space="preserve"> (mandatory for all pupils)</w:t>
      </w:r>
    </w:p>
    <w:p w:rsidR="00342365" w:rsidRPr="00342365" w:rsidRDefault="00342365" w:rsidP="00342365">
      <w:pPr>
        <w:numPr>
          <w:ilvl w:val="0"/>
          <w:numId w:val="5"/>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Two encounters</w:t>
      </w:r>
      <w:r w:rsidRPr="00342365">
        <w:rPr>
          <w:rFonts w:eastAsia="Times New Roman" w:cstheme="minorHAnsi"/>
          <w:sz w:val="24"/>
          <w:szCs w:val="24"/>
          <w:lang w:eastAsia="en-GB"/>
        </w:rPr>
        <w:t xml:space="preserve"> in </w:t>
      </w:r>
      <w:r w:rsidRPr="00342365">
        <w:rPr>
          <w:rFonts w:eastAsia="Times New Roman" w:cstheme="minorHAnsi"/>
          <w:b/>
          <w:bCs/>
          <w:sz w:val="24"/>
          <w:szCs w:val="24"/>
          <w:lang w:eastAsia="en-GB"/>
        </w:rPr>
        <w:t>Years 10 or 11</w:t>
      </w:r>
      <w:r w:rsidRPr="00342365">
        <w:rPr>
          <w:rFonts w:eastAsia="Times New Roman" w:cstheme="minorHAnsi"/>
          <w:sz w:val="24"/>
          <w:szCs w:val="24"/>
          <w:lang w:eastAsia="en-GB"/>
        </w:rPr>
        <w:t xml:space="preserve"> (mandatory for all pupils)</w:t>
      </w:r>
    </w:p>
    <w:p w:rsidR="00342365" w:rsidRPr="00342365" w:rsidRDefault="00342365" w:rsidP="00342365">
      <w:pPr>
        <w:numPr>
          <w:ilvl w:val="0"/>
          <w:numId w:val="5"/>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Two encounters</w:t>
      </w:r>
      <w:r w:rsidRPr="00342365">
        <w:rPr>
          <w:rFonts w:eastAsia="Times New Roman" w:cstheme="minorHAnsi"/>
          <w:sz w:val="24"/>
          <w:szCs w:val="24"/>
          <w:lang w:eastAsia="en-GB"/>
        </w:rPr>
        <w:t xml:space="preserve"> in </w:t>
      </w:r>
      <w:r w:rsidRPr="00342365">
        <w:rPr>
          <w:rFonts w:eastAsia="Times New Roman" w:cstheme="minorHAnsi"/>
          <w:b/>
          <w:bCs/>
          <w:sz w:val="24"/>
          <w:szCs w:val="24"/>
          <w:lang w:eastAsia="en-GB"/>
        </w:rPr>
        <w:t>Years 12 or 13</w:t>
      </w:r>
      <w:r w:rsidRPr="00342365">
        <w:rPr>
          <w:rFonts w:eastAsia="Times New Roman" w:cstheme="minorHAnsi"/>
          <w:sz w:val="24"/>
          <w:szCs w:val="24"/>
          <w:lang w:eastAsia="en-GB"/>
        </w:rPr>
        <w:t xml:space="preserve"> (mandatory for the school to offer; optional for pupils to attend)</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These encounters must occur </w:t>
      </w:r>
      <w:r w:rsidRPr="00342365">
        <w:rPr>
          <w:rFonts w:eastAsia="Times New Roman" w:cstheme="minorHAnsi"/>
          <w:b/>
          <w:bCs/>
          <w:sz w:val="24"/>
          <w:szCs w:val="24"/>
          <w:lang w:eastAsia="en-GB"/>
        </w:rPr>
        <w:t>during the school day</w:t>
      </w:r>
      <w:r w:rsidRPr="00342365">
        <w:rPr>
          <w:rFonts w:eastAsia="Times New Roman" w:cstheme="minorHAnsi"/>
          <w:sz w:val="24"/>
          <w:szCs w:val="24"/>
          <w:lang w:eastAsia="en-GB"/>
        </w:rPr>
        <w:t xml:space="preserve"> and be documented in the school’s published policy. </w:t>
      </w:r>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Management of Provider Access Requests</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Procedure:</w:t>
      </w:r>
      <w:r w:rsidRPr="00342365">
        <w:rPr>
          <w:rFonts w:eastAsia="Times New Roman" w:cstheme="minorHAnsi"/>
          <w:sz w:val="24"/>
          <w:szCs w:val="24"/>
          <w:lang w:eastAsia="en-GB"/>
        </w:rPr>
        <w:br/>
        <w:t>Providers wishing to request access should contact:</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hyperlink r:id="rId7" w:history="1">
        <w:r w:rsidRPr="0059628A">
          <w:rPr>
            <w:rStyle w:val="Hyperlink"/>
            <w:rFonts w:eastAsia="Times New Roman" w:cstheme="minorHAnsi"/>
            <w:b/>
            <w:bCs/>
            <w:sz w:val="24"/>
            <w:szCs w:val="24"/>
            <w:lang w:eastAsia="en-GB"/>
          </w:rPr>
          <w:t>Pru.Referrals@mspru.manchester.sch.uk</w:t>
        </w:r>
      </w:hyperlink>
      <w:r>
        <w:rPr>
          <w:rFonts w:eastAsia="Times New Roman" w:cstheme="minorHAnsi"/>
          <w:b/>
          <w:bCs/>
          <w:sz w:val="24"/>
          <w:szCs w:val="24"/>
          <w:lang w:eastAsia="en-GB"/>
        </w:rPr>
        <w:t xml:space="preserve"> marked for the attention of Julie Greenwood (Assistant Head Teacher- Personal Development) </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b/>
          <w:bCs/>
          <w:sz w:val="24"/>
          <w:szCs w:val="24"/>
          <w:lang w:eastAsia="en-GB"/>
        </w:rPr>
        <w:t>Opportunities for Access:</w:t>
      </w:r>
      <w:r w:rsidRPr="00342365">
        <w:rPr>
          <w:rFonts w:eastAsia="Times New Roman" w:cstheme="minorHAnsi"/>
          <w:sz w:val="24"/>
          <w:szCs w:val="24"/>
          <w:lang w:eastAsia="en-GB"/>
        </w:rPr>
        <w:br/>
        <w:t xml:space="preserve">A number of events integrated into the school’s careers programme offer opportunities for providers to speak to pupils and/or their parents or carers. These are detailed in the </w:t>
      </w:r>
      <w:r w:rsidRPr="00342365">
        <w:rPr>
          <w:rFonts w:eastAsia="Times New Roman" w:cstheme="minorHAnsi"/>
          <w:b/>
          <w:bCs/>
          <w:sz w:val="24"/>
          <w:szCs w:val="24"/>
          <w:lang w:eastAsia="en-GB"/>
        </w:rPr>
        <w:t>Careers Programme</w:t>
      </w:r>
      <w:r w:rsidRPr="00342365">
        <w:rPr>
          <w:rFonts w:eastAsia="Times New Roman" w:cstheme="minorHAnsi"/>
          <w:sz w:val="24"/>
          <w:szCs w:val="24"/>
          <w:lang w:eastAsia="en-GB"/>
        </w:rPr>
        <w:t xml:space="preserve"> published on the school’s website.</w:t>
      </w:r>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Premises and Facilities</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The school operates across multiple sites in Manchester. Providers will be granted access to students on a site-by-site basis. The school will provide:</w:t>
      </w:r>
    </w:p>
    <w:p w:rsidR="00342365" w:rsidRPr="00342365" w:rsidRDefault="00342365" w:rsidP="00342365">
      <w:pPr>
        <w:numPr>
          <w:ilvl w:val="0"/>
          <w:numId w:val="6"/>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Suitable presentation spaces or private meeting rooms</w:t>
      </w:r>
    </w:p>
    <w:p w:rsidR="00342365" w:rsidRPr="00342365" w:rsidRDefault="00342365" w:rsidP="00342365">
      <w:pPr>
        <w:numPr>
          <w:ilvl w:val="0"/>
          <w:numId w:val="6"/>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AV and specialist equipment as needed</w:t>
      </w:r>
    </w:p>
    <w:p w:rsidR="00342365" w:rsidRDefault="00342365" w:rsidP="00342365">
      <w:pPr>
        <w:numPr>
          <w:ilvl w:val="0"/>
          <w:numId w:val="6"/>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Distribution of prospectuses or course literature </w:t>
      </w:r>
    </w:p>
    <w:p w:rsidR="00342365" w:rsidRPr="00342365" w:rsidRDefault="00342365" w:rsidP="00342365">
      <w:pPr>
        <w:numPr>
          <w:ilvl w:val="0"/>
          <w:numId w:val="6"/>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Bespoke Risk Assessment</w:t>
      </w:r>
    </w:p>
    <w:p w:rsidR="00342365" w:rsidRPr="00342365" w:rsidRDefault="00342365" w:rsidP="00342365">
      <w:pPr>
        <w:spacing w:before="100" w:beforeAutospacing="1" w:after="100" w:afterAutospacing="1" w:line="240" w:lineRule="auto"/>
        <w:outlineLvl w:val="2"/>
        <w:rPr>
          <w:rFonts w:eastAsia="Times New Roman" w:cstheme="minorHAnsi"/>
          <w:b/>
          <w:bCs/>
          <w:sz w:val="27"/>
          <w:szCs w:val="27"/>
          <w:lang w:eastAsia="en-GB"/>
        </w:rPr>
      </w:pPr>
      <w:r w:rsidRPr="00342365">
        <w:rPr>
          <w:rFonts w:eastAsia="Times New Roman" w:cstheme="minorHAnsi"/>
          <w:b/>
          <w:bCs/>
          <w:sz w:val="27"/>
          <w:szCs w:val="27"/>
          <w:lang w:eastAsia="en-GB"/>
        </w:rPr>
        <w:t>Monitoring and Compliance</w:t>
      </w:r>
    </w:p>
    <w:p w:rsidR="00342365" w:rsidRPr="00342365" w:rsidRDefault="00342365" w:rsidP="00342365">
      <w:p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The school will monitor compliance with PAL through:</w:t>
      </w:r>
    </w:p>
    <w:p w:rsidR="00342365" w:rsidRPr="00342365" w:rsidRDefault="00342365" w:rsidP="00342365">
      <w:pPr>
        <w:numPr>
          <w:ilvl w:val="0"/>
          <w:numId w:val="7"/>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Regular review of the Careers Programme and Provider Access Policy</w:t>
      </w:r>
    </w:p>
    <w:p w:rsidR="00342365" w:rsidRPr="00342365" w:rsidRDefault="00342365" w:rsidP="00342365">
      <w:pPr>
        <w:numPr>
          <w:ilvl w:val="0"/>
          <w:numId w:val="7"/>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Use of </w:t>
      </w:r>
      <w:r w:rsidRPr="00342365">
        <w:rPr>
          <w:rFonts w:eastAsia="Times New Roman" w:cstheme="minorHAnsi"/>
          <w:b/>
          <w:bCs/>
          <w:sz w:val="24"/>
          <w:szCs w:val="24"/>
          <w:lang w:eastAsia="en-GB"/>
        </w:rPr>
        <w:t>Compass+</w:t>
      </w:r>
      <w:r w:rsidRPr="00342365">
        <w:rPr>
          <w:rFonts w:eastAsia="Times New Roman" w:cstheme="minorHAnsi"/>
          <w:sz w:val="24"/>
          <w:szCs w:val="24"/>
          <w:lang w:eastAsia="en-GB"/>
        </w:rPr>
        <w:t xml:space="preserve"> and destination data to evaluate impact</w:t>
      </w:r>
    </w:p>
    <w:p w:rsidR="00342365" w:rsidRPr="00342365" w:rsidRDefault="00342365" w:rsidP="00342365">
      <w:pPr>
        <w:numPr>
          <w:ilvl w:val="0"/>
          <w:numId w:val="7"/>
        </w:numPr>
        <w:spacing w:before="100" w:beforeAutospacing="1" w:after="100" w:afterAutospacing="1" w:line="240" w:lineRule="auto"/>
        <w:rPr>
          <w:rFonts w:eastAsia="Times New Roman" w:cstheme="minorHAnsi"/>
          <w:sz w:val="24"/>
          <w:szCs w:val="24"/>
          <w:lang w:eastAsia="en-GB"/>
        </w:rPr>
      </w:pPr>
      <w:r w:rsidRPr="00342365">
        <w:rPr>
          <w:rFonts w:eastAsia="Times New Roman" w:cstheme="minorHAnsi"/>
          <w:sz w:val="24"/>
          <w:szCs w:val="24"/>
          <w:lang w:eastAsia="en-GB"/>
        </w:rPr>
        <w:t xml:space="preserve">Oversight by the </w:t>
      </w:r>
      <w:r w:rsidRPr="00342365">
        <w:rPr>
          <w:rFonts w:eastAsia="Times New Roman" w:cstheme="minorHAnsi"/>
          <w:b/>
          <w:bCs/>
          <w:sz w:val="24"/>
          <w:szCs w:val="24"/>
          <w:lang w:eastAsia="en-GB"/>
        </w:rPr>
        <w:t>Governing Body</w:t>
      </w:r>
      <w:r w:rsidRPr="00342365">
        <w:rPr>
          <w:rFonts w:eastAsia="Times New Roman" w:cstheme="minorHAnsi"/>
          <w:sz w:val="24"/>
          <w:szCs w:val="24"/>
          <w:lang w:eastAsia="en-GB"/>
        </w:rPr>
        <w:t>, including a designated governor for careers</w:t>
      </w:r>
    </w:p>
    <w:p w:rsidR="00D61286" w:rsidRPr="00342365" w:rsidRDefault="00D61286" w:rsidP="00B11432">
      <w:pPr>
        <w:rPr>
          <w:rFonts w:cstheme="minorHAnsi"/>
        </w:rPr>
      </w:pPr>
    </w:p>
    <w:sectPr w:rsidR="00D61286" w:rsidRPr="003423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AD0" w:rsidRDefault="009D1AD0" w:rsidP="00850303">
      <w:pPr>
        <w:spacing w:after="0" w:line="240" w:lineRule="auto"/>
      </w:pPr>
      <w:r>
        <w:separator/>
      </w:r>
    </w:p>
  </w:endnote>
  <w:endnote w:type="continuationSeparator" w:id="0">
    <w:p w:rsidR="009D1AD0" w:rsidRDefault="009D1AD0" w:rsidP="0085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AD0" w:rsidRDefault="009D1AD0" w:rsidP="00850303">
      <w:pPr>
        <w:spacing w:after="0" w:line="240" w:lineRule="auto"/>
      </w:pPr>
      <w:r>
        <w:separator/>
      </w:r>
    </w:p>
  </w:footnote>
  <w:footnote w:type="continuationSeparator" w:id="0">
    <w:p w:rsidR="009D1AD0" w:rsidRDefault="009D1AD0" w:rsidP="0085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303" w:rsidRDefault="00A565B6" w:rsidP="00A565B6">
    <w:pPr>
      <w:pStyle w:val="Header"/>
      <w:jc w:val="right"/>
    </w:pPr>
    <w:r>
      <w:rPr>
        <w:noProof/>
      </w:rPr>
      <w:drawing>
        <wp:inline distT="0" distB="0" distL="0" distR="0">
          <wp:extent cx="1920240" cy="987552"/>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 logo.jpg"/>
                  <pic:cNvPicPr/>
                </pic:nvPicPr>
                <pic:blipFill>
                  <a:blip r:embed="rId1">
                    <a:extLst>
                      <a:ext uri="{28A0092B-C50C-407E-A947-70E740481C1C}">
                        <a14:useLocalDpi xmlns:a14="http://schemas.microsoft.com/office/drawing/2010/main" val="0"/>
                      </a:ext>
                    </a:extLst>
                  </a:blip>
                  <a:stretch>
                    <a:fillRect/>
                  </a:stretch>
                </pic:blipFill>
                <pic:spPr>
                  <a:xfrm>
                    <a:off x="0" y="0"/>
                    <a:ext cx="1920240" cy="987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1DF"/>
    <w:multiLevelType w:val="multilevel"/>
    <w:tmpl w:val="B0B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71D3"/>
    <w:multiLevelType w:val="multilevel"/>
    <w:tmpl w:val="F068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5356B"/>
    <w:multiLevelType w:val="multilevel"/>
    <w:tmpl w:val="1DE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A6491"/>
    <w:multiLevelType w:val="hybridMultilevel"/>
    <w:tmpl w:val="C216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06B9C"/>
    <w:multiLevelType w:val="multilevel"/>
    <w:tmpl w:val="262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7318C"/>
    <w:multiLevelType w:val="hybridMultilevel"/>
    <w:tmpl w:val="AEA21AAE"/>
    <w:lvl w:ilvl="0" w:tplc="14E4B9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170CB"/>
    <w:multiLevelType w:val="multilevel"/>
    <w:tmpl w:val="B8C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32"/>
    <w:rsid w:val="00230C15"/>
    <w:rsid w:val="00256817"/>
    <w:rsid w:val="00342365"/>
    <w:rsid w:val="00376128"/>
    <w:rsid w:val="005E33DF"/>
    <w:rsid w:val="00850303"/>
    <w:rsid w:val="009D1AD0"/>
    <w:rsid w:val="00A565B6"/>
    <w:rsid w:val="00B11432"/>
    <w:rsid w:val="00BB1C75"/>
    <w:rsid w:val="00D6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5FFC9"/>
  <w15:chartTrackingRefBased/>
  <w15:docId w15:val="{70823D68-2B7E-4AD1-8FB8-3401A423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303"/>
  </w:style>
  <w:style w:type="paragraph" w:styleId="Footer">
    <w:name w:val="footer"/>
    <w:basedOn w:val="Normal"/>
    <w:link w:val="FooterChar"/>
    <w:uiPriority w:val="99"/>
    <w:unhideWhenUsed/>
    <w:rsid w:val="00850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303"/>
  </w:style>
  <w:style w:type="paragraph" w:styleId="ListParagraph">
    <w:name w:val="List Paragraph"/>
    <w:basedOn w:val="Normal"/>
    <w:uiPriority w:val="34"/>
    <w:qFormat/>
    <w:rsid w:val="005E33DF"/>
    <w:pPr>
      <w:ind w:left="720"/>
      <w:contextualSpacing/>
    </w:pPr>
  </w:style>
  <w:style w:type="character" w:styleId="Hyperlink">
    <w:name w:val="Hyperlink"/>
    <w:basedOn w:val="DefaultParagraphFont"/>
    <w:uiPriority w:val="99"/>
    <w:unhideWhenUsed/>
    <w:rsid w:val="00342365"/>
    <w:rPr>
      <w:color w:val="0563C1" w:themeColor="hyperlink"/>
      <w:u w:val="single"/>
    </w:rPr>
  </w:style>
  <w:style w:type="character" w:styleId="UnresolvedMention">
    <w:name w:val="Unresolved Mention"/>
    <w:basedOn w:val="DefaultParagraphFont"/>
    <w:uiPriority w:val="99"/>
    <w:semiHidden/>
    <w:unhideWhenUsed/>
    <w:rsid w:val="0034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u.Referrals@mspru.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Rigby Colin</dc:creator>
  <cp:keywords/>
  <dc:description/>
  <cp:lastModifiedBy>J Greenwood</cp:lastModifiedBy>
  <cp:revision>2</cp:revision>
  <dcterms:created xsi:type="dcterms:W3CDTF">2025-10-19T12:34:00Z</dcterms:created>
  <dcterms:modified xsi:type="dcterms:W3CDTF">2025-10-19T12:34:00Z</dcterms:modified>
</cp:coreProperties>
</file>