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D00FF" w14:textId="3297A56D" w:rsidR="00EB1C7B" w:rsidRDefault="00EB1C7B">
      <w:pPr>
        <w:pStyle w:val="BodyText3"/>
        <w:jc w:val="center"/>
        <w:rPr>
          <w:b/>
          <w:sz w:val="96"/>
        </w:rPr>
      </w:pPr>
      <w:bookmarkStart w:id="0" w:name="_GoBack"/>
      <w:bookmarkEnd w:id="0"/>
    </w:p>
    <w:p w14:paraId="050D0100" w14:textId="77777777" w:rsidR="00EB1C7B" w:rsidRDefault="002118DB">
      <w:pPr>
        <w:pStyle w:val="BodyText3"/>
        <w:jc w:val="center"/>
        <w:rPr>
          <w:b/>
          <w:sz w:val="96"/>
        </w:rPr>
      </w:pPr>
      <w:r>
        <w:rPr>
          <w:noProof/>
          <w:lang w:eastAsia="en-GB"/>
        </w:rPr>
        <w:drawing>
          <wp:inline distT="0" distB="0" distL="0" distR="0" wp14:anchorId="050D0152" wp14:editId="050D0153">
            <wp:extent cx="527685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9912" t="38905" r="36913" b="41855"/>
                    <a:stretch>
                      <a:fillRect/>
                    </a:stretch>
                  </pic:blipFill>
                  <pic:spPr bwMode="auto">
                    <a:xfrm>
                      <a:off x="0" y="0"/>
                      <a:ext cx="5276850" cy="2743200"/>
                    </a:xfrm>
                    <a:prstGeom prst="rect">
                      <a:avLst/>
                    </a:prstGeom>
                    <a:noFill/>
                    <a:ln>
                      <a:noFill/>
                    </a:ln>
                  </pic:spPr>
                </pic:pic>
              </a:graphicData>
            </a:graphic>
          </wp:inline>
        </w:drawing>
      </w:r>
    </w:p>
    <w:p w14:paraId="050D0101" w14:textId="77777777" w:rsidR="00EB1C7B" w:rsidRDefault="00EB1C7B">
      <w:pPr>
        <w:pStyle w:val="BodyText3"/>
        <w:jc w:val="center"/>
        <w:rPr>
          <w:b/>
          <w:sz w:val="96"/>
        </w:rPr>
      </w:pPr>
    </w:p>
    <w:p w14:paraId="050D0102" w14:textId="77777777" w:rsidR="00EB1C7B" w:rsidRDefault="002118DB">
      <w:pPr>
        <w:pStyle w:val="BodyText3"/>
        <w:jc w:val="center"/>
        <w:rPr>
          <w:b/>
          <w:sz w:val="96"/>
        </w:rPr>
      </w:pPr>
      <w:r>
        <w:rPr>
          <w:b/>
          <w:sz w:val="96"/>
        </w:rPr>
        <w:t xml:space="preserve"> Admissions Policy</w:t>
      </w:r>
    </w:p>
    <w:p w14:paraId="050D0103" w14:textId="77777777" w:rsidR="00EB1C7B" w:rsidRDefault="00EB1C7B">
      <w:pPr>
        <w:jc w:val="center"/>
        <w:rPr>
          <w:rFonts w:cs="Arial"/>
        </w:rPr>
      </w:pPr>
    </w:p>
    <w:p w14:paraId="050D0104" w14:textId="77777777" w:rsidR="00EB1C7B" w:rsidRDefault="00EB1C7B">
      <w:pPr>
        <w:spacing w:after="0" w:line="240" w:lineRule="auto"/>
        <w:rPr>
          <w:rFonts w:eastAsia="Times New Roman" w:cs="Calibri"/>
          <w:sz w:val="40"/>
          <w:szCs w:val="40"/>
        </w:rPr>
      </w:pPr>
    </w:p>
    <w:p w14:paraId="050D0105" w14:textId="77777777" w:rsidR="00EB1C7B" w:rsidRDefault="00EB1C7B">
      <w:pPr>
        <w:spacing w:after="0" w:line="240" w:lineRule="auto"/>
        <w:rPr>
          <w:rFonts w:eastAsia="Times New Roman" w:cs="Calibri"/>
          <w:sz w:val="40"/>
          <w:szCs w:val="40"/>
        </w:rPr>
      </w:pPr>
    </w:p>
    <w:p w14:paraId="050D0106" w14:textId="77777777" w:rsidR="00EB1C7B" w:rsidRDefault="00EB1C7B">
      <w:pPr>
        <w:spacing w:after="0" w:line="240" w:lineRule="auto"/>
        <w:rPr>
          <w:rFonts w:eastAsia="Times New Roman" w:cs="Calibri"/>
          <w:sz w:val="40"/>
          <w:szCs w:val="40"/>
        </w:rPr>
      </w:pPr>
    </w:p>
    <w:p w14:paraId="050D0107" w14:textId="77777777" w:rsidR="00EB1C7B" w:rsidRDefault="00EB1C7B">
      <w:pPr>
        <w:spacing w:after="0" w:line="240" w:lineRule="auto"/>
        <w:rPr>
          <w:rFonts w:eastAsia="Times New Roman" w:cs="Calibri"/>
          <w:sz w:val="40"/>
          <w:szCs w:val="40"/>
        </w:rPr>
      </w:pPr>
    </w:p>
    <w:p w14:paraId="050D0108" w14:textId="77777777" w:rsidR="00EB1C7B" w:rsidRDefault="00EB1C7B">
      <w:pPr>
        <w:spacing w:after="0" w:line="240" w:lineRule="auto"/>
        <w:rPr>
          <w:rFonts w:eastAsia="Times New Roman" w:cs="Calibri"/>
          <w:sz w:val="40"/>
          <w:szCs w:val="40"/>
        </w:rPr>
      </w:pPr>
    </w:p>
    <w:p w14:paraId="050D0109" w14:textId="77777777" w:rsidR="00EB1C7B" w:rsidRDefault="002118DB">
      <w:pPr>
        <w:spacing w:after="0" w:line="240" w:lineRule="auto"/>
        <w:rPr>
          <w:rFonts w:eastAsia="Times New Roman" w:cs="Calibri"/>
          <w:sz w:val="40"/>
          <w:szCs w:val="40"/>
        </w:rPr>
      </w:pPr>
      <w:r>
        <w:rPr>
          <w:rFonts w:eastAsia="Times New Roman" w:cs="Calibri"/>
          <w:sz w:val="40"/>
          <w:szCs w:val="40"/>
        </w:rPr>
        <w:t>Date of Adoption:</w:t>
      </w:r>
      <w:r>
        <w:rPr>
          <w:rFonts w:eastAsia="Times New Roman" w:cs="Calibri"/>
          <w:sz w:val="40"/>
          <w:szCs w:val="40"/>
        </w:rPr>
        <w:tab/>
        <w:t>April 2020</w:t>
      </w:r>
    </w:p>
    <w:p w14:paraId="050D010A" w14:textId="62BA1901" w:rsidR="00EB1C7B" w:rsidRDefault="002118DB">
      <w:pPr>
        <w:spacing w:after="0" w:line="240" w:lineRule="auto"/>
        <w:rPr>
          <w:rFonts w:eastAsia="Times New Roman" w:cs="Calibri"/>
          <w:sz w:val="40"/>
          <w:szCs w:val="40"/>
        </w:rPr>
      </w:pPr>
      <w:r>
        <w:rPr>
          <w:rFonts w:eastAsia="Times New Roman" w:cs="Calibri"/>
          <w:sz w:val="40"/>
          <w:szCs w:val="40"/>
        </w:rPr>
        <w:t>Date of Review:</w:t>
      </w:r>
      <w:r>
        <w:rPr>
          <w:rFonts w:eastAsia="Times New Roman" w:cs="Calibri"/>
          <w:sz w:val="40"/>
          <w:szCs w:val="40"/>
        </w:rPr>
        <w:tab/>
      </w:r>
      <w:r>
        <w:rPr>
          <w:rFonts w:eastAsia="Times New Roman" w:cs="Calibri"/>
          <w:sz w:val="40"/>
          <w:szCs w:val="40"/>
        </w:rPr>
        <w:tab/>
        <w:t>September 202</w:t>
      </w:r>
      <w:r w:rsidR="00363EB5">
        <w:rPr>
          <w:rFonts w:eastAsia="Times New Roman" w:cs="Calibri"/>
          <w:sz w:val="40"/>
          <w:szCs w:val="40"/>
        </w:rPr>
        <w:t>4</w:t>
      </w:r>
    </w:p>
    <w:p w14:paraId="050D010B" w14:textId="6ED8A11C" w:rsidR="00EB1C7B" w:rsidRDefault="002118DB">
      <w:pPr>
        <w:spacing w:after="0" w:line="240" w:lineRule="auto"/>
        <w:rPr>
          <w:rFonts w:eastAsia="Times New Roman" w:cs="Calibri"/>
          <w:sz w:val="40"/>
          <w:szCs w:val="40"/>
        </w:rPr>
      </w:pPr>
      <w:r>
        <w:rPr>
          <w:rFonts w:eastAsia="Times New Roman" w:cs="Calibri"/>
          <w:sz w:val="40"/>
          <w:szCs w:val="40"/>
        </w:rPr>
        <w:t>Date of next review:   September 202</w:t>
      </w:r>
      <w:r w:rsidR="00363EB5">
        <w:rPr>
          <w:rFonts w:eastAsia="Times New Roman" w:cs="Calibri"/>
          <w:sz w:val="40"/>
          <w:szCs w:val="40"/>
        </w:rPr>
        <w:t>5</w:t>
      </w:r>
    </w:p>
    <w:p w14:paraId="050D010C" w14:textId="77777777" w:rsidR="00EB1C7B" w:rsidRDefault="00EB1C7B">
      <w:pPr>
        <w:autoSpaceDE w:val="0"/>
        <w:autoSpaceDN w:val="0"/>
        <w:adjustRightInd w:val="0"/>
        <w:spacing w:after="120" w:line="240" w:lineRule="auto"/>
        <w:jc w:val="center"/>
        <w:rPr>
          <w:rFonts w:ascii="Arial" w:hAnsi="Arial" w:cs="Arial"/>
          <w:b/>
          <w:bCs/>
          <w:color w:val="000000"/>
          <w:sz w:val="28"/>
          <w:szCs w:val="28"/>
        </w:rPr>
      </w:pPr>
    </w:p>
    <w:p w14:paraId="050D010E" w14:textId="3D0CFE58" w:rsidR="00EB1C7B" w:rsidRPr="00F24188" w:rsidRDefault="002118DB" w:rsidP="00F24188">
      <w:pPr>
        <w:autoSpaceDE w:val="0"/>
        <w:autoSpaceDN w:val="0"/>
        <w:adjustRightInd w:val="0"/>
        <w:spacing w:after="120" w:line="240" w:lineRule="auto"/>
        <w:jc w:val="center"/>
        <w:rPr>
          <w:rFonts w:cs="Arial"/>
          <w:b/>
          <w:bCs/>
          <w:color w:val="000000"/>
          <w:sz w:val="36"/>
          <w:szCs w:val="36"/>
        </w:rPr>
      </w:pPr>
      <w:r>
        <w:rPr>
          <w:rFonts w:cs="Arial"/>
          <w:b/>
          <w:bCs/>
          <w:color w:val="000000"/>
          <w:sz w:val="36"/>
          <w:szCs w:val="36"/>
        </w:rPr>
        <w:lastRenderedPageBreak/>
        <w:t>Admissions Policy</w:t>
      </w:r>
    </w:p>
    <w:p w14:paraId="050D010F" w14:textId="77777777" w:rsidR="00EB1C7B" w:rsidRDefault="00EB1C7B">
      <w:pPr>
        <w:autoSpaceDE w:val="0"/>
        <w:autoSpaceDN w:val="0"/>
        <w:adjustRightInd w:val="0"/>
        <w:spacing w:after="0" w:line="240" w:lineRule="auto"/>
        <w:jc w:val="both"/>
        <w:rPr>
          <w:rFonts w:cs="Arial"/>
          <w:b/>
          <w:bCs/>
          <w:color w:val="000000"/>
          <w:sz w:val="24"/>
          <w:szCs w:val="24"/>
        </w:rPr>
      </w:pPr>
    </w:p>
    <w:p w14:paraId="050D0110" w14:textId="77777777" w:rsidR="00EB1C7B" w:rsidRDefault="002118DB">
      <w:pPr>
        <w:autoSpaceDE w:val="0"/>
        <w:autoSpaceDN w:val="0"/>
        <w:adjustRightInd w:val="0"/>
        <w:spacing w:after="0" w:line="240" w:lineRule="auto"/>
        <w:rPr>
          <w:rFonts w:ascii="Calibri" w:hAnsi="Calibri" w:cs="Calibri"/>
          <w:color w:val="000000"/>
        </w:rPr>
      </w:pPr>
      <w:r>
        <w:rPr>
          <w:rFonts w:ascii="Calibri" w:hAnsi="Calibri" w:cs="Calibri"/>
          <w:color w:val="000000"/>
        </w:rPr>
        <w:t>This policy and procedure has been produced by MSPRU.</w:t>
      </w:r>
    </w:p>
    <w:p w14:paraId="050D0113" w14:textId="77777777" w:rsidR="00EB1C7B" w:rsidRDefault="00EB1C7B">
      <w:pPr>
        <w:autoSpaceDE w:val="0"/>
        <w:autoSpaceDN w:val="0"/>
        <w:adjustRightInd w:val="0"/>
        <w:spacing w:after="0" w:line="240" w:lineRule="auto"/>
        <w:jc w:val="both"/>
      </w:pPr>
    </w:p>
    <w:p w14:paraId="050D013E" w14:textId="7993FAE4" w:rsidR="00EB1C7B" w:rsidRPr="00F24188" w:rsidRDefault="002118DB">
      <w:pPr>
        <w:spacing w:before="100" w:beforeAutospacing="1" w:after="100" w:afterAutospacing="1" w:line="240" w:lineRule="auto"/>
        <w:jc w:val="both"/>
        <w:rPr>
          <w:rFonts w:cstheme="minorHAnsi"/>
          <w:b/>
          <w:sz w:val="24"/>
          <w:szCs w:val="24"/>
        </w:rPr>
      </w:pPr>
      <w:r>
        <w:rPr>
          <w:rFonts w:cstheme="minorHAnsi"/>
          <w:b/>
          <w:color w:val="7030A0"/>
          <w:sz w:val="28"/>
          <w:szCs w:val="28"/>
        </w:rPr>
        <w:t xml:space="preserve">Introduction </w:t>
      </w:r>
    </w:p>
    <w:p w14:paraId="050D013F" w14:textId="77777777" w:rsidR="00EB1C7B" w:rsidRDefault="002118DB">
      <w:pPr>
        <w:spacing w:before="100" w:beforeAutospacing="1" w:after="100" w:afterAutospacing="1" w:line="240" w:lineRule="auto"/>
        <w:rPr>
          <w:rFonts w:eastAsia="Times New Roman" w:cstheme="minorHAnsi"/>
          <w:sz w:val="24"/>
          <w:szCs w:val="24"/>
          <w:lang w:eastAsia="en-GB"/>
        </w:rPr>
      </w:pPr>
      <w:r>
        <w:rPr>
          <w:rFonts w:cstheme="minorHAnsi"/>
          <w:sz w:val="24"/>
          <w:szCs w:val="24"/>
        </w:rPr>
        <w:t>Section 19 of the Education Act 1996 provides that – each local education authority shall make arrangements for the provision of suitable education at school for those children of compulsory school age who by reason of exclusion from school or otherwise, may not for any period receive suitable education unless such arrangements are made for them.</w:t>
      </w:r>
      <w:r>
        <w:rPr>
          <w:rFonts w:cstheme="minorHAnsi"/>
          <w:bCs/>
          <w:color w:val="000000"/>
          <w:sz w:val="24"/>
          <w:szCs w:val="24"/>
          <w:shd w:val="clear" w:color="auto" w:fill="FFFFFF"/>
        </w:rPr>
        <w:t xml:space="preserve">  Section 19 provision includes Pupil Referral Units.</w:t>
      </w:r>
    </w:p>
    <w:p w14:paraId="050D0140" w14:textId="60CE671D" w:rsidR="00EB1C7B" w:rsidRDefault="002118DB">
      <w:pPr>
        <w:spacing w:before="100" w:beforeAutospacing="1" w:after="100" w:afterAutospacing="1" w:line="240" w:lineRule="auto"/>
        <w:jc w:val="both"/>
        <w:rPr>
          <w:rFonts w:eastAsia="Times New Roman" w:cstheme="minorHAnsi"/>
          <w:b/>
          <w:sz w:val="24"/>
          <w:szCs w:val="24"/>
          <w:lang w:eastAsia="en-GB"/>
        </w:rPr>
      </w:pPr>
      <w:r>
        <w:rPr>
          <w:rFonts w:eastAsia="Times New Roman" w:cstheme="minorHAnsi"/>
          <w:b/>
          <w:sz w:val="24"/>
          <w:szCs w:val="24"/>
          <w:lang w:eastAsia="en-GB"/>
        </w:rPr>
        <w:t xml:space="preserve">Manchester Local Authority currently commissions from Manchester Secondary PRU (MSPRU) </w:t>
      </w:r>
      <w:r w:rsidR="009001F0">
        <w:rPr>
          <w:rFonts w:eastAsia="Times New Roman" w:cstheme="minorHAnsi"/>
          <w:b/>
          <w:sz w:val="24"/>
          <w:szCs w:val="24"/>
          <w:lang w:eastAsia="en-GB"/>
        </w:rPr>
        <w:t>250</w:t>
      </w:r>
      <w:r>
        <w:rPr>
          <w:rFonts w:eastAsia="Times New Roman" w:cstheme="minorHAnsi"/>
          <w:b/>
          <w:sz w:val="24"/>
          <w:szCs w:val="24"/>
          <w:lang w:eastAsia="en-GB"/>
        </w:rPr>
        <w:t xml:space="preserve"> places across years 7-11 to meet this duty.</w:t>
      </w:r>
    </w:p>
    <w:p w14:paraId="050D0141" w14:textId="77777777" w:rsidR="00EB1C7B" w:rsidRDefault="002118DB">
      <w:pPr>
        <w:spacing w:before="100" w:beforeAutospacing="1" w:after="100" w:afterAutospacing="1" w:line="240" w:lineRule="auto"/>
        <w:jc w:val="both"/>
        <w:rPr>
          <w:rFonts w:eastAsia="Times New Roman" w:cstheme="minorHAnsi"/>
          <w:sz w:val="24"/>
          <w:szCs w:val="24"/>
          <w:lang w:eastAsia="en-GB"/>
        </w:rPr>
      </w:pPr>
      <w:r>
        <w:rPr>
          <w:rFonts w:eastAsia="Times New Roman" w:cstheme="minorHAnsi"/>
          <w:sz w:val="24"/>
          <w:szCs w:val="24"/>
          <w:lang w:eastAsia="en-GB"/>
        </w:rPr>
        <w:t xml:space="preserve">These places are for: </w:t>
      </w:r>
    </w:p>
    <w:p w14:paraId="050D0142" w14:textId="77777777" w:rsidR="00EB1C7B" w:rsidRDefault="002118DB">
      <w:pPr>
        <w:spacing w:before="100" w:beforeAutospacing="1" w:after="100" w:afterAutospacing="1" w:line="240" w:lineRule="auto"/>
        <w:rPr>
          <w:rFonts w:cstheme="minorHAnsi"/>
          <w:sz w:val="24"/>
          <w:szCs w:val="24"/>
        </w:rPr>
      </w:pPr>
      <w:r>
        <w:rPr>
          <w:rFonts w:eastAsia="Times New Roman" w:cstheme="minorHAnsi"/>
          <w:sz w:val="24"/>
          <w:szCs w:val="24"/>
          <w:lang w:eastAsia="en-GB"/>
        </w:rPr>
        <w:t xml:space="preserve">A) Children from Manchester schools or of Manchester residents who have been permanently excluded from high school.  </w:t>
      </w:r>
      <w:r>
        <w:rPr>
          <w:rFonts w:cstheme="minorHAnsi"/>
          <w:sz w:val="24"/>
          <w:szCs w:val="24"/>
        </w:rPr>
        <w:t>A permanent exclusion is when a pupil is removed from a school permanently and their name is taken off the school roll.  In these cases, the Local Authority must arrange full-time education for the pupil from the sixth school day. Manchester Secondary PRU is Manchester’s offer for permanently excluded children following the 6</w:t>
      </w:r>
      <w:r>
        <w:rPr>
          <w:rFonts w:cstheme="minorHAnsi"/>
          <w:sz w:val="24"/>
          <w:szCs w:val="24"/>
          <w:vertAlign w:val="superscript"/>
        </w:rPr>
        <w:t>th</w:t>
      </w:r>
      <w:r>
        <w:rPr>
          <w:rFonts w:cstheme="minorHAnsi"/>
          <w:sz w:val="24"/>
          <w:szCs w:val="24"/>
        </w:rPr>
        <w:t xml:space="preserve"> day of a permanent exclusion.</w:t>
      </w:r>
    </w:p>
    <w:p w14:paraId="050D0143" w14:textId="77777777" w:rsidR="00EB1C7B" w:rsidRDefault="002118DB">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B) Children who are unable to secure a place in a Manchester High School or academy and are placed with MSPRU through the In Year Fair Access Protocol.</w:t>
      </w:r>
    </w:p>
    <w:p w14:paraId="050D0144" w14:textId="77777777" w:rsidR="00EB1C7B" w:rsidRDefault="002118DB">
      <w:pPr>
        <w:spacing w:before="100" w:beforeAutospacing="1" w:after="100" w:afterAutospacing="1" w:line="240" w:lineRule="auto"/>
        <w:rPr>
          <w:rFonts w:cstheme="minorHAnsi"/>
          <w:sz w:val="24"/>
          <w:szCs w:val="24"/>
        </w:rPr>
      </w:pPr>
      <w:r>
        <w:rPr>
          <w:rFonts w:eastAsia="Times New Roman" w:cstheme="minorHAnsi"/>
          <w:sz w:val="24"/>
          <w:szCs w:val="24"/>
          <w:lang w:eastAsia="en-GB"/>
        </w:rPr>
        <w:t>C) Pupils transferring from Bridgelea Primary School at the end of year 6, for who a high school place is not appropriate.</w:t>
      </w:r>
    </w:p>
    <w:p w14:paraId="050D0145" w14:textId="77777777" w:rsidR="00EB1C7B" w:rsidRDefault="002118DB">
      <w:pPr>
        <w:spacing w:after="0" w:line="240" w:lineRule="auto"/>
        <w:rPr>
          <w:rFonts w:eastAsia="Times New Roman" w:cstheme="minorHAnsi"/>
          <w:sz w:val="24"/>
          <w:szCs w:val="24"/>
          <w:lang w:eastAsia="en-GB"/>
        </w:rPr>
      </w:pPr>
      <w:r>
        <w:rPr>
          <w:rFonts w:eastAsia="Times New Roman" w:cstheme="minorHAnsi"/>
          <w:sz w:val="24"/>
          <w:szCs w:val="24"/>
          <w:lang w:eastAsia="en-GB"/>
        </w:rPr>
        <w:t>These places are not available for parental request for a pupil to be placed directly into MSPRU.  If you feel your child would benefit from a place at MSPRU you need to discuss the matter with your child’s current school.</w:t>
      </w:r>
    </w:p>
    <w:p w14:paraId="050D0146" w14:textId="77777777" w:rsidR="00EB1C7B" w:rsidRDefault="00EB1C7B">
      <w:pPr>
        <w:rPr>
          <w:rFonts w:cstheme="minorHAnsi"/>
          <w:sz w:val="24"/>
          <w:szCs w:val="24"/>
        </w:rPr>
      </w:pPr>
    </w:p>
    <w:p w14:paraId="050D014C" w14:textId="77777777" w:rsidR="00EB1C7B" w:rsidRDefault="002118DB">
      <w:pPr>
        <w:rPr>
          <w:rFonts w:cstheme="minorHAnsi"/>
          <w:b/>
          <w:color w:val="7030A0"/>
          <w:sz w:val="24"/>
          <w:szCs w:val="24"/>
        </w:rPr>
      </w:pPr>
      <w:r>
        <w:rPr>
          <w:rFonts w:cstheme="minorHAnsi"/>
          <w:b/>
          <w:color w:val="7030A0"/>
          <w:sz w:val="24"/>
          <w:szCs w:val="24"/>
        </w:rPr>
        <w:t xml:space="preserve">COMPLAINTS PROCEDURE </w:t>
      </w:r>
    </w:p>
    <w:p w14:paraId="050D014D" w14:textId="77777777" w:rsidR="00EB1C7B" w:rsidRDefault="002118DB">
      <w:pPr>
        <w:spacing w:after="0" w:line="240" w:lineRule="auto"/>
        <w:rPr>
          <w:rFonts w:cstheme="minorHAnsi"/>
          <w:sz w:val="24"/>
          <w:szCs w:val="24"/>
        </w:rPr>
      </w:pPr>
      <w:r>
        <w:rPr>
          <w:rFonts w:cstheme="minorHAnsi"/>
          <w:sz w:val="24"/>
          <w:szCs w:val="24"/>
        </w:rPr>
        <w:t>Any complaints regarding this policy should be dealt with in accordance with MSPRU complaints procedure.</w:t>
      </w:r>
    </w:p>
    <w:p w14:paraId="050D014E" w14:textId="77777777" w:rsidR="00EB1C7B" w:rsidRDefault="00EB1C7B"/>
    <w:p w14:paraId="050D014F" w14:textId="77777777" w:rsidR="00EB1C7B" w:rsidRDefault="00EB1C7B">
      <w:pPr>
        <w:autoSpaceDE w:val="0"/>
        <w:autoSpaceDN w:val="0"/>
        <w:adjustRightInd w:val="0"/>
        <w:spacing w:after="0" w:line="240" w:lineRule="auto"/>
        <w:jc w:val="both"/>
        <w:rPr>
          <w:rFonts w:cs="Arial"/>
          <w:b/>
          <w:bCs/>
          <w:color w:val="000000"/>
          <w:sz w:val="24"/>
          <w:szCs w:val="24"/>
        </w:rPr>
      </w:pPr>
    </w:p>
    <w:sectPr w:rsidR="00EB1C7B">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65BE3" w14:textId="77777777" w:rsidR="004E4868" w:rsidRDefault="004E4868">
      <w:pPr>
        <w:spacing w:after="0" w:line="240" w:lineRule="auto"/>
      </w:pPr>
      <w:r>
        <w:separator/>
      </w:r>
    </w:p>
  </w:endnote>
  <w:endnote w:type="continuationSeparator" w:id="0">
    <w:p w14:paraId="5880DA3B" w14:textId="77777777" w:rsidR="004E4868" w:rsidRDefault="004E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0158" w14:textId="7DB7D9AB" w:rsidR="00EB1C7B" w:rsidRDefault="002118DB">
    <w:pPr>
      <w:pStyle w:val="Footer"/>
    </w:pPr>
    <w:r>
      <w:t>Manchester Secondary PRU – Admissions Policy</w:t>
    </w:r>
    <w:r>
      <w:tab/>
    </w:r>
    <w:r>
      <w:tab/>
      <w:t xml:space="preserve">Page </w:t>
    </w:r>
    <w:r>
      <w:fldChar w:fldCharType="begin"/>
    </w:r>
    <w:r>
      <w:instrText xml:space="preserve"> PAGE   \* MERGEFORMAT </w:instrText>
    </w:r>
    <w:r>
      <w:fldChar w:fldCharType="separate"/>
    </w:r>
    <w:r>
      <w:rPr>
        <w:noProof/>
      </w:rPr>
      <w:t>4</w:t>
    </w:r>
    <w:r>
      <w:rPr>
        <w:noProof/>
      </w:rPr>
      <w:fldChar w:fldCharType="end"/>
    </w:r>
    <w:r>
      <w:rPr>
        <w:noProof/>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172FA" w14:textId="77777777" w:rsidR="004E4868" w:rsidRDefault="004E4868">
      <w:pPr>
        <w:spacing w:after="0" w:line="240" w:lineRule="auto"/>
      </w:pPr>
      <w:r>
        <w:separator/>
      </w:r>
    </w:p>
  </w:footnote>
  <w:footnote w:type="continuationSeparator" w:id="0">
    <w:p w14:paraId="047B93C8" w14:textId="77777777" w:rsidR="004E4868" w:rsidRDefault="004E48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7B"/>
    <w:rsid w:val="002118DB"/>
    <w:rsid w:val="00231568"/>
    <w:rsid w:val="002D61BD"/>
    <w:rsid w:val="00363EB5"/>
    <w:rsid w:val="004D3AD4"/>
    <w:rsid w:val="004E4868"/>
    <w:rsid w:val="00721E6F"/>
    <w:rsid w:val="009001F0"/>
    <w:rsid w:val="00CF4EE9"/>
    <w:rsid w:val="00D66AE2"/>
    <w:rsid w:val="00EB1C7B"/>
    <w:rsid w:val="00F24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00FF"/>
  <w15:docId w15:val="{CEF698C1-0812-4C29-9755-65557687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0CADB4DB3BB845B13982662A81597C" ma:contentTypeVersion="8" ma:contentTypeDescription="Create a new document." ma:contentTypeScope="" ma:versionID="f942706132ffbc9890d1435cd31daea1">
  <xsd:schema xmlns:xsd="http://www.w3.org/2001/XMLSchema" xmlns:xs="http://www.w3.org/2001/XMLSchema" xmlns:p="http://schemas.microsoft.com/office/2006/metadata/properties" xmlns:ns2="33f9c2dc-dddb-4061-8d30-8d6f3acc150b" xmlns:ns3="086766d9-90a5-4166-a45f-877157410b27" targetNamespace="http://schemas.microsoft.com/office/2006/metadata/properties" ma:root="true" ma:fieldsID="fa0f395515be27c257a2479dff81acff" ns2:_="" ns3:_="">
    <xsd:import namespace="33f9c2dc-dddb-4061-8d30-8d6f3acc150b"/>
    <xsd:import namespace="086766d9-90a5-4166-a45f-877157410b2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9c2dc-dddb-4061-8d30-8d6f3acc15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86766d9-90a5-4166-a45f-877157410b2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54E98-745E-4C5D-8B2C-682C015C1BFC}">
  <ds:schemaRefs>
    <ds:schemaRef ds:uri="http://schemas.microsoft.com/sharepoint/v3/contenttype/forms"/>
  </ds:schemaRefs>
</ds:datastoreItem>
</file>

<file path=customXml/itemProps2.xml><?xml version="1.0" encoding="utf-8"?>
<ds:datastoreItem xmlns:ds="http://schemas.openxmlformats.org/officeDocument/2006/customXml" ds:itemID="{36C304EA-58F2-4338-B6B2-EE9BA96343F4}">
  <ds:schemaRef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086766d9-90a5-4166-a45f-877157410b27"/>
    <ds:schemaRef ds:uri="33f9c2dc-dddb-4061-8d30-8d6f3acc150b"/>
    <ds:schemaRef ds:uri="http://purl.org/dc/terms/"/>
  </ds:schemaRefs>
</ds:datastoreItem>
</file>

<file path=customXml/itemProps3.xml><?xml version="1.0" encoding="utf-8"?>
<ds:datastoreItem xmlns:ds="http://schemas.openxmlformats.org/officeDocument/2006/customXml" ds:itemID="{E58229C3-E696-4A30-918A-E2FBEAB92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9c2dc-dddb-4061-8d30-8d6f3acc150b"/>
    <ds:schemaRef ds:uri="086766d9-90a5-4166-a45f-8771574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gausten</dc:creator>
  <cp:lastModifiedBy>J Connor</cp:lastModifiedBy>
  <cp:revision>2</cp:revision>
  <cp:lastPrinted>2020-02-28T11:35:00Z</cp:lastPrinted>
  <dcterms:created xsi:type="dcterms:W3CDTF">2025-03-20T11:00:00Z</dcterms:created>
  <dcterms:modified xsi:type="dcterms:W3CDTF">2025-03-20T11:00:00Z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0x010100CE0CADB4DB3BB845B13982662A81597C</vt:lpwstr>
  </property>
</Properties>
</file>