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CB1" w:rsidRDefault="00BC7B1F">
      <w:pPr>
        <w:pStyle w:val="Heading1"/>
      </w:pPr>
      <w:bookmarkStart w:id="0" w:name="_heading=h.aqenec152jdv" w:colFirst="0" w:colLast="0"/>
      <w:bookmarkEnd w:id="0"/>
      <w:r>
        <w:rPr>
          <w:b w:val="0"/>
          <w:bCs w:val="0"/>
          <w:sz w:val="28"/>
          <w:szCs w:val="28"/>
        </w:rPr>
        <w:t>-</w:t>
      </w:r>
      <w:r>
        <w:rPr>
          <w:b w:val="0"/>
          <w:bCs w:val="0"/>
          <w:noProof/>
          <w:sz w:val="28"/>
          <w:szCs w:val="28"/>
        </w:rPr>
        <mc:AlternateContent>
          <mc:Choice Requires="wps">
            <w:drawing>
              <wp:anchor distT="0" distB="0" distL="114300" distR="114300" simplePos="0" relativeHeight="251658240" behindDoc="0" locked="0" layoutInCell="1" hidden="0" allowOverlap="1">
                <wp:simplePos x="0" y="0"/>
                <wp:positionH relativeFrom="margin">
                  <wp:align>left</wp:align>
                </wp:positionH>
                <wp:positionV relativeFrom="margin">
                  <wp:posOffset>711836</wp:posOffset>
                </wp:positionV>
                <wp:extent cx="6035675" cy="3295650"/>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2337688" y="2141700"/>
                          <a:ext cx="6016625" cy="3276600"/>
                        </a:xfrm>
                        <a:prstGeom prst="rect">
                          <a:avLst/>
                        </a:prstGeom>
                        <a:solidFill>
                          <a:srgbClr val="F2F2F2"/>
                        </a:solidFill>
                        <a:ln w="9525" cap="flat" cmpd="sng">
                          <a:solidFill>
                            <a:srgbClr val="000000"/>
                          </a:solidFill>
                          <a:prstDash val="solid"/>
                          <a:round/>
                          <a:headEnd type="none" w="sm" len="sm"/>
                          <a:tailEnd type="none" w="sm" len="sm"/>
                        </a:ln>
                      </wps:spPr>
                      <wps:txbx>
                        <w:txbxContent>
                          <w:p w:rsidR="00BC7B1F" w:rsidRDefault="00BC7B1F">
                            <w:pPr>
                              <w:textDirection w:val="btLr"/>
                            </w:pPr>
                            <w:r>
                              <w:rPr>
                                <w:color w:val="000000"/>
                              </w:rPr>
                              <w:t xml:space="preserve">Before completing this template, read the Education Endowment Foundation’s </w:t>
                            </w:r>
                            <w:r>
                              <w:rPr>
                                <w:color w:val="0000FF"/>
                                <w:u w:val="single"/>
                              </w:rPr>
                              <w:t>guide to the pupil premium</w:t>
                            </w:r>
                            <w:r>
                              <w:rPr>
                                <w:color w:val="000000"/>
                              </w:rPr>
                              <w:t xml:space="preserve"> and DfE’s </w:t>
                            </w:r>
                            <w:r>
                              <w:rPr>
                                <w:color w:val="0000FF"/>
                                <w:u w:val="single"/>
                              </w:rPr>
                              <w:t>pupil premium guidance for school leaders</w:t>
                            </w:r>
                            <w:r>
                              <w:rPr>
                                <w:color w:val="000000"/>
                              </w:rPr>
                              <w:t>, which includes the ‘menu of approaches’. It is for school leaders to decide what activity to spend their pupil premium on, within the framework set out by the menu.</w:t>
                            </w:r>
                          </w:p>
                          <w:p w:rsidR="00BC7B1F" w:rsidRDefault="00BC7B1F">
                            <w:pPr>
                              <w:textDirection w:val="btLr"/>
                            </w:pPr>
                            <w:r>
                              <w:t>All schools that receive pupil premium are required to use this template to complete and publish a pupil premium statement on their school website by 31 December every academic year.</w:t>
                            </w:r>
                          </w:p>
                          <w:p w:rsidR="00BC7B1F" w:rsidRDefault="00BC7B1F">
                            <w:pPr>
                              <w:textDirection w:val="btLr"/>
                            </w:pPr>
                            <w:r>
                              <w:t xml:space="preserve">If you are starting a new pupil premium strategy plan, use this blank template. If you are continuing a strategy plan from last academic year, you may prefer to edit your existing statement, if that version was published using the template. </w:t>
                            </w:r>
                          </w:p>
                          <w:p w:rsidR="00BC7B1F" w:rsidRDefault="00BC7B1F">
                            <w:pPr>
                              <w:spacing w:before="120" w:after="120"/>
                              <w:textDirection w:val="btLr"/>
                            </w:pPr>
                            <w:r>
                              <w:rPr>
                                <w:color w:val="000000"/>
                              </w:rPr>
                              <w:t>Before publishing your completed statement, delete the instructions (text in italics) in this template, and this text box.</w:t>
                            </w:r>
                          </w:p>
                        </w:txbxContent>
                      </wps:txbx>
                      <wps:bodyPr spcFirstLastPara="1" wrap="square" lIns="91425" tIns="45700" rIns="91425" bIns="45700" anchor="ctr" anchorCtr="0">
                        <a:noAutofit/>
                      </wps:bodyPr>
                    </wps:wsp>
                  </a:graphicData>
                </a:graphic>
              </wp:anchor>
            </w:drawing>
          </mc:Choice>
          <mc:Fallback>
            <w:pict>
              <v:rect id="Rectangle 3" o:spid="_x0000_s1026" style="position:absolute;margin-left:0;margin-top:56.05pt;width:475.25pt;height:259.5pt;z-index:251658240;visibility:visible;mso-wrap-style:square;mso-wrap-distance-left:9pt;mso-wrap-distance-top:0;mso-wrap-distance-right:9pt;mso-wrap-distance-bottom:0;mso-position-horizontal:left;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" fillcolor="#f2f2f2">
                <v:stroke startarrowwidth="narrow" startarrowlength="short" endarrowwidth="narrow" endarrowlength="short" joinstyle="round"/>
                <v:textbox inset="2.53958mm,1.2694mm,2.53958mm,1.2694mm">
                  <w:txbxContent>
                    <w:p w:rsidR="00BC7B1F" w:rsidRDefault="00BC7B1F">
                      <w:pPr>
                        <w:textDirection w:val="btLr"/>
                      </w:pPr>
                      <w:r>
                        <w:rPr>
                          <w:color w:val="000000"/>
                        </w:rPr>
                        <w:t xml:space="preserve">Before completing this template, read the Education Endowment Foundation’s </w:t>
                      </w:r>
                      <w:r>
                        <w:rPr>
                          <w:color w:val="0000FF"/>
                          <w:u w:val="single"/>
                        </w:rPr>
                        <w:t>guide to the pupil premium</w:t>
                      </w:r>
                      <w:r>
                        <w:rPr>
                          <w:color w:val="000000"/>
                        </w:rPr>
                        <w:t xml:space="preserve"> and DfE’s </w:t>
                      </w:r>
                      <w:r>
                        <w:rPr>
                          <w:color w:val="0000FF"/>
                          <w:u w:val="single"/>
                        </w:rPr>
                        <w:t>pupil premium guidance for school leaders</w:t>
                      </w:r>
                      <w:r>
                        <w:rPr>
                          <w:color w:val="000000"/>
                        </w:rPr>
                        <w:t>, which includes the ‘menu of approaches’. It is for school leaders to decide what activity to spend their pupil premium on, within the framework set out by the menu.</w:t>
                      </w:r>
                    </w:p>
                    <w:p w:rsidR="00BC7B1F" w:rsidRDefault="00BC7B1F">
                      <w:pPr>
                        <w:textDirection w:val="btLr"/>
                      </w:pPr>
                      <w:r>
                        <w:t>All schools that receive pupil premium are required to use this template to complete and publish a pupil premium statement on their school website by 31 December every academic year.</w:t>
                      </w:r>
                    </w:p>
                    <w:p w:rsidR="00BC7B1F" w:rsidRDefault="00BC7B1F">
                      <w:pPr>
                        <w:textDirection w:val="btLr"/>
                      </w:pPr>
                      <w:r>
                        <w:t xml:space="preserve">If you are starting a new pupil premium strategy plan, use this blank template. If you are continuing a strategy plan from last academic year, you may prefer to edit your existing statement, if that version was published using the template. </w:t>
                      </w:r>
                    </w:p>
                    <w:p w:rsidR="00BC7B1F" w:rsidRDefault="00BC7B1F">
                      <w:pPr>
                        <w:spacing w:before="120" w:after="120"/>
                        <w:textDirection w:val="btLr"/>
                      </w:pPr>
                      <w:r>
                        <w:rPr>
                          <w:color w:val="000000"/>
                        </w:rPr>
                        <w:t>Before publishing your completed statement, delete the instructions (text in italics) in this template, and this text box.</w:t>
                      </w:r>
                    </w:p>
                  </w:txbxContent>
                </v:textbox>
                <w10:wrap type="square" anchorx="margin" anchory="margin"/>
              </v:rect>
            </w:pict>
          </mc:Fallback>
        </mc:AlternateContent>
      </w:r>
      <w:r>
        <w:t>Pupil premium strategy statement – Redcastle Family School</w:t>
      </w:r>
    </w:p>
    <w:p w:rsidR="00732CB1" w:rsidRDefault="00732CB1">
      <w:pPr>
        <w:spacing w:after="0"/>
      </w:pPr>
    </w:p>
    <w:p w:rsidR="00732CB1" w:rsidRDefault="00BC7B1F">
      <w:pPr>
        <w:rPr>
          <w:b/>
          <w:bCs/>
        </w:rPr>
      </w:pPr>
      <w:r>
        <w:t xml:space="preserve">This statement details our school’s use of pupil premium funding to help improve the attainment of our disadvantaged pupils. </w:t>
      </w:r>
    </w:p>
    <w:p w:rsidR="00732CB1" w:rsidRDefault="00BC7B1F">
      <w:pPr>
        <w:rPr>
          <w:b/>
          <w:bCs/>
        </w:rPr>
      </w:pPr>
      <w:r>
        <w:t>It outlines our pupil premium strategy, how we intend to spend the funding in this academic year and the outcomes for disadvantaged pupils last academic year.</w:t>
      </w:r>
    </w:p>
    <w:p w:rsidR="00732CB1" w:rsidRDefault="00BC7B1F">
      <w:pPr>
        <w:pStyle w:val="Heading2"/>
      </w:pPr>
      <w:r>
        <w:t>School overview</w:t>
      </w:r>
    </w:p>
    <w:tbl>
      <w:tblPr>
        <w:tblStyle w:val="ab"/>
        <w:tblW w:w="9486" w:type="dxa"/>
        <w:tblLayout w:type="fixed"/>
        <w:tblLook w:val="0400" w:firstRow="0" w:lastRow="0" w:firstColumn="0" w:lastColumn="0" w:noHBand="0" w:noVBand="1"/>
      </w:tblPr>
      <w:tblGrid>
        <w:gridCol w:w="6517"/>
        <w:gridCol w:w="2969"/>
      </w:tblGrid>
      <w:tr w:rsidR="00732CB1">
        <w:tc>
          <w:tcPr>
            <w:tcW w:w="6517"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rPr>
                <w:b/>
                <w:bCs/>
              </w:rPr>
            </w:pPr>
            <w:r>
              <w:rPr>
                <w:b/>
                <w:bCs/>
              </w:rPr>
              <w:t>Detail</w:t>
            </w:r>
          </w:p>
        </w:tc>
        <w:tc>
          <w:tcPr>
            <w:tcW w:w="2969"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rPr>
                <w:b/>
                <w:bCs/>
              </w:rPr>
            </w:pPr>
            <w:r>
              <w:rPr>
                <w:b/>
                <w:bCs/>
              </w:rPr>
              <w:t>Data</w:t>
            </w:r>
          </w:p>
        </w:tc>
      </w:tr>
      <w:tr w:rsidR="00732CB1">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pPr>
            <w:r>
              <w:t>Number of pupils in school</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pPr>
            <w:r>
              <w:t>259</w:t>
            </w:r>
          </w:p>
        </w:tc>
      </w:tr>
      <w:tr w:rsidR="00732CB1">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pPr>
            <w:r>
              <w:t>Proportion (%) of pupil premium eligible pupils</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pPr>
            <w:r>
              <w:t>91 eligible 35%</w:t>
            </w:r>
          </w:p>
        </w:tc>
      </w:tr>
      <w:tr w:rsidR="00732CB1">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pPr>
            <w:r>
              <w:t xml:space="preserve">Academic year/years that our current pupil premium strategy plan covers </w:t>
            </w:r>
            <w:r>
              <w:rPr>
                <w:b/>
                <w:bCs/>
              </w:rPr>
              <w:t>(3-year plans are recommended – you must still publish an updated statement each academic year)</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pPr>
            <w:r>
              <w:t>2025-2027</w:t>
            </w:r>
          </w:p>
        </w:tc>
      </w:tr>
      <w:tr w:rsidR="00732CB1">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pPr>
            <w:r>
              <w:t>Date this statement was published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pPr>
            <w:r>
              <w:t>December 2025</w:t>
            </w:r>
          </w:p>
        </w:tc>
      </w:tr>
      <w:tr w:rsidR="00732CB1">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pPr>
            <w:r>
              <w:t>Date on which it will be reviewed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pPr>
            <w:r>
              <w:t>December 2026</w:t>
            </w:r>
          </w:p>
        </w:tc>
      </w:tr>
      <w:tr w:rsidR="00732CB1">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pPr>
            <w:r>
              <w:t>Statement authorised by</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732CB1">
            <w:pPr>
              <w:pBdr>
                <w:top w:val="nil"/>
                <w:left w:val="nil"/>
                <w:bottom w:val="nil"/>
                <w:right w:val="nil"/>
                <w:between w:val="nil"/>
              </w:pBdr>
              <w:spacing w:before="60" w:after="60" w:line="240" w:lineRule="auto"/>
            </w:pPr>
          </w:p>
        </w:tc>
      </w:tr>
      <w:tr w:rsidR="00732CB1">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pPr>
            <w:r>
              <w:t>Pupil premium 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pPr>
            <w:r>
              <w:t>Mr Julian (Headteacher)</w:t>
            </w:r>
          </w:p>
        </w:tc>
      </w:tr>
      <w:tr w:rsidR="00732CB1">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pPr>
            <w:r>
              <w:t>Governor / Trustee 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732CB1">
            <w:pPr>
              <w:pBdr>
                <w:top w:val="nil"/>
                <w:left w:val="nil"/>
                <w:bottom w:val="nil"/>
                <w:right w:val="nil"/>
                <w:between w:val="nil"/>
              </w:pBdr>
              <w:spacing w:before="60" w:after="60" w:line="240" w:lineRule="auto"/>
            </w:pPr>
          </w:p>
        </w:tc>
      </w:tr>
    </w:tbl>
    <w:p w:rsidR="00732CB1" w:rsidRDefault="00BC7B1F">
      <w:pPr>
        <w:pStyle w:val="Heading2"/>
      </w:pPr>
      <w:r>
        <w:lastRenderedPageBreak/>
        <w:t>Funding overview</w:t>
      </w:r>
    </w:p>
    <w:tbl>
      <w:tblPr>
        <w:tblStyle w:val="ac"/>
        <w:tblW w:w="9486" w:type="dxa"/>
        <w:tblLayout w:type="fixed"/>
        <w:tblLook w:val="0400" w:firstRow="0" w:lastRow="0" w:firstColumn="0" w:lastColumn="0" w:noHBand="0" w:noVBand="1"/>
      </w:tblPr>
      <w:tblGrid>
        <w:gridCol w:w="6516"/>
        <w:gridCol w:w="2970"/>
      </w:tblGrid>
      <w:tr w:rsidR="00732CB1">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vAlign w:val="center"/>
          </w:tcPr>
          <w:p w:rsidR="00732CB1" w:rsidRDefault="00BC7B1F">
            <w:pPr>
              <w:pBdr>
                <w:top w:val="nil"/>
                <w:left w:val="nil"/>
                <w:bottom w:val="nil"/>
                <w:right w:val="nil"/>
                <w:between w:val="nil"/>
              </w:pBdr>
              <w:spacing w:before="60" w:after="60" w:line="240" w:lineRule="auto"/>
            </w:pPr>
            <w:r>
              <w:rPr>
                <w:b/>
                <w:bCs/>
              </w:rPr>
              <w:t>Detail</w:t>
            </w:r>
          </w:p>
        </w:tc>
        <w:tc>
          <w:tcPr>
            <w:tcW w:w="2970"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vAlign w:val="center"/>
          </w:tcPr>
          <w:p w:rsidR="00732CB1" w:rsidRDefault="00BC7B1F">
            <w:pPr>
              <w:pBdr>
                <w:top w:val="nil"/>
                <w:left w:val="nil"/>
                <w:bottom w:val="nil"/>
                <w:right w:val="nil"/>
                <w:between w:val="nil"/>
              </w:pBdr>
              <w:spacing w:before="60" w:after="60" w:line="240" w:lineRule="auto"/>
            </w:pPr>
            <w:r>
              <w:rPr>
                <w:b/>
                <w:bCs/>
              </w:rPr>
              <w:t>Amount</w:t>
            </w:r>
          </w:p>
        </w:tc>
      </w:tr>
      <w:tr w:rsidR="00732CB1">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CB1" w:rsidRDefault="00BC7B1F">
            <w:pPr>
              <w:pBdr>
                <w:top w:val="nil"/>
                <w:left w:val="nil"/>
                <w:bottom w:val="nil"/>
                <w:right w:val="nil"/>
                <w:between w:val="nil"/>
              </w:pBdr>
              <w:spacing w:before="60" w:after="60" w:line="240" w:lineRule="auto"/>
            </w:pPr>
            <w:r>
              <w:t>Pupil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pPr>
            <w:r>
              <w:t>£135,185</w:t>
            </w:r>
          </w:p>
        </w:tc>
      </w:tr>
      <w:tr w:rsidR="00732CB1">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CB1" w:rsidRDefault="00BC7B1F">
            <w:pPr>
              <w:pBdr>
                <w:top w:val="nil"/>
                <w:left w:val="nil"/>
                <w:bottom w:val="nil"/>
                <w:right w:val="nil"/>
                <w:between w:val="nil"/>
              </w:pBdr>
              <w:spacing w:before="60" w:after="120" w:line="240" w:lineRule="auto"/>
            </w:pPr>
            <w:r>
              <w:t xml:space="preserve">Pupil premium funding carried forward from previous years </w:t>
            </w:r>
            <w:r>
              <w:rPr>
                <w:i/>
                <w:iCs/>
              </w:rPr>
              <w:t>(enter £0 if not applicable)</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pPr>
            <w:r>
              <w:t>£0</w:t>
            </w:r>
          </w:p>
        </w:tc>
      </w:tr>
      <w:tr w:rsidR="00732CB1">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120" w:line="240" w:lineRule="auto"/>
              <w:rPr>
                <w:b/>
                <w:bCs/>
              </w:rPr>
            </w:pPr>
            <w:r>
              <w:rPr>
                <w:b/>
                <w:bCs/>
              </w:rPr>
              <w:t>Total budget for this academic year</w:t>
            </w:r>
          </w:p>
          <w:p w:rsidR="00732CB1" w:rsidRDefault="00BC7B1F">
            <w:pPr>
              <w:pBdr>
                <w:top w:val="nil"/>
                <w:left w:val="nil"/>
                <w:bottom w:val="nil"/>
                <w:right w:val="nil"/>
                <w:between w:val="nil"/>
              </w:pBdr>
              <w:spacing w:before="60" w:after="60" w:line="240" w:lineRule="auto"/>
              <w:rPr>
                <w:i/>
                <w:iCs/>
              </w:rPr>
            </w:pPr>
            <w:r>
              <w:rPr>
                <w:i/>
                <w:iCs/>
              </w:rPr>
              <w:t>If your school is an academy in a trust that pools this funding, state the amount available to your school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pPr>
            <w:r>
              <w:t>£135,185</w:t>
            </w:r>
          </w:p>
        </w:tc>
      </w:tr>
    </w:tbl>
    <w:p w:rsidR="00732CB1" w:rsidRDefault="00BC7B1F">
      <w:pPr>
        <w:pStyle w:val="Heading1"/>
      </w:pPr>
      <w:r>
        <w:t>Part A: Pupil premium strategy plan</w:t>
      </w:r>
    </w:p>
    <w:p w:rsidR="00732CB1" w:rsidRDefault="00BC7B1F">
      <w:pPr>
        <w:pStyle w:val="Heading2"/>
      </w:pPr>
      <w:bookmarkStart w:id="1" w:name="_heading=h.yxickf8y3hzy" w:colFirst="0" w:colLast="0"/>
      <w:bookmarkEnd w:id="1"/>
      <w:r>
        <w:t>Statement of intent</w:t>
      </w:r>
    </w:p>
    <w:tbl>
      <w:tblPr>
        <w:tblStyle w:val="ad"/>
        <w:tblW w:w="9486" w:type="dxa"/>
        <w:tblLayout w:type="fixed"/>
        <w:tblLook w:val="0400" w:firstRow="0" w:lastRow="0" w:firstColumn="0" w:lastColumn="0" w:noHBand="0" w:noVBand="1"/>
      </w:tblPr>
      <w:tblGrid>
        <w:gridCol w:w="9486"/>
      </w:tblGrid>
      <w:tr w:rsidR="00732CB1">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spacing w:before="120"/>
              <w:rPr>
                <w:i/>
                <w:iCs/>
              </w:rPr>
            </w:pPr>
            <w:r>
              <w:rPr>
                <w:i/>
                <w:iCs/>
              </w:rPr>
              <w:t>You may want to include information on:</w:t>
            </w:r>
          </w:p>
          <w:p w:rsidR="00732CB1" w:rsidRDefault="00BC7B1F">
            <w:pPr>
              <w:numPr>
                <w:ilvl w:val="0"/>
                <w:numId w:val="9"/>
              </w:numPr>
              <w:pBdr>
                <w:top w:val="nil"/>
                <w:left w:val="nil"/>
                <w:bottom w:val="nil"/>
                <w:right w:val="nil"/>
                <w:between w:val="nil"/>
              </w:pBdr>
              <w:spacing w:after="0"/>
              <w:rPr>
                <w:i/>
                <w:iCs/>
              </w:rPr>
            </w:pPr>
            <w:r>
              <w:rPr>
                <w:i/>
                <w:iCs/>
              </w:rPr>
              <w:t>What are your ultimate objectives for your disadvantaged pupils?</w:t>
            </w:r>
          </w:p>
          <w:p w:rsidR="00732CB1" w:rsidRDefault="00BC7B1F">
            <w:pPr>
              <w:numPr>
                <w:ilvl w:val="0"/>
                <w:numId w:val="9"/>
              </w:numPr>
              <w:pBdr>
                <w:top w:val="nil"/>
                <w:left w:val="nil"/>
                <w:bottom w:val="nil"/>
                <w:right w:val="nil"/>
                <w:between w:val="nil"/>
              </w:pBdr>
              <w:spacing w:after="0"/>
              <w:rPr>
                <w:i/>
                <w:iCs/>
              </w:rPr>
            </w:pPr>
            <w:r>
              <w:rPr>
                <w:i/>
                <w:iCs/>
              </w:rPr>
              <w:t>How does your current pupil premium strategy plan work towards achieving those objectives?</w:t>
            </w:r>
          </w:p>
          <w:p w:rsidR="00732CB1" w:rsidRDefault="00BC7B1F">
            <w:pPr>
              <w:numPr>
                <w:ilvl w:val="0"/>
                <w:numId w:val="9"/>
              </w:numPr>
              <w:pBdr>
                <w:top w:val="nil"/>
                <w:left w:val="nil"/>
                <w:bottom w:val="nil"/>
                <w:right w:val="nil"/>
                <w:between w:val="nil"/>
              </w:pBdr>
              <w:rPr>
                <w:i/>
                <w:iCs/>
              </w:rPr>
            </w:pPr>
            <w:r>
              <w:rPr>
                <w:i/>
                <w:iCs/>
              </w:rPr>
              <w:t>What are the key principles of your strategy plan?</w:t>
            </w:r>
          </w:p>
        </w:tc>
      </w:tr>
    </w:tbl>
    <w:p w:rsidR="00732CB1" w:rsidRDefault="00BC7B1F">
      <w:pPr>
        <w:pStyle w:val="Heading2"/>
        <w:spacing w:before="600"/>
      </w:pPr>
      <w:r>
        <w:t>Challenges</w:t>
      </w:r>
    </w:p>
    <w:p w:rsidR="00732CB1" w:rsidRDefault="00BC7B1F">
      <w:r>
        <w:t>This details the key challenges to achievement that we have identified among our disadvantaged pupils.</w:t>
      </w:r>
    </w:p>
    <w:tbl>
      <w:tblPr>
        <w:tblStyle w:val="ae"/>
        <w:tblW w:w="9486" w:type="dxa"/>
        <w:tblLayout w:type="fixed"/>
        <w:tblLook w:val="0400" w:firstRow="0" w:lastRow="0" w:firstColumn="0" w:lastColumn="0" w:noHBand="0" w:noVBand="1"/>
      </w:tblPr>
      <w:tblGrid>
        <w:gridCol w:w="1477"/>
        <w:gridCol w:w="8009"/>
      </w:tblGrid>
      <w:tr w:rsidR="00732CB1">
        <w:tc>
          <w:tcPr>
            <w:tcW w:w="1477"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rPr>
                <w:b/>
                <w:bCs/>
              </w:rPr>
            </w:pPr>
            <w:r>
              <w:rPr>
                <w:b/>
                <w:bCs/>
              </w:rPr>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rPr>
                <w:b/>
                <w:bCs/>
              </w:rPr>
            </w:pPr>
            <w:r>
              <w:rPr>
                <w:b/>
                <w:bCs/>
              </w:rPr>
              <w:t xml:space="preserve">Detail of challenge </w:t>
            </w:r>
          </w:p>
        </w:tc>
      </w:tr>
      <w:tr w:rsidR="00732CB1">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rPr>
                <w:sz w:val="22"/>
                <w:szCs w:val="22"/>
              </w:rPr>
            </w:pPr>
            <w:r>
              <w:rPr>
                <w:sz w:val="22"/>
                <w:szCs w:val="22"/>
              </w:rPr>
              <w:t>1</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CB1" w:rsidRPr="00FC5E7B" w:rsidRDefault="00BC7B1F">
            <w:pPr>
              <w:pBdr>
                <w:top w:val="nil"/>
                <w:left w:val="nil"/>
                <w:bottom w:val="nil"/>
                <w:right w:val="nil"/>
                <w:between w:val="nil"/>
              </w:pBdr>
              <w:spacing w:before="60" w:after="60" w:line="240" w:lineRule="auto"/>
              <w:rPr>
                <w:sz w:val="20"/>
              </w:rPr>
            </w:pPr>
            <w:r w:rsidRPr="00FC5E7B">
              <w:rPr>
                <w:rFonts w:eastAsia="Calibri"/>
                <w:sz w:val="20"/>
                <w:szCs w:val="18"/>
              </w:rPr>
              <w:t xml:space="preserve">Communication &amp; Language acquisition, especially the development of early oral language, tend to be lower for pupils eligible for PP than for other pupils, which slows progress in other years. </w:t>
            </w:r>
          </w:p>
        </w:tc>
      </w:tr>
      <w:tr w:rsidR="00732CB1">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rPr>
                <w:sz w:val="22"/>
                <w:szCs w:val="22"/>
              </w:rPr>
            </w:pPr>
            <w:r>
              <w:rPr>
                <w:sz w:val="22"/>
                <w:szCs w:val="22"/>
              </w:rPr>
              <w:t>2</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CB1" w:rsidRPr="00EB75EE" w:rsidRDefault="00BC7B1F">
            <w:pPr>
              <w:pBdr>
                <w:top w:val="nil"/>
                <w:left w:val="nil"/>
                <w:bottom w:val="nil"/>
                <w:right w:val="nil"/>
                <w:between w:val="nil"/>
              </w:pBdr>
              <w:spacing w:before="60" w:after="60" w:line="240" w:lineRule="auto"/>
              <w:rPr>
                <w:sz w:val="20"/>
                <w:szCs w:val="22"/>
              </w:rPr>
            </w:pPr>
            <w:r w:rsidRPr="00EB75EE">
              <w:rPr>
                <w:rFonts w:eastAsia="Calibri"/>
                <w:sz w:val="20"/>
                <w:szCs w:val="18"/>
              </w:rPr>
              <w:t xml:space="preserve">Reduced reading comprehension due to </w:t>
            </w:r>
            <w:r w:rsidR="00F919D8">
              <w:rPr>
                <w:rFonts w:eastAsia="Calibri"/>
                <w:sz w:val="20"/>
                <w:szCs w:val="18"/>
              </w:rPr>
              <w:t>limited receptive vocabulary,</w:t>
            </w:r>
            <w:r w:rsidRPr="00EB75EE">
              <w:rPr>
                <w:rFonts w:eastAsia="Calibri"/>
                <w:sz w:val="20"/>
                <w:szCs w:val="18"/>
              </w:rPr>
              <w:t xml:space="preserve"> diminished inference and deduction and lower rates of home reading </w:t>
            </w:r>
          </w:p>
        </w:tc>
      </w:tr>
      <w:tr w:rsidR="00732CB1">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rPr>
                <w:sz w:val="22"/>
                <w:szCs w:val="22"/>
              </w:rPr>
            </w:pPr>
            <w:r>
              <w:rPr>
                <w:sz w:val="22"/>
                <w:szCs w:val="22"/>
              </w:rPr>
              <w:t>3</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CB1" w:rsidRPr="00EB75EE" w:rsidRDefault="00BC7B1F">
            <w:pPr>
              <w:pBdr>
                <w:top w:val="nil"/>
                <w:left w:val="nil"/>
                <w:bottom w:val="nil"/>
                <w:right w:val="nil"/>
                <w:between w:val="nil"/>
              </w:pBdr>
              <w:spacing w:before="60" w:after="60" w:line="240" w:lineRule="auto"/>
              <w:rPr>
                <w:sz w:val="20"/>
                <w:szCs w:val="22"/>
              </w:rPr>
            </w:pPr>
            <w:r w:rsidRPr="00EB75EE">
              <w:rPr>
                <w:rFonts w:eastAsia="Calibri"/>
                <w:sz w:val="20"/>
                <w:szCs w:val="18"/>
              </w:rPr>
              <w:t xml:space="preserve">Lack of writing skills and grammatical knowledge due to limited language modelling and acquisition </w:t>
            </w:r>
          </w:p>
        </w:tc>
      </w:tr>
      <w:tr w:rsidR="00732CB1">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rPr>
                <w:sz w:val="22"/>
                <w:szCs w:val="22"/>
              </w:rPr>
            </w:pPr>
            <w:r>
              <w:rPr>
                <w:sz w:val="22"/>
                <w:szCs w:val="22"/>
              </w:rPr>
              <w:t>4</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CB1" w:rsidRPr="00EB75EE" w:rsidRDefault="00BC7B1F">
            <w:pPr>
              <w:pBdr>
                <w:top w:val="nil"/>
                <w:left w:val="nil"/>
                <w:bottom w:val="nil"/>
                <w:right w:val="nil"/>
                <w:between w:val="nil"/>
              </w:pBdr>
              <w:spacing w:before="60" w:after="60" w:line="240" w:lineRule="auto"/>
              <w:rPr>
                <w:sz w:val="20"/>
                <w:szCs w:val="22"/>
              </w:rPr>
            </w:pPr>
            <w:r w:rsidRPr="00EB75EE">
              <w:rPr>
                <w:rFonts w:eastAsia="Calibri"/>
                <w:sz w:val="20"/>
                <w:szCs w:val="18"/>
              </w:rPr>
              <w:t>Reduced social and emotional development of PP pupils impacts on their readiness and willingness to learn</w:t>
            </w:r>
            <w:r w:rsidR="00F919D8">
              <w:rPr>
                <w:rFonts w:eastAsia="Calibri"/>
                <w:sz w:val="20"/>
                <w:szCs w:val="18"/>
              </w:rPr>
              <w:t>.</w:t>
            </w:r>
            <w:r w:rsidRPr="00EB75EE">
              <w:rPr>
                <w:rFonts w:eastAsia="Calibri"/>
                <w:sz w:val="20"/>
                <w:szCs w:val="18"/>
              </w:rPr>
              <w:t xml:space="preserve"> Lower levels of confidence, self-esteem and resilience, both in formal learning environments and unstructured play</w:t>
            </w:r>
          </w:p>
        </w:tc>
      </w:tr>
      <w:tr w:rsidR="00732CB1">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rPr>
                <w:sz w:val="22"/>
                <w:szCs w:val="22"/>
              </w:rPr>
            </w:pPr>
            <w:r>
              <w:rPr>
                <w:sz w:val="22"/>
                <w:szCs w:val="22"/>
              </w:rPr>
              <w:t>5</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CB1" w:rsidRPr="00EB75EE" w:rsidRDefault="00BC7B1F">
            <w:pPr>
              <w:pBdr>
                <w:top w:val="nil"/>
                <w:left w:val="nil"/>
                <w:bottom w:val="nil"/>
                <w:right w:val="nil"/>
                <w:between w:val="nil"/>
              </w:pBdr>
              <w:spacing w:before="60" w:after="60" w:line="240" w:lineRule="auto"/>
              <w:rPr>
                <w:sz w:val="20"/>
                <w:szCs w:val="22"/>
              </w:rPr>
            </w:pPr>
            <w:r w:rsidRPr="00EB75EE">
              <w:rPr>
                <w:rFonts w:eastAsia="Calibri"/>
                <w:sz w:val="20"/>
                <w:szCs w:val="18"/>
              </w:rPr>
              <w:t xml:space="preserve">Reduced reasoning skills due to delayed language acquisition, resulting in lower attainment in maths compared to ‘Other’ children nationally </w:t>
            </w:r>
          </w:p>
        </w:tc>
      </w:tr>
      <w:tr w:rsidR="00732CB1">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rPr>
                <w:sz w:val="22"/>
                <w:szCs w:val="22"/>
              </w:rPr>
            </w:pPr>
            <w:r>
              <w:rPr>
                <w:sz w:val="22"/>
                <w:szCs w:val="22"/>
              </w:rPr>
              <w:t>6</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CB1" w:rsidRPr="00EB75EE" w:rsidRDefault="00BC7B1F">
            <w:pPr>
              <w:pBdr>
                <w:top w:val="nil"/>
                <w:left w:val="nil"/>
                <w:bottom w:val="nil"/>
                <w:right w:val="nil"/>
                <w:between w:val="nil"/>
              </w:pBdr>
              <w:spacing w:before="60" w:after="60" w:line="240" w:lineRule="auto"/>
              <w:rPr>
                <w:sz w:val="20"/>
                <w:szCs w:val="22"/>
              </w:rPr>
            </w:pPr>
            <w:r w:rsidRPr="00EB75EE">
              <w:rPr>
                <w:rFonts w:eastAsia="Calibri"/>
                <w:sz w:val="20"/>
                <w:szCs w:val="18"/>
              </w:rPr>
              <w:t>Some pupil premium children have limited life experiences and few learning resources at home. This often leads to over-reliance on screens, reducing real-world stimulation and opportunities for social and emotional growth.</w:t>
            </w:r>
          </w:p>
        </w:tc>
      </w:tr>
      <w:tr w:rsidR="00732CB1">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rPr>
                <w:sz w:val="22"/>
                <w:szCs w:val="22"/>
              </w:rPr>
            </w:pPr>
            <w:r>
              <w:rPr>
                <w:sz w:val="22"/>
                <w:szCs w:val="22"/>
              </w:rPr>
              <w:t>7</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CB1" w:rsidRPr="00EB75EE" w:rsidRDefault="00BC7B1F">
            <w:pPr>
              <w:pBdr>
                <w:top w:val="nil"/>
                <w:left w:val="nil"/>
                <w:bottom w:val="nil"/>
                <w:right w:val="nil"/>
                <w:between w:val="nil"/>
              </w:pBdr>
              <w:spacing w:before="60" w:after="60" w:line="240" w:lineRule="auto"/>
              <w:rPr>
                <w:sz w:val="20"/>
                <w:szCs w:val="18"/>
              </w:rPr>
            </w:pPr>
            <w:r w:rsidRPr="00EB75EE">
              <w:rPr>
                <w:rFonts w:eastAsia="Calibri"/>
                <w:sz w:val="20"/>
                <w:szCs w:val="18"/>
              </w:rPr>
              <w:t>Understanding the concurrent factors of SEN, EAL and pupil premium and the correlation that impacts achievement and attainment within both groups.</w:t>
            </w:r>
            <w:r w:rsidRPr="00EB75EE">
              <w:rPr>
                <w:sz w:val="20"/>
                <w:szCs w:val="18"/>
              </w:rPr>
              <w:t xml:space="preserve"> </w:t>
            </w:r>
          </w:p>
        </w:tc>
      </w:tr>
      <w:tr w:rsidR="00732CB1">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rPr>
                <w:sz w:val="22"/>
                <w:szCs w:val="22"/>
              </w:rPr>
            </w:pPr>
            <w:r>
              <w:rPr>
                <w:sz w:val="22"/>
                <w:szCs w:val="22"/>
              </w:rPr>
              <w:t>8</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CB1" w:rsidRPr="00EB75EE" w:rsidRDefault="00BC7B1F">
            <w:pPr>
              <w:pBdr>
                <w:top w:val="nil"/>
                <w:left w:val="nil"/>
                <w:bottom w:val="nil"/>
                <w:right w:val="nil"/>
                <w:between w:val="nil"/>
              </w:pBdr>
              <w:spacing w:before="60" w:after="60" w:line="240" w:lineRule="auto"/>
              <w:rPr>
                <w:sz w:val="20"/>
                <w:szCs w:val="22"/>
              </w:rPr>
            </w:pPr>
            <w:r w:rsidRPr="00EB75EE">
              <w:rPr>
                <w:rFonts w:eastAsia="Calibri"/>
                <w:sz w:val="20"/>
                <w:szCs w:val="18"/>
              </w:rPr>
              <w:t>Attendance issues persist due to frequent lateness, lack of timely medical documentation, and delayed parental communication, particularly across key year groups.</w:t>
            </w:r>
          </w:p>
        </w:tc>
      </w:tr>
      <w:tr w:rsidR="00732CB1">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rPr>
                <w:sz w:val="22"/>
                <w:szCs w:val="22"/>
              </w:rPr>
            </w:pPr>
            <w:bookmarkStart w:id="2" w:name="_heading=h.mgsgvhf3jby3" w:colFirst="0" w:colLast="0"/>
            <w:bookmarkEnd w:id="2"/>
            <w:r>
              <w:rPr>
                <w:sz w:val="22"/>
                <w:szCs w:val="22"/>
              </w:rPr>
              <w:t>9</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EB75EE" w:rsidRDefault="00BC7B1F">
            <w:pPr>
              <w:pBdr>
                <w:top w:val="nil"/>
                <w:left w:val="nil"/>
                <w:bottom w:val="nil"/>
                <w:right w:val="nil"/>
                <w:between w:val="nil"/>
              </w:pBdr>
              <w:spacing w:before="60" w:after="60" w:line="240" w:lineRule="auto"/>
              <w:rPr>
                <w:sz w:val="20"/>
                <w:szCs w:val="22"/>
              </w:rPr>
            </w:pPr>
            <w:r w:rsidRPr="00EB75EE">
              <w:rPr>
                <w:rFonts w:eastAsia="Calibri"/>
                <w:sz w:val="20"/>
                <w:szCs w:val="18"/>
              </w:rPr>
              <w:t>Relative lack of aspiration in pupils, families and staff (E/I), Reduced pare</w:t>
            </w:r>
            <w:r w:rsidR="00F919D8">
              <w:rPr>
                <w:rFonts w:eastAsia="Calibri"/>
                <w:sz w:val="20"/>
                <w:szCs w:val="18"/>
              </w:rPr>
              <w:t xml:space="preserve">ntal engagement and enrichment or </w:t>
            </w:r>
            <w:r w:rsidRPr="00EB75EE">
              <w:rPr>
                <w:rFonts w:eastAsia="Calibri"/>
                <w:sz w:val="20"/>
                <w:szCs w:val="18"/>
              </w:rPr>
              <w:t xml:space="preserve">aspirational opportunities and experiences. </w:t>
            </w:r>
          </w:p>
        </w:tc>
      </w:tr>
    </w:tbl>
    <w:p w:rsidR="00732CB1" w:rsidRDefault="00732CB1">
      <w:pPr>
        <w:pStyle w:val="Heading2"/>
        <w:spacing w:before="600"/>
      </w:pPr>
    </w:p>
    <w:p w:rsidR="00732CB1" w:rsidRDefault="00BC7B1F">
      <w:pPr>
        <w:pStyle w:val="Heading2"/>
        <w:spacing w:before="600"/>
      </w:pPr>
      <w:r>
        <w:t xml:space="preserve">Intended outcomes </w:t>
      </w:r>
    </w:p>
    <w:p w:rsidR="00732CB1" w:rsidRDefault="00BC7B1F">
      <w:r>
        <w:rPr>
          <w:color w:val="000000"/>
        </w:rPr>
        <w:t xml:space="preserve">This explains the outcomes we are aiming for </w:t>
      </w:r>
      <w:r>
        <w:rPr>
          <w:b/>
          <w:bCs/>
          <w:color w:val="000000"/>
        </w:rPr>
        <w:t>by the end of our current strategy plan</w:t>
      </w:r>
      <w:r>
        <w:rPr>
          <w:color w:val="000000"/>
        </w:rPr>
        <w:t>, and how we will measure whether they have been achieved.</w:t>
      </w:r>
    </w:p>
    <w:tbl>
      <w:tblPr>
        <w:tblStyle w:val="af"/>
        <w:tblW w:w="9480" w:type="dxa"/>
        <w:tblLayout w:type="fixed"/>
        <w:tblLook w:val="0400" w:firstRow="0" w:lastRow="0" w:firstColumn="0" w:lastColumn="0" w:noHBand="0" w:noVBand="1"/>
      </w:tblPr>
      <w:tblGrid>
        <w:gridCol w:w="4800"/>
        <w:gridCol w:w="4680"/>
      </w:tblGrid>
      <w:tr w:rsidR="00732CB1">
        <w:tc>
          <w:tcPr>
            <w:tcW w:w="4800"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rPr>
                <w:b/>
                <w:bCs/>
              </w:rPr>
            </w:pPr>
            <w:r>
              <w:rPr>
                <w:b/>
                <w:bCs/>
              </w:rPr>
              <w:t>Intended outcome</w:t>
            </w:r>
          </w:p>
        </w:tc>
        <w:tc>
          <w:tcPr>
            <w:tcW w:w="4680"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rPr>
                <w:b/>
                <w:bCs/>
              </w:rPr>
            </w:pPr>
            <w:r>
              <w:rPr>
                <w:b/>
                <w:bCs/>
              </w:rPr>
              <w:t>Success criteria</w:t>
            </w:r>
          </w:p>
        </w:tc>
      </w:tr>
      <w:tr w:rsidR="00732CB1">
        <w:tc>
          <w:tcPr>
            <w:tcW w:w="4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spacing w:line="240" w:lineRule="auto"/>
              <w:rPr>
                <w:sz w:val="20"/>
                <w:szCs w:val="20"/>
              </w:rPr>
            </w:pPr>
            <w:r w:rsidRPr="00FC5E7B">
              <w:rPr>
                <w:sz w:val="20"/>
                <w:szCs w:val="20"/>
              </w:rPr>
              <w:t>Early Language and Literacy Development (1,2)</w:t>
            </w:r>
          </w:p>
          <w:p w:rsidR="00732CB1" w:rsidRPr="00FC5E7B" w:rsidRDefault="00BC7B1F">
            <w:pPr>
              <w:numPr>
                <w:ilvl w:val="0"/>
                <w:numId w:val="7"/>
              </w:numPr>
              <w:spacing w:after="0" w:line="240" w:lineRule="auto"/>
              <w:rPr>
                <w:sz w:val="20"/>
                <w:szCs w:val="20"/>
              </w:rPr>
            </w:pPr>
            <w:r w:rsidRPr="00FC5E7B">
              <w:rPr>
                <w:sz w:val="20"/>
                <w:szCs w:val="20"/>
              </w:rPr>
              <w:t>Strengthen early language acquisition</w:t>
            </w:r>
            <w:r w:rsidR="00866F27" w:rsidRPr="00FC5E7B">
              <w:rPr>
                <w:sz w:val="20"/>
                <w:szCs w:val="20"/>
              </w:rPr>
              <w:t>, Fine and gross motor skills and all areas below national average</w:t>
            </w:r>
            <w:r w:rsidRPr="00FC5E7B">
              <w:rPr>
                <w:sz w:val="20"/>
                <w:szCs w:val="20"/>
              </w:rPr>
              <w:t xml:space="preserve"> in the Early Years, with measurable improvement evidenced through the EYFS framework.</w:t>
            </w:r>
          </w:p>
          <w:p w:rsidR="00732CB1" w:rsidRPr="00FC5E7B" w:rsidRDefault="00BC7B1F">
            <w:pPr>
              <w:numPr>
                <w:ilvl w:val="0"/>
                <w:numId w:val="7"/>
              </w:numPr>
              <w:spacing w:after="0" w:line="240" w:lineRule="auto"/>
              <w:rPr>
                <w:sz w:val="20"/>
                <w:szCs w:val="20"/>
              </w:rPr>
            </w:pPr>
            <w:r w:rsidRPr="00FC5E7B">
              <w:rPr>
                <w:sz w:val="20"/>
                <w:szCs w:val="20"/>
              </w:rPr>
              <w:t>Increase the proportion of pupil premium (PP) pupils with middle and high prior attainment (based on EYFS and KS1) achieving expected and higher standards in reading, ensuring outcomes are at least in line with national averages for non-disadvantaged peers.</w:t>
            </w:r>
          </w:p>
          <w:p w:rsidR="00732CB1" w:rsidRPr="00FC5E7B" w:rsidRDefault="00BC7B1F">
            <w:pPr>
              <w:numPr>
                <w:ilvl w:val="0"/>
                <w:numId w:val="7"/>
              </w:numPr>
              <w:spacing w:line="240" w:lineRule="auto"/>
              <w:rPr>
                <w:sz w:val="20"/>
                <w:szCs w:val="20"/>
              </w:rPr>
            </w:pPr>
            <w:r w:rsidRPr="00FC5E7B">
              <w:rPr>
                <w:sz w:val="20"/>
                <w:szCs w:val="20"/>
              </w:rPr>
              <w:t>Close the phonics attainment gap between PP and non-PP pupils, with more PP pupils meeting the national standard by the end of Year 1</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 xml:space="preserve">85% PP children reach Green level on WELLCOMM assessments. </w:t>
            </w:r>
          </w:p>
          <w:p w:rsidR="00732CB1" w:rsidRPr="00FC5E7B" w:rsidRDefault="00BC7B1F">
            <w:pPr>
              <w:spacing w:line="240" w:lineRule="auto"/>
              <w:rPr>
                <w:sz w:val="20"/>
                <w:szCs w:val="20"/>
              </w:rPr>
            </w:pPr>
            <w:r w:rsidRPr="00FC5E7B">
              <w:rPr>
                <w:sz w:val="20"/>
                <w:szCs w:val="20"/>
              </w:rPr>
              <w:t>85% of PP learners make GLD.* unless significant SEND identification within cohort.</w:t>
            </w:r>
          </w:p>
          <w:p w:rsidR="00732CB1" w:rsidRPr="00FC5E7B" w:rsidRDefault="00BC7B1F">
            <w:pPr>
              <w:spacing w:line="240" w:lineRule="auto"/>
              <w:rPr>
                <w:sz w:val="20"/>
                <w:szCs w:val="20"/>
              </w:rPr>
            </w:pPr>
            <w:r w:rsidRPr="00FC5E7B">
              <w:rPr>
                <w:sz w:val="20"/>
                <w:szCs w:val="20"/>
              </w:rPr>
              <w:t>Where evidence does not reach the above target PP are in line with NPP for achievement. * unless significant SEND identification within cohort.</w:t>
            </w:r>
          </w:p>
          <w:p w:rsidR="00732CB1" w:rsidRPr="00FC5E7B" w:rsidRDefault="00BC7B1F">
            <w:pPr>
              <w:spacing w:line="240" w:lineRule="auto"/>
              <w:rPr>
                <w:sz w:val="20"/>
                <w:szCs w:val="20"/>
              </w:rPr>
            </w:pPr>
            <w:r w:rsidRPr="00FC5E7B">
              <w:rPr>
                <w:sz w:val="20"/>
                <w:szCs w:val="20"/>
              </w:rPr>
              <w:t xml:space="preserve">Evidence of interventions to ensure criteria has been achieved. </w:t>
            </w:r>
          </w:p>
          <w:p w:rsidR="00732CB1" w:rsidRPr="00FC5E7B" w:rsidRDefault="00732CB1">
            <w:pPr>
              <w:spacing w:line="240" w:lineRule="auto"/>
              <w:rPr>
                <w:sz w:val="20"/>
                <w:szCs w:val="20"/>
              </w:rPr>
            </w:pPr>
          </w:p>
        </w:tc>
      </w:tr>
      <w:tr w:rsidR="00732CB1">
        <w:tc>
          <w:tcPr>
            <w:tcW w:w="4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spacing w:line="240" w:lineRule="auto"/>
              <w:rPr>
                <w:sz w:val="20"/>
                <w:szCs w:val="20"/>
              </w:rPr>
            </w:pPr>
            <w:r w:rsidRPr="00FC5E7B">
              <w:rPr>
                <w:sz w:val="20"/>
                <w:szCs w:val="20"/>
              </w:rPr>
              <w:t>Writing and Reading Progress (1,3)</w:t>
            </w:r>
          </w:p>
          <w:p w:rsidR="00732CB1" w:rsidRPr="00FC5E7B" w:rsidRDefault="00BC7B1F">
            <w:pPr>
              <w:numPr>
                <w:ilvl w:val="0"/>
                <w:numId w:val="11"/>
              </w:numPr>
              <w:spacing w:after="0" w:line="240" w:lineRule="auto"/>
              <w:rPr>
                <w:sz w:val="20"/>
                <w:szCs w:val="20"/>
              </w:rPr>
            </w:pPr>
            <w:r w:rsidRPr="00FC5E7B">
              <w:rPr>
                <w:sz w:val="20"/>
                <w:szCs w:val="20"/>
              </w:rPr>
              <w:t>Raise the percentage of PP pupils achieving age-related expectations (ARE) in moderated writing assessments across all year groups, with consistent improvement in writing quality and structure.</w:t>
            </w:r>
          </w:p>
          <w:p w:rsidR="00732CB1" w:rsidRPr="00FC5E7B" w:rsidRDefault="00BC7B1F">
            <w:pPr>
              <w:numPr>
                <w:ilvl w:val="0"/>
                <w:numId w:val="11"/>
              </w:numPr>
              <w:spacing w:line="240" w:lineRule="auto"/>
              <w:rPr>
                <w:sz w:val="20"/>
                <w:szCs w:val="20"/>
              </w:rPr>
            </w:pPr>
            <w:r w:rsidRPr="00FC5E7B">
              <w:rPr>
                <w:sz w:val="20"/>
                <w:szCs w:val="20"/>
              </w:rPr>
              <w:t>Increase the proportion of PP pupils meeting expected standards in reading across all year groups, as measured by NFER assessments, with Key Stage 2 SATs outcomes at least matching national averages.</w:t>
            </w:r>
          </w:p>
          <w:p w:rsidR="00732CB1" w:rsidRPr="00FC5E7B" w:rsidRDefault="00732CB1">
            <w:pPr>
              <w:pBdr>
                <w:top w:val="nil"/>
                <w:left w:val="nil"/>
                <w:bottom w:val="nil"/>
                <w:right w:val="nil"/>
                <w:between w:val="nil"/>
              </w:pBdr>
              <w:spacing w:after="60" w:line="240" w:lineRule="auto"/>
              <w:rPr>
                <w:sz w:val="20"/>
                <w:szCs w:val="20"/>
              </w:rPr>
            </w:pP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Targets for attainment:</w:t>
            </w:r>
          </w:p>
          <w:p w:rsidR="00732CB1" w:rsidRPr="00FC5E7B" w:rsidRDefault="00732CB1">
            <w:pPr>
              <w:pBdr>
                <w:top w:val="nil"/>
                <w:left w:val="nil"/>
                <w:bottom w:val="nil"/>
                <w:right w:val="nil"/>
                <w:between w:val="nil"/>
              </w:pBdr>
              <w:spacing w:after="60" w:line="240" w:lineRule="auto"/>
              <w:rPr>
                <w:sz w:val="20"/>
                <w:szCs w:val="20"/>
              </w:rPr>
            </w:pP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Reading:</w:t>
            </w: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Year 6 Overall Attainment: 91% EXS +</w:t>
            </w: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Year 5 Overall Attainment: 73% EXS +</w:t>
            </w: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Year 4 Overall Attainment: 82% EXS +</w:t>
            </w: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Year 3 Overall Attainment: 76% EXS +</w:t>
            </w: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Year 2 Overall Attainment: 76% EXS +</w:t>
            </w: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Year 1 Overall Attainment: 91% EXS +</w:t>
            </w:r>
          </w:p>
          <w:p w:rsidR="00732CB1" w:rsidRPr="00FC5E7B" w:rsidRDefault="00732CB1">
            <w:pPr>
              <w:pBdr>
                <w:top w:val="nil"/>
                <w:left w:val="nil"/>
                <w:bottom w:val="nil"/>
                <w:right w:val="nil"/>
                <w:between w:val="nil"/>
              </w:pBdr>
              <w:spacing w:after="60" w:line="240" w:lineRule="auto"/>
              <w:rPr>
                <w:sz w:val="20"/>
                <w:szCs w:val="20"/>
              </w:rPr>
            </w:pP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Writing:</w:t>
            </w: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Year 6 Overall Attainment:* 81% EXS +</w:t>
            </w: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Year 5 Overall Attainment: 73% EXS +</w:t>
            </w: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Year 4 Overall Attainment: 76% EXS +</w:t>
            </w: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Year 3 Overall Attainment: 76% EXS +</w:t>
            </w: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Year 2 Overall Attainment: 76% EXS +</w:t>
            </w: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Year 1 Overall Attainment: 91% EXS +</w:t>
            </w:r>
          </w:p>
          <w:p w:rsidR="00732CB1" w:rsidRPr="00FC5E7B" w:rsidRDefault="00732CB1">
            <w:pPr>
              <w:pBdr>
                <w:top w:val="nil"/>
                <w:left w:val="nil"/>
                <w:bottom w:val="nil"/>
                <w:right w:val="nil"/>
                <w:between w:val="nil"/>
              </w:pBdr>
              <w:spacing w:after="60" w:line="240" w:lineRule="auto"/>
              <w:rPr>
                <w:sz w:val="20"/>
                <w:szCs w:val="20"/>
              </w:rPr>
            </w:pP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Increasing alignment for SPAG attainment to be within 10% of Writing assessment for NPP &amp; PP.</w:t>
            </w: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Where evidence does not reach the above target PP are in line with NPP for achievement. * unless significant SEND identification within cohort.</w:t>
            </w:r>
          </w:p>
          <w:p w:rsidR="00732CB1" w:rsidRPr="00FC5E7B" w:rsidRDefault="00BC7B1F">
            <w:pPr>
              <w:spacing w:line="240" w:lineRule="auto"/>
              <w:rPr>
                <w:sz w:val="20"/>
                <w:szCs w:val="20"/>
              </w:rPr>
            </w:pPr>
            <w:r w:rsidRPr="00FC5E7B">
              <w:rPr>
                <w:sz w:val="20"/>
                <w:szCs w:val="20"/>
              </w:rPr>
              <w:t xml:space="preserve">Evidence of interventions to ensure criteria has been achieved. </w:t>
            </w:r>
          </w:p>
        </w:tc>
      </w:tr>
      <w:tr w:rsidR="00732CB1">
        <w:tc>
          <w:tcPr>
            <w:tcW w:w="4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spacing w:after="0" w:line="240" w:lineRule="auto"/>
              <w:rPr>
                <w:sz w:val="20"/>
                <w:szCs w:val="20"/>
              </w:rPr>
            </w:pPr>
            <w:r w:rsidRPr="00FC5E7B">
              <w:rPr>
                <w:sz w:val="20"/>
                <w:szCs w:val="20"/>
              </w:rPr>
              <w:t>Learning Behaviours and Engagement (4,6,9)</w:t>
            </w:r>
          </w:p>
          <w:p w:rsidR="00732CB1" w:rsidRPr="00FC5E7B" w:rsidRDefault="00BC7B1F">
            <w:pPr>
              <w:numPr>
                <w:ilvl w:val="0"/>
                <w:numId w:val="3"/>
              </w:numPr>
              <w:spacing w:line="240" w:lineRule="auto"/>
              <w:rPr>
                <w:sz w:val="20"/>
                <w:szCs w:val="20"/>
              </w:rPr>
            </w:pPr>
            <w:r w:rsidRPr="00FC5E7B">
              <w:rPr>
                <w:sz w:val="20"/>
                <w:szCs w:val="20"/>
              </w:rPr>
              <w:t>Improve positive learning behaviours in PP pupils, including confidence in discussing learning, active participation in lessons, and readiness to learn—evidenced through formal monitoring, pupil voice, and classroom observations.</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spacing w:line="240" w:lineRule="auto"/>
              <w:rPr>
                <w:sz w:val="20"/>
                <w:szCs w:val="20"/>
              </w:rPr>
            </w:pPr>
            <w:r w:rsidRPr="00FC5E7B">
              <w:rPr>
                <w:sz w:val="20"/>
                <w:szCs w:val="20"/>
              </w:rPr>
              <w:t xml:space="preserve">PP pupils will have reduced the gap comparably between PP and non PP with THRIVE assessments at the end of the year. Evidence of interventions to ensure criteria has been achieved. </w:t>
            </w:r>
          </w:p>
          <w:p w:rsidR="0024135B" w:rsidRPr="00FC5E7B" w:rsidRDefault="00BC7B1F" w:rsidP="0024135B">
            <w:pPr>
              <w:spacing w:after="60" w:line="240" w:lineRule="auto"/>
              <w:rPr>
                <w:sz w:val="20"/>
                <w:szCs w:val="20"/>
              </w:rPr>
            </w:pPr>
            <w:r w:rsidRPr="00FC5E7B">
              <w:rPr>
                <w:sz w:val="20"/>
                <w:szCs w:val="20"/>
              </w:rPr>
              <w:t xml:space="preserve"> All PP pupils are reaching age appropriate social and emotional  levels in EYFS </w:t>
            </w:r>
            <w:r w:rsidR="0024135B">
              <w:rPr>
                <w:sz w:val="20"/>
                <w:szCs w:val="20"/>
              </w:rPr>
              <w:t>(Self Regulation, managing Self &amp; Building Relationships)</w:t>
            </w:r>
          </w:p>
          <w:p w:rsidR="0024135B" w:rsidRPr="00FC5E7B" w:rsidRDefault="0024135B" w:rsidP="0024135B">
            <w:pPr>
              <w:pBdr>
                <w:top w:val="nil"/>
                <w:left w:val="nil"/>
                <w:bottom w:val="nil"/>
                <w:right w:val="nil"/>
                <w:between w:val="nil"/>
              </w:pBdr>
              <w:spacing w:after="60" w:line="240" w:lineRule="auto"/>
              <w:rPr>
                <w:sz w:val="20"/>
                <w:szCs w:val="20"/>
              </w:rPr>
            </w:pPr>
          </w:p>
          <w:p w:rsidR="00732CB1" w:rsidRPr="00FC5E7B" w:rsidRDefault="00732CB1">
            <w:pPr>
              <w:pBdr>
                <w:top w:val="nil"/>
                <w:left w:val="nil"/>
                <w:bottom w:val="nil"/>
                <w:right w:val="nil"/>
                <w:between w:val="nil"/>
              </w:pBdr>
              <w:spacing w:after="60" w:line="240" w:lineRule="auto"/>
              <w:rPr>
                <w:sz w:val="20"/>
                <w:szCs w:val="20"/>
              </w:rPr>
            </w:pPr>
          </w:p>
          <w:p w:rsidR="00732CB1" w:rsidRPr="00FC5E7B" w:rsidRDefault="00732CB1">
            <w:pPr>
              <w:pBdr>
                <w:top w:val="nil"/>
                <w:left w:val="nil"/>
                <w:bottom w:val="nil"/>
                <w:right w:val="nil"/>
                <w:between w:val="nil"/>
              </w:pBdr>
              <w:spacing w:after="60" w:line="240" w:lineRule="auto"/>
              <w:rPr>
                <w:sz w:val="20"/>
                <w:szCs w:val="20"/>
              </w:rPr>
            </w:pP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PP voice surveys for curriculum subjects show positive responses for PP in line with NPP</w:t>
            </w:r>
          </w:p>
          <w:p w:rsidR="00732CB1" w:rsidRPr="00FC5E7B" w:rsidRDefault="00732CB1">
            <w:pPr>
              <w:pBdr>
                <w:top w:val="nil"/>
                <w:left w:val="nil"/>
                <w:bottom w:val="nil"/>
                <w:right w:val="nil"/>
                <w:between w:val="nil"/>
              </w:pBdr>
              <w:spacing w:after="60" w:line="240" w:lineRule="auto"/>
              <w:rPr>
                <w:sz w:val="20"/>
                <w:szCs w:val="20"/>
              </w:rPr>
            </w:pP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 xml:space="preserve">Behaviour records indicate a reduction in PP incidents in comparison to NPP. </w:t>
            </w:r>
          </w:p>
          <w:p w:rsidR="00732CB1" w:rsidRPr="00FC5E7B" w:rsidRDefault="00732CB1">
            <w:pPr>
              <w:pBdr>
                <w:top w:val="nil"/>
                <w:left w:val="nil"/>
                <w:bottom w:val="nil"/>
                <w:right w:val="nil"/>
                <w:between w:val="nil"/>
              </w:pBdr>
              <w:spacing w:after="60" w:line="240" w:lineRule="auto"/>
              <w:rPr>
                <w:sz w:val="20"/>
                <w:szCs w:val="20"/>
              </w:rPr>
            </w:pP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 xml:space="preserve">PP learning walks, Pupil voice  Summer 2 2026 demonstrate positive outcomes towards learning and all areas of school life. </w:t>
            </w:r>
          </w:p>
          <w:p w:rsidR="00732CB1" w:rsidRPr="00FC5E7B" w:rsidRDefault="00732CB1">
            <w:pPr>
              <w:pBdr>
                <w:top w:val="nil"/>
                <w:left w:val="nil"/>
                <w:bottom w:val="nil"/>
                <w:right w:val="nil"/>
                <w:between w:val="nil"/>
              </w:pBdr>
              <w:spacing w:after="60" w:line="240" w:lineRule="auto"/>
              <w:rPr>
                <w:sz w:val="20"/>
                <w:szCs w:val="20"/>
              </w:rPr>
            </w:pPr>
          </w:p>
          <w:p w:rsidR="00732CB1" w:rsidRPr="00FC5E7B" w:rsidRDefault="00732CB1">
            <w:pPr>
              <w:pBdr>
                <w:top w:val="nil"/>
                <w:left w:val="nil"/>
                <w:bottom w:val="nil"/>
                <w:right w:val="nil"/>
                <w:between w:val="nil"/>
              </w:pBdr>
              <w:spacing w:after="60" w:line="240" w:lineRule="auto"/>
              <w:rPr>
                <w:sz w:val="20"/>
                <w:szCs w:val="20"/>
              </w:rPr>
            </w:pPr>
          </w:p>
        </w:tc>
      </w:tr>
      <w:tr w:rsidR="00732CB1">
        <w:tc>
          <w:tcPr>
            <w:tcW w:w="4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spacing w:line="240" w:lineRule="auto"/>
              <w:rPr>
                <w:sz w:val="20"/>
                <w:szCs w:val="20"/>
              </w:rPr>
            </w:pPr>
            <w:r w:rsidRPr="00FC5E7B">
              <w:rPr>
                <w:sz w:val="20"/>
                <w:szCs w:val="20"/>
              </w:rPr>
              <w:t>Mathematical Reasoning and Attainment (5)</w:t>
            </w:r>
          </w:p>
          <w:p w:rsidR="00732CB1" w:rsidRPr="00FC5E7B" w:rsidRDefault="00BC7B1F">
            <w:pPr>
              <w:numPr>
                <w:ilvl w:val="0"/>
                <w:numId w:val="10"/>
              </w:numPr>
              <w:spacing w:line="240" w:lineRule="auto"/>
              <w:rPr>
                <w:sz w:val="20"/>
                <w:szCs w:val="20"/>
              </w:rPr>
            </w:pPr>
            <w:r w:rsidRPr="00FC5E7B">
              <w:rPr>
                <w:sz w:val="20"/>
                <w:szCs w:val="20"/>
              </w:rPr>
              <w:t xml:space="preserve">Enhance mathematical reasoning skills among PP pupils, leading to improved attainment at expected standards across all Key Stages—particularly KS2—evidenced through NFER assessments and SATS outcomes. </w:t>
            </w:r>
          </w:p>
          <w:p w:rsidR="00732CB1" w:rsidRPr="00FC5E7B" w:rsidRDefault="00BC7B1F">
            <w:pPr>
              <w:spacing w:line="240" w:lineRule="auto"/>
              <w:rPr>
                <w:sz w:val="20"/>
                <w:szCs w:val="20"/>
              </w:rPr>
            </w:pPr>
            <w:r w:rsidRPr="00FC5E7B">
              <w:rPr>
                <w:sz w:val="20"/>
                <w:szCs w:val="20"/>
              </w:rPr>
              <w:t xml:space="preserve"> </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Targets for attainment:</w:t>
            </w:r>
          </w:p>
          <w:p w:rsidR="00732CB1" w:rsidRPr="00FC5E7B" w:rsidRDefault="00732CB1">
            <w:pPr>
              <w:pBdr>
                <w:top w:val="nil"/>
                <w:left w:val="nil"/>
                <w:bottom w:val="nil"/>
                <w:right w:val="nil"/>
                <w:between w:val="nil"/>
              </w:pBdr>
              <w:spacing w:after="60" w:line="240" w:lineRule="auto"/>
              <w:rPr>
                <w:sz w:val="20"/>
                <w:szCs w:val="20"/>
              </w:rPr>
            </w:pP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Mathematics:</w:t>
            </w:r>
          </w:p>
          <w:p w:rsidR="00732CB1" w:rsidRPr="00FC5E7B" w:rsidRDefault="00BC7B1F">
            <w:pPr>
              <w:spacing w:after="60" w:line="240" w:lineRule="auto"/>
              <w:rPr>
                <w:sz w:val="20"/>
                <w:szCs w:val="20"/>
              </w:rPr>
            </w:pPr>
            <w:r w:rsidRPr="00FC5E7B">
              <w:rPr>
                <w:sz w:val="20"/>
                <w:szCs w:val="20"/>
              </w:rPr>
              <w:t>Year 6 Overall Attainment: 81% EXS +</w:t>
            </w:r>
          </w:p>
          <w:p w:rsidR="00732CB1" w:rsidRPr="00FC5E7B" w:rsidRDefault="00BC7B1F">
            <w:pPr>
              <w:spacing w:after="60" w:line="240" w:lineRule="auto"/>
              <w:rPr>
                <w:sz w:val="20"/>
                <w:szCs w:val="20"/>
              </w:rPr>
            </w:pPr>
            <w:r w:rsidRPr="00FC5E7B">
              <w:rPr>
                <w:sz w:val="20"/>
                <w:szCs w:val="20"/>
              </w:rPr>
              <w:t>Year 5 Overall Attainment: 73% EXS +</w:t>
            </w:r>
          </w:p>
          <w:p w:rsidR="00732CB1" w:rsidRPr="00FC5E7B" w:rsidRDefault="00BC7B1F">
            <w:pPr>
              <w:spacing w:after="60" w:line="240" w:lineRule="auto"/>
              <w:rPr>
                <w:sz w:val="20"/>
                <w:szCs w:val="20"/>
              </w:rPr>
            </w:pPr>
            <w:r w:rsidRPr="00FC5E7B">
              <w:rPr>
                <w:sz w:val="20"/>
                <w:szCs w:val="20"/>
              </w:rPr>
              <w:t>Year 4 Overall Attainment: 85% EXS +</w:t>
            </w:r>
          </w:p>
          <w:p w:rsidR="00732CB1" w:rsidRPr="00FC5E7B" w:rsidRDefault="00BC7B1F">
            <w:pPr>
              <w:spacing w:after="60" w:line="240" w:lineRule="auto"/>
              <w:rPr>
                <w:sz w:val="20"/>
                <w:szCs w:val="20"/>
              </w:rPr>
            </w:pPr>
            <w:r w:rsidRPr="00FC5E7B">
              <w:rPr>
                <w:sz w:val="20"/>
                <w:szCs w:val="20"/>
              </w:rPr>
              <w:t>Year 3 Overall Attainment: 79% EXS +</w:t>
            </w:r>
          </w:p>
          <w:p w:rsidR="00732CB1" w:rsidRPr="00FC5E7B" w:rsidRDefault="00BC7B1F">
            <w:pPr>
              <w:spacing w:after="60" w:line="240" w:lineRule="auto"/>
              <w:rPr>
                <w:sz w:val="20"/>
                <w:szCs w:val="20"/>
              </w:rPr>
            </w:pPr>
            <w:r w:rsidRPr="00FC5E7B">
              <w:rPr>
                <w:sz w:val="20"/>
                <w:szCs w:val="20"/>
              </w:rPr>
              <w:t>Year 2 Overall Attainment: 76% EXS +</w:t>
            </w:r>
          </w:p>
          <w:p w:rsidR="00732CB1" w:rsidRPr="00FC5E7B" w:rsidRDefault="00BC7B1F">
            <w:pPr>
              <w:spacing w:after="60" w:line="240" w:lineRule="auto"/>
              <w:rPr>
                <w:sz w:val="20"/>
                <w:szCs w:val="20"/>
              </w:rPr>
            </w:pPr>
            <w:r w:rsidRPr="00FC5E7B">
              <w:rPr>
                <w:sz w:val="20"/>
                <w:szCs w:val="20"/>
              </w:rPr>
              <w:t>Year 1 Overall Attainment: 91% EXS +</w:t>
            </w:r>
          </w:p>
          <w:p w:rsidR="00732CB1" w:rsidRPr="00FC5E7B" w:rsidRDefault="00732CB1">
            <w:pPr>
              <w:spacing w:after="60" w:line="240" w:lineRule="auto"/>
              <w:rPr>
                <w:sz w:val="20"/>
                <w:szCs w:val="20"/>
              </w:rPr>
            </w:pPr>
          </w:p>
          <w:p w:rsidR="00732CB1" w:rsidRPr="00FC5E7B" w:rsidRDefault="00BC7B1F">
            <w:pPr>
              <w:spacing w:after="60" w:line="240" w:lineRule="auto"/>
              <w:rPr>
                <w:sz w:val="20"/>
                <w:szCs w:val="20"/>
              </w:rPr>
            </w:pPr>
            <w:r w:rsidRPr="00FC5E7B">
              <w:rPr>
                <w:sz w:val="20"/>
                <w:szCs w:val="20"/>
              </w:rPr>
              <w:t xml:space="preserve">There is improvement in GLD achievement from those PP vs NPP capable from their ks1 starting points. </w:t>
            </w:r>
          </w:p>
          <w:p w:rsidR="00732CB1" w:rsidRPr="00FC5E7B" w:rsidRDefault="00732CB1">
            <w:pPr>
              <w:spacing w:after="60" w:line="240" w:lineRule="auto"/>
              <w:rPr>
                <w:sz w:val="20"/>
                <w:szCs w:val="20"/>
              </w:rPr>
            </w:pPr>
          </w:p>
          <w:p w:rsidR="00732CB1" w:rsidRPr="00FC5E7B" w:rsidRDefault="00BC7B1F">
            <w:pPr>
              <w:spacing w:after="60" w:line="240" w:lineRule="auto"/>
              <w:rPr>
                <w:sz w:val="20"/>
                <w:szCs w:val="20"/>
              </w:rPr>
            </w:pPr>
            <w:r w:rsidRPr="00FC5E7B">
              <w:rPr>
                <w:sz w:val="20"/>
                <w:szCs w:val="20"/>
              </w:rPr>
              <w:t>Where evidence does not reach the above target PP are in line with NPP for achievement. * unless significant SEND identification within cohort.</w:t>
            </w:r>
          </w:p>
          <w:p w:rsidR="00732CB1" w:rsidRPr="00FC5E7B" w:rsidRDefault="00BC7B1F">
            <w:pPr>
              <w:spacing w:line="240" w:lineRule="auto"/>
              <w:rPr>
                <w:sz w:val="20"/>
                <w:szCs w:val="20"/>
              </w:rPr>
            </w:pPr>
            <w:r w:rsidRPr="00FC5E7B">
              <w:rPr>
                <w:sz w:val="20"/>
                <w:szCs w:val="20"/>
              </w:rPr>
              <w:t xml:space="preserve">Evidence of interventions to ensure criteria has been achieved. </w:t>
            </w:r>
          </w:p>
        </w:tc>
      </w:tr>
      <w:tr w:rsidR="00732CB1">
        <w:tc>
          <w:tcPr>
            <w:tcW w:w="4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spacing w:line="240" w:lineRule="auto"/>
              <w:rPr>
                <w:sz w:val="20"/>
                <w:szCs w:val="20"/>
              </w:rPr>
            </w:pPr>
            <w:r w:rsidRPr="00FC5E7B">
              <w:rPr>
                <w:sz w:val="20"/>
                <w:szCs w:val="20"/>
              </w:rPr>
              <w:t>Children demonstrate an increasing ability to recall and apply a diverse range of cultural, social, and practical experiences to enhance their learning.</w:t>
            </w:r>
          </w:p>
          <w:p w:rsidR="00732CB1" w:rsidRPr="00FC5E7B" w:rsidRDefault="00BC7B1F">
            <w:pPr>
              <w:numPr>
                <w:ilvl w:val="0"/>
                <w:numId w:val="4"/>
              </w:numPr>
              <w:pBdr>
                <w:top w:val="nil"/>
                <w:left w:val="nil"/>
                <w:bottom w:val="nil"/>
                <w:right w:val="nil"/>
                <w:between w:val="nil"/>
              </w:pBdr>
              <w:spacing w:after="0" w:line="240" w:lineRule="auto"/>
              <w:rPr>
                <w:sz w:val="20"/>
                <w:szCs w:val="20"/>
              </w:rPr>
            </w:pPr>
            <w:r w:rsidRPr="00FC5E7B">
              <w:rPr>
                <w:sz w:val="20"/>
                <w:szCs w:val="20"/>
              </w:rPr>
              <w:t>They reflect meaningfully on their personal development and show a growing preference for real-world social interactions over online engagement. (6)</w:t>
            </w:r>
          </w:p>
          <w:p w:rsidR="00732CB1" w:rsidRPr="00FC5E7B" w:rsidRDefault="00BC7B1F">
            <w:pPr>
              <w:numPr>
                <w:ilvl w:val="0"/>
                <w:numId w:val="4"/>
              </w:numPr>
              <w:pBdr>
                <w:top w:val="nil"/>
                <w:left w:val="nil"/>
                <w:bottom w:val="nil"/>
                <w:right w:val="nil"/>
                <w:between w:val="nil"/>
              </w:pBdr>
              <w:spacing w:after="0" w:line="240" w:lineRule="auto"/>
              <w:rPr>
                <w:sz w:val="20"/>
                <w:szCs w:val="20"/>
              </w:rPr>
            </w:pPr>
            <w:r w:rsidRPr="00FC5E7B">
              <w:rPr>
                <w:sz w:val="20"/>
                <w:szCs w:val="20"/>
              </w:rPr>
              <w:t>Pupil premium children show measurable growth in personal development indicators, narrowing the gap with their non–pupil premium peers.</w:t>
            </w:r>
          </w:p>
          <w:p w:rsidR="00732CB1" w:rsidRPr="00FC5E7B" w:rsidRDefault="00BC7B1F">
            <w:pPr>
              <w:numPr>
                <w:ilvl w:val="0"/>
                <w:numId w:val="4"/>
              </w:numPr>
              <w:pBdr>
                <w:top w:val="nil"/>
                <w:left w:val="nil"/>
                <w:bottom w:val="nil"/>
                <w:right w:val="nil"/>
                <w:between w:val="nil"/>
              </w:pBdr>
              <w:spacing w:after="0" w:line="240" w:lineRule="auto"/>
              <w:rPr>
                <w:sz w:val="20"/>
                <w:szCs w:val="20"/>
              </w:rPr>
            </w:pPr>
            <w:r w:rsidRPr="00FC5E7B">
              <w:rPr>
                <w:sz w:val="20"/>
                <w:szCs w:val="20"/>
              </w:rPr>
              <w:t>They can identify and describe a broader range of contextual experiences, enabling richer articulation of their understanding of the world. (6)</w:t>
            </w:r>
          </w:p>
          <w:p w:rsidR="00732CB1" w:rsidRPr="00FC5E7B" w:rsidRDefault="00BC7B1F">
            <w:pPr>
              <w:numPr>
                <w:ilvl w:val="0"/>
                <w:numId w:val="4"/>
              </w:numPr>
              <w:pBdr>
                <w:top w:val="nil"/>
                <w:left w:val="nil"/>
                <w:bottom w:val="nil"/>
                <w:right w:val="nil"/>
                <w:between w:val="nil"/>
              </w:pBdr>
              <w:spacing w:after="0" w:line="240" w:lineRule="auto"/>
              <w:rPr>
                <w:sz w:val="20"/>
                <w:szCs w:val="20"/>
              </w:rPr>
            </w:pPr>
            <w:r w:rsidRPr="00FC5E7B">
              <w:rPr>
                <w:sz w:val="20"/>
                <w:szCs w:val="20"/>
              </w:rPr>
              <w:t>Children exhibit enhanced verbal articulation and interpersonal skills, supported by a wider array of lived experiences.</w:t>
            </w:r>
          </w:p>
          <w:p w:rsidR="00732CB1" w:rsidRPr="00FC5E7B" w:rsidRDefault="00BC7B1F">
            <w:pPr>
              <w:numPr>
                <w:ilvl w:val="0"/>
                <w:numId w:val="4"/>
              </w:numPr>
              <w:pBdr>
                <w:top w:val="nil"/>
                <w:left w:val="nil"/>
                <w:bottom w:val="nil"/>
                <w:right w:val="nil"/>
                <w:between w:val="nil"/>
              </w:pBdr>
              <w:spacing w:line="240" w:lineRule="auto"/>
              <w:rPr>
                <w:sz w:val="20"/>
                <w:szCs w:val="20"/>
              </w:rPr>
            </w:pPr>
            <w:r w:rsidRPr="00FC5E7B">
              <w:rPr>
                <w:sz w:val="20"/>
                <w:szCs w:val="20"/>
              </w:rPr>
              <w:t>This results in more confident and meaningful interactions with diverse individuals across various social contexts. (6,9)</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Curriculum surveys indicate PP able to articulate at same level as NPP peers.</w:t>
            </w:r>
          </w:p>
          <w:p w:rsidR="00732CB1" w:rsidRPr="00FC5E7B" w:rsidRDefault="00732CB1">
            <w:pPr>
              <w:pBdr>
                <w:top w:val="nil"/>
                <w:left w:val="nil"/>
                <w:bottom w:val="nil"/>
                <w:right w:val="nil"/>
                <w:between w:val="nil"/>
              </w:pBdr>
              <w:spacing w:after="60" w:line="240" w:lineRule="auto"/>
              <w:rPr>
                <w:sz w:val="20"/>
                <w:szCs w:val="20"/>
              </w:rPr>
            </w:pP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 xml:space="preserve">Review impact of contextual learning curriculum, analysing responses from both NPP and PP. </w:t>
            </w:r>
          </w:p>
          <w:p w:rsidR="00732CB1" w:rsidRPr="00FC5E7B" w:rsidRDefault="00732CB1">
            <w:pPr>
              <w:pBdr>
                <w:top w:val="nil"/>
                <w:left w:val="nil"/>
                <w:bottom w:val="nil"/>
                <w:right w:val="nil"/>
                <w:between w:val="nil"/>
              </w:pBdr>
              <w:spacing w:after="60" w:line="240" w:lineRule="auto"/>
              <w:rPr>
                <w:sz w:val="20"/>
                <w:szCs w:val="20"/>
              </w:rPr>
            </w:pP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 xml:space="preserve">Curriculum </w:t>
            </w:r>
            <w:r w:rsidR="00F919D8" w:rsidRPr="00FC5E7B">
              <w:rPr>
                <w:sz w:val="20"/>
                <w:szCs w:val="20"/>
              </w:rPr>
              <w:t>clubs: a</w:t>
            </w:r>
            <w:r w:rsidRPr="00FC5E7B">
              <w:rPr>
                <w:sz w:val="20"/>
                <w:szCs w:val="20"/>
              </w:rPr>
              <w:t xml:space="preserve"> significant increase in participation in enrichment activities, particularly among disadvantage</w:t>
            </w:r>
            <w:r w:rsidR="00F919D8">
              <w:rPr>
                <w:sz w:val="20"/>
                <w:szCs w:val="20"/>
              </w:rPr>
              <w:t>d pupils compared to NPP peers.</w:t>
            </w:r>
          </w:p>
          <w:p w:rsidR="00732CB1" w:rsidRPr="00FC5E7B" w:rsidRDefault="00732CB1">
            <w:pPr>
              <w:pBdr>
                <w:top w:val="nil"/>
                <w:left w:val="nil"/>
                <w:bottom w:val="nil"/>
                <w:right w:val="nil"/>
                <w:between w:val="nil"/>
              </w:pBdr>
              <w:spacing w:after="60" w:line="240" w:lineRule="auto"/>
              <w:rPr>
                <w:sz w:val="20"/>
                <w:szCs w:val="20"/>
              </w:rPr>
            </w:pPr>
          </w:p>
          <w:p w:rsidR="00732CB1" w:rsidRPr="00FC5E7B" w:rsidRDefault="00BC7B1F">
            <w:pPr>
              <w:spacing w:line="240" w:lineRule="auto"/>
              <w:rPr>
                <w:sz w:val="20"/>
                <w:szCs w:val="20"/>
              </w:rPr>
            </w:pPr>
            <w:r w:rsidRPr="00FC5E7B">
              <w:rPr>
                <w:sz w:val="20"/>
                <w:szCs w:val="20"/>
              </w:rPr>
              <w:t xml:space="preserve">PP pupils will have reduced the gap comparably between PP and non PP with THRIVE assessments at the end of the year. Evidence of interventions to ensure criteria has been achieved. </w:t>
            </w:r>
          </w:p>
          <w:p w:rsidR="00732CB1" w:rsidRPr="00FC5E7B" w:rsidRDefault="00BC7B1F">
            <w:pPr>
              <w:spacing w:after="60" w:line="240" w:lineRule="auto"/>
              <w:rPr>
                <w:sz w:val="20"/>
                <w:szCs w:val="20"/>
              </w:rPr>
            </w:pPr>
            <w:r w:rsidRPr="00FC5E7B">
              <w:rPr>
                <w:sz w:val="20"/>
                <w:szCs w:val="20"/>
              </w:rPr>
              <w:t xml:space="preserve"> All PP pupils are reaching age appropriate socia</w:t>
            </w:r>
            <w:r w:rsidR="0024135B">
              <w:rPr>
                <w:sz w:val="20"/>
                <w:szCs w:val="20"/>
              </w:rPr>
              <w:t>l and emotional  levels in EYFS (Self Regulation, managing Self &amp; Building Relationships)</w:t>
            </w:r>
          </w:p>
          <w:p w:rsidR="00732CB1" w:rsidRPr="00FC5E7B" w:rsidRDefault="00732CB1">
            <w:pPr>
              <w:pBdr>
                <w:top w:val="nil"/>
                <w:left w:val="nil"/>
                <w:bottom w:val="nil"/>
                <w:right w:val="nil"/>
                <w:between w:val="nil"/>
              </w:pBdr>
              <w:spacing w:after="60" w:line="240" w:lineRule="auto"/>
              <w:rPr>
                <w:sz w:val="20"/>
                <w:szCs w:val="20"/>
              </w:rPr>
            </w:pPr>
          </w:p>
          <w:p w:rsidR="00732CB1" w:rsidRPr="00FC5E7B" w:rsidRDefault="00BC7B1F">
            <w:pPr>
              <w:spacing w:after="60" w:line="240" w:lineRule="auto"/>
              <w:rPr>
                <w:sz w:val="20"/>
                <w:szCs w:val="20"/>
              </w:rPr>
            </w:pPr>
            <w:r w:rsidRPr="00FC5E7B">
              <w:rPr>
                <w:sz w:val="20"/>
                <w:szCs w:val="20"/>
              </w:rPr>
              <w:t xml:space="preserve">PP learning walks, Pupil </w:t>
            </w:r>
            <w:r w:rsidR="00F919D8" w:rsidRPr="00FC5E7B">
              <w:rPr>
                <w:sz w:val="20"/>
                <w:szCs w:val="20"/>
              </w:rPr>
              <w:t>voice</w:t>
            </w:r>
            <w:r w:rsidR="00A96333">
              <w:rPr>
                <w:sz w:val="20"/>
                <w:szCs w:val="20"/>
              </w:rPr>
              <w:t xml:space="preserve"> surveys</w:t>
            </w:r>
            <w:r w:rsidR="00F919D8" w:rsidRPr="00FC5E7B">
              <w:rPr>
                <w:sz w:val="20"/>
                <w:szCs w:val="20"/>
              </w:rPr>
              <w:t xml:space="preserve"> </w:t>
            </w:r>
            <w:r w:rsidR="00A96333">
              <w:rPr>
                <w:sz w:val="20"/>
                <w:szCs w:val="20"/>
              </w:rPr>
              <w:t>(</w:t>
            </w:r>
            <w:r w:rsidR="00F919D8" w:rsidRPr="00FC5E7B">
              <w:rPr>
                <w:sz w:val="20"/>
                <w:szCs w:val="20"/>
              </w:rPr>
              <w:t>Summer</w:t>
            </w:r>
            <w:r w:rsidRPr="00FC5E7B">
              <w:rPr>
                <w:sz w:val="20"/>
                <w:szCs w:val="20"/>
              </w:rPr>
              <w:t xml:space="preserve"> 2 2026</w:t>
            </w:r>
            <w:r w:rsidR="00A96333">
              <w:rPr>
                <w:sz w:val="20"/>
                <w:szCs w:val="20"/>
              </w:rPr>
              <w:t>)</w:t>
            </w:r>
            <w:r w:rsidRPr="00FC5E7B">
              <w:rPr>
                <w:sz w:val="20"/>
                <w:szCs w:val="20"/>
              </w:rPr>
              <w:t xml:space="preserve"> demonstrate positive outcomes towards learning and all areas of school life. </w:t>
            </w:r>
          </w:p>
          <w:p w:rsidR="00732CB1" w:rsidRPr="00FC5E7B" w:rsidRDefault="00732CB1">
            <w:pPr>
              <w:pBdr>
                <w:top w:val="nil"/>
                <w:left w:val="nil"/>
                <w:bottom w:val="nil"/>
                <w:right w:val="nil"/>
                <w:between w:val="nil"/>
              </w:pBdr>
              <w:spacing w:after="60" w:line="240" w:lineRule="auto"/>
              <w:rPr>
                <w:sz w:val="20"/>
                <w:szCs w:val="20"/>
              </w:rPr>
            </w:pP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 xml:space="preserve">PHSE curriculum review identifies comparable engagement and standard of outcomes for both NPP and PP. </w:t>
            </w: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 xml:space="preserve">    </w:t>
            </w:r>
          </w:p>
          <w:p w:rsidR="00732CB1" w:rsidRPr="00FC5E7B" w:rsidRDefault="00732CB1">
            <w:pPr>
              <w:pBdr>
                <w:top w:val="nil"/>
                <w:left w:val="nil"/>
                <w:bottom w:val="nil"/>
                <w:right w:val="nil"/>
                <w:between w:val="nil"/>
              </w:pBdr>
              <w:spacing w:after="60" w:line="240" w:lineRule="auto"/>
              <w:rPr>
                <w:sz w:val="20"/>
                <w:szCs w:val="20"/>
              </w:rPr>
            </w:pPr>
          </w:p>
        </w:tc>
      </w:tr>
      <w:tr w:rsidR="00732CB1">
        <w:tc>
          <w:tcPr>
            <w:tcW w:w="4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spacing w:after="60" w:line="240" w:lineRule="auto"/>
              <w:rPr>
                <w:sz w:val="20"/>
                <w:szCs w:val="20"/>
              </w:rPr>
            </w:pPr>
            <w:r w:rsidRPr="00FC5E7B">
              <w:rPr>
                <w:sz w:val="20"/>
                <w:szCs w:val="20"/>
              </w:rPr>
              <w:t>Increase the percentage of pupils with SEN, EAL, and Pupil Premium achieving expected standards to meet or exceed national benchmarks for these groups, thereby narrowing attainment gaps and fostering equitable educational achievement. (7)</w:t>
            </w:r>
          </w:p>
          <w:p w:rsidR="00732CB1" w:rsidRPr="00FC5E7B" w:rsidRDefault="00BC7B1F">
            <w:pPr>
              <w:spacing w:line="240" w:lineRule="auto"/>
              <w:rPr>
                <w:sz w:val="20"/>
                <w:szCs w:val="20"/>
              </w:rPr>
            </w:pPr>
            <w:r w:rsidRPr="00FC5E7B">
              <w:rPr>
                <w:sz w:val="20"/>
                <w:szCs w:val="20"/>
              </w:rPr>
              <w:t>Raise the percentage of pupils with SEN, EAL, and Pupil Premium (PP) (7) achieving expected standards, ensuring outcomes meet or exceed national benchmarks for these groups and narrowing attainment gaps.</w:t>
            </w:r>
          </w:p>
          <w:p w:rsidR="00732CB1" w:rsidRPr="00FC5E7B" w:rsidRDefault="00732CB1">
            <w:pPr>
              <w:spacing w:after="60" w:line="240" w:lineRule="auto"/>
              <w:rPr>
                <w:sz w:val="20"/>
                <w:szCs w:val="20"/>
              </w:rPr>
            </w:pP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 xml:space="preserve">Where SEND characteristics prevent benchmarking against national standards then internal progress measure indicate NP and PP children making the same progress against NAP objectives. </w:t>
            </w:r>
          </w:p>
          <w:p w:rsidR="00732CB1" w:rsidRPr="00FC5E7B" w:rsidRDefault="00732CB1">
            <w:pPr>
              <w:pBdr>
                <w:top w:val="nil"/>
                <w:left w:val="nil"/>
                <w:bottom w:val="nil"/>
                <w:right w:val="nil"/>
                <w:between w:val="nil"/>
              </w:pBdr>
              <w:spacing w:after="60" w:line="240" w:lineRule="auto"/>
              <w:rPr>
                <w:sz w:val="20"/>
                <w:szCs w:val="20"/>
              </w:rPr>
            </w:pP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 xml:space="preserve">Evidence of additional interventions both within the SHIP, SRB and mainstream setting to ensure this occurs. Evidence of  PP progress meeting/ cohort reviews with additional actions.. </w:t>
            </w:r>
          </w:p>
        </w:tc>
      </w:tr>
      <w:tr w:rsidR="00732CB1">
        <w:tc>
          <w:tcPr>
            <w:tcW w:w="4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732CB1">
            <w:pPr>
              <w:spacing w:after="60" w:line="240" w:lineRule="auto"/>
              <w:rPr>
                <w:i/>
                <w:iCs/>
                <w:sz w:val="20"/>
                <w:szCs w:val="20"/>
                <w:highlight w:val="yellow"/>
              </w:rPr>
            </w:pP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732CB1">
            <w:pPr>
              <w:pBdr>
                <w:top w:val="nil"/>
                <w:left w:val="nil"/>
                <w:bottom w:val="nil"/>
                <w:right w:val="nil"/>
                <w:between w:val="nil"/>
              </w:pBdr>
              <w:spacing w:after="60" w:line="240" w:lineRule="auto"/>
              <w:rPr>
                <w:sz w:val="20"/>
                <w:szCs w:val="20"/>
              </w:rPr>
            </w:pPr>
          </w:p>
        </w:tc>
      </w:tr>
      <w:tr w:rsidR="00732CB1">
        <w:tc>
          <w:tcPr>
            <w:tcW w:w="4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Parents engage with school staff in developing learning partnership between home and school, to include increased home reading, homework completion and attendance at information events / on school visits. (9)</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Increase in PP parent participation in:</w:t>
            </w: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-Parents evenings</w:t>
            </w:r>
          </w:p>
          <w:p w:rsidR="00732CB1" w:rsidRPr="00FC5E7B" w:rsidRDefault="00A96333">
            <w:pPr>
              <w:pBdr>
                <w:top w:val="nil"/>
                <w:left w:val="nil"/>
                <w:bottom w:val="nil"/>
                <w:right w:val="nil"/>
                <w:between w:val="nil"/>
              </w:pBdr>
              <w:spacing w:after="60" w:line="240" w:lineRule="auto"/>
              <w:rPr>
                <w:sz w:val="20"/>
                <w:szCs w:val="20"/>
              </w:rPr>
            </w:pPr>
            <w:r>
              <w:rPr>
                <w:sz w:val="20"/>
                <w:szCs w:val="20"/>
              </w:rPr>
              <w:t>-School learning &amp;</w:t>
            </w:r>
            <w:r w:rsidR="00BC7B1F" w:rsidRPr="00FC5E7B">
              <w:rPr>
                <w:sz w:val="20"/>
                <w:szCs w:val="20"/>
              </w:rPr>
              <w:t xml:space="preserve"> community events</w:t>
            </w: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 xml:space="preserve">-Homework completion </w:t>
            </w: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 xml:space="preserve">PP survey (Parent&amp;Child) information indicates annual increase in parental perception that they engage with school events. </w:t>
            </w:r>
          </w:p>
        </w:tc>
      </w:tr>
      <w:tr w:rsidR="00732CB1">
        <w:tc>
          <w:tcPr>
            <w:tcW w:w="4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spacing w:line="240" w:lineRule="auto"/>
              <w:rPr>
                <w:sz w:val="20"/>
                <w:szCs w:val="20"/>
              </w:rPr>
            </w:pPr>
            <w:r w:rsidRPr="00FC5E7B">
              <w:rPr>
                <w:sz w:val="20"/>
                <w:szCs w:val="20"/>
              </w:rPr>
              <w:t>Parent questionnaires show increased aspiration through specific questions over a given period e.g. “What would you like your child to do when they leave school?” (9)</w:t>
            </w: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a)  Begin paid work   b) Go to college   c) Complete an apprenticeship  d) Go to university  e)   Start a business  f) Other ………………………</w:t>
            </w:r>
          </w:p>
          <w:p w:rsidR="00732CB1" w:rsidRPr="00FC5E7B" w:rsidRDefault="00732CB1">
            <w:pPr>
              <w:pBdr>
                <w:top w:val="nil"/>
                <w:left w:val="nil"/>
                <w:bottom w:val="nil"/>
                <w:right w:val="nil"/>
                <w:between w:val="nil"/>
              </w:pBdr>
              <w:spacing w:after="60" w:line="240" w:lineRule="auto"/>
              <w:rPr>
                <w:sz w:val="20"/>
                <w:szCs w:val="20"/>
              </w:rPr>
            </w:pPr>
          </w:p>
          <w:p w:rsidR="00732CB1" w:rsidRPr="00FC5E7B" w:rsidRDefault="00732CB1">
            <w:pPr>
              <w:pBdr>
                <w:top w:val="nil"/>
                <w:left w:val="nil"/>
                <w:bottom w:val="nil"/>
                <w:right w:val="nil"/>
                <w:between w:val="nil"/>
              </w:pBdr>
              <w:spacing w:after="60" w:line="240" w:lineRule="auto"/>
              <w:rPr>
                <w:sz w:val="20"/>
                <w:szCs w:val="20"/>
              </w:rPr>
            </w:pPr>
          </w:p>
          <w:p w:rsidR="00732CB1" w:rsidRPr="00FC5E7B" w:rsidRDefault="00732CB1">
            <w:pPr>
              <w:pBdr>
                <w:top w:val="nil"/>
                <w:left w:val="nil"/>
                <w:bottom w:val="nil"/>
                <w:right w:val="nil"/>
                <w:between w:val="nil"/>
              </w:pBdr>
              <w:spacing w:after="60" w:line="240" w:lineRule="auto"/>
              <w:rPr>
                <w:sz w:val="20"/>
                <w:szCs w:val="20"/>
              </w:rPr>
            </w:pPr>
          </w:p>
          <w:p w:rsidR="00732CB1" w:rsidRPr="00FC5E7B" w:rsidRDefault="00732CB1">
            <w:pPr>
              <w:pBdr>
                <w:top w:val="nil"/>
                <w:left w:val="nil"/>
                <w:bottom w:val="nil"/>
                <w:right w:val="nil"/>
                <w:between w:val="nil"/>
              </w:pBdr>
              <w:spacing w:after="60" w:line="240" w:lineRule="auto"/>
              <w:rPr>
                <w:sz w:val="20"/>
                <w:szCs w:val="20"/>
              </w:rPr>
            </w:pP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 xml:space="preserve">Parental questionnaire analysis will </w:t>
            </w:r>
            <w:r w:rsidR="00A96333">
              <w:rPr>
                <w:sz w:val="20"/>
                <w:szCs w:val="20"/>
              </w:rPr>
              <w:t>show a</w:t>
            </w:r>
            <w:r w:rsidRPr="00FC5E7B">
              <w:rPr>
                <w:sz w:val="20"/>
                <w:szCs w:val="20"/>
              </w:rPr>
              <w:t xml:space="preserve"> significant </w:t>
            </w:r>
            <w:r w:rsidR="00A96333">
              <w:rPr>
                <w:sz w:val="20"/>
                <w:szCs w:val="20"/>
              </w:rPr>
              <w:t>rise in</w:t>
            </w:r>
            <w:r w:rsidRPr="00FC5E7B">
              <w:rPr>
                <w:sz w:val="20"/>
                <w:szCs w:val="20"/>
              </w:rPr>
              <w:t xml:space="preserve"> aspirations</w:t>
            </w:r>
            <w:r w:rsidR="00A96333">
              <w:rPr>
                <w:sz w:val="20"/>
                <w:szCs w:val="20"/>
              </w:rPr>
              <w:t xml:space="preserve"> over 3-year cycle.</w:t>
            </w:r>
          </w:p>
          <w:p w:rsidR="00732CB1" w:rsidRPr="00FC5E7B" w:rsidRDefault="00BC7B1F">
            <w:pPr>
              <w:spacing w:after="60" w:line="240" w:lineRule="auto"/>
              <w:rPr>
                <w:sz w:val="20"/>
                <w:szCs w:val="20"/>
              </w:rPr>
            </w:pPr>
            <w:r w:rsidRPr="00FC5E7B">
              <w:rPr>
                <w:sz w:val="20"/>
                <w:szCs w:val="20"/>
              </w:rPr>
              <w:t>PP survey (Parent</w:t>
            </w:r>
            <w:r w:rsidR="00A96333">
              <w:rPr>
                <w:sz w:val="20"/>
                <w:szCs w:val="20"/>
              </w:rPr>
              <w:t xml:space="preserve"> </w:t>
            </w:r>
            <w:r w:rsidRPr="00FC5E7B">
              <w:rPr>
                <w:sz w:val="20"/>
                <w:szCs w:val="20"/>
              </w:rPr>
              <w:t>&amp;</w:t>
            </w:r>
            <w:r w:rsidR="00A96333">
              <w:rPr>
                <w:sz w:val="20"/>
                <w:szCs w:val="20"/>
              </w:rPr>
              <w:t xml:space="preserve"> </w:t>
            </w:r>
            <w:r w:rsidRPr="00FC5E7B">
              <w:rPr>
                <w:sz w:val="20"/>
                <w:szCs w:val="20"/>
              </w:rPr>
              <w:t xml:space="preserve">Child) information indicates annual increase in aspirations. </w:t>
            </w:r>
          </w:p>
        </w:tc>
      </w:tr>
      <w:tr w:rsidR="00732CB1">
        <w:tc>
          <w:tcPr>
            <w:tcW w:w="4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spacing w:line="240" w:lineRule="auto"/>
              <w:rPr>
                <w:sz w:val="20"/>
                <w:szCs w:val="20"/>
              </w:rPr>
            </w:pPr>
            <w:r w:rsidRPr="00FC5E7B">
              <w:rPr>
                <w:sz w:val="20"/>
                <w:szCs w:val="20"/>
              </w:rPr>
              <w:t>Increased attendance to ensure maximum impact of learning and improved outcomes in comparison to NPP peers (8)</w:t>
            </w:r>
          </w:p>
          <w:p w:rsidR="00732CB1" w:rsidRPr="00FC5E7B" w:rsidRDefault="00BC7B1F">
            <w:pPr>
              <w:numPr>
                <w:ilvl w:val="0"/>
                <w:numId w:val="5"/>
              </w:numPr>
              <w:pBdr>
                <w:top w:val="nil"/>
                <w:left w:val="nil"/>
                <w:bottom w:val="nil"/>
                <w:right w:val="nil"/>
                <w:between w:val="nil"/>
              </w:pBdr>
              <w:spacing w:after="60" w:line="240" w:lineRule="auto"/>
              <w:rPr>
                <w:sz w:val="20"/>
                <w:szCs w:val="20"/>
              </w:rPr>
            </w:pPr>
            <w:r w:rsidRPr="00FC5E7B">
              <w:rPr>
                <w:sz w:val="20"/>
                <w:szCs w:val="20"/>
              </w:rPr>
              <w:t>To significantly improve student attendance across key year groups by reducing instances of lateness, ensuring timely submission of medical documentation, and enhancing the speed and consistency of parental communication—ultimately fostering a culture of punctuality, accountability, and proactive engagement between school and home. (8)</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spacing w:after="60" w:line="240" w:lineRule="auto"/>
              <w:rPr>
                <w:sz w:val="20"/>
                <w:szCs w:val="20"/>
              </w:rPr>
            </w:pPr>
            <w:r w:rsidRPr="00FC5E7B">
              <w:rPr>
                <w:sz w:val="20"/>
                <w:szCs w:val="20"/>
              </w:rPr>
              <w:t>Sustained high attendance by 2027/28 demonstrated by:</w:t>
            </w:r>
          </w:p>
          <w:p w:rsidR="00732CB1" w:rsidRPr="00FC5E7B" w:rsidRDefault="0024135B">
            <w:pPr>
              <w:spacing w:line="240" w:lineRule="auto"/>
              <w:ind w:left="1080" w:hanging="360"/>
              <w:rPr>
                <w:sz w:val="20"/>
                <w:szCs w:val="20"/>
              </w:rPr>
            </w:pPr>
            <w:r w:rsidRPr="00FC5E7B">
              <w:rPr>
                <w:sz w:val="20"/>
                <w:szCs w:val="20"/>
              </w:rPr>
              <w:t xml:space="preserve">the percentage of all pupils who are persistently absent being below </w:t>
            </w:r>
            <w:r>
              <w:rPr>
                <w:sz w:val="20"/>
                <w:szCs w:val="20"/>
              </w:rPr>
              <w:t>18.52%</w:t>
            </w:r>
            <w:r w:rsidRPr="00FC5E7B">
              <w:rPr>
                <w:sz w:val="20"/>
                <w:szCs w:val="20"/>
              </w:rPr>
              <w:t xml:space="preserve"> and the figure among disadvantaged pupils being no more than </w:t>
            </w:r>
            <w:r>
              <w:rPr>
                <w:sz w:val="20"/>
                <w:szCs w:val="20"/>
              </w:rPr>
              <w:t>16.43%</w:t>
            </w:r>
            <w:r w:rsidRPr="00FC5E7B">
              <w:rPr>
                <w:sz w:val="20"/>
                <w:szCs w:val="20"/>
              </w:rPr>
              <w:t xml:space="preserve"> lower than their peers.</w:t>
            </w:r>
            <w:r w:rsidR="00BC7B1F" w:rsidRPr="00FC5E7B">
              <w:rPr>
                <w:sz w:val="20"/>
                <w:szCs w:val="20"/>
              </w:rPr>
              <w:t>disadvantaged pupils and their non-disad</w:t>
            </w:r>
            <w:r>
              <w:rPr>
                <w:sz w:val="20"/>
                <w:szCs w:val="20"/>
              </w:rPr>
              <w:t>vantaged peers being reduced b</w:t>
            </w:r>
          </w:p>
          <w:p w:rsidR="00732CB1" w:rsidRPr="00FC5E7B" w:rsidRDefault="00BC7B1F" w:rsidP="0024135B">
            <w:pPr>
              <w:pBdr>
                <w:top w:val="nil"/>
                <w:left w:val="nil"/>
                <w:bottom w:val="nil"/>
                <w:right w:val="nil"/>
                <w:between w:val="nil"/>
              </w:pBdr>
              <w:spacing w:after="60" w:line="240" w:lineRule="auto"/>
              <w:rPr>
                <w:sz w:val="20"/>
                <w:szCs w:val="20"/>
              </w:rPr>
            </w:pPr>
            <w:r w:rsidRPr="00FC5E7B">
              <w:rPr>
                <w:sz w:val="20"/>
                <w:szCs w:val="20"/>
              </w:rPr>
              <w:t xml:space="preserve">the percentage of all pupils who are persistently absent being below </w:t>
            </w:r>
            <w:r w:rsidR="0024135B">
              <w:rPr>
                <w:sz w:val="20"/>
                <w:szCs w:val="20"/>
              </w:rPr>
              <w:t>18.52%</w:t>
            </w:r>
            <w:r w:rsidRPr="00FC5E7B">
              <w:rPr>
                <w:sz w:val="20"/>
                <w:szCs w:val="20"/>
              </w:rPr>
              <w:t xml:space="preserve"> and the figure among disadvantaged pupils being no more than </w:t>
            </w:r>
            <w:r w:rsidR="0024135B">
              <w:rPr>
                <w:sz w:val="20"/>
                <w:szCs w:val="20"/>
              </w:rPr>
              <w:t>16.43%</w:t>
            </w:r>
            <w:r w:rsidRPr="00FC5E7B">
              <w:rPr>
                <w:sz w:val="20"/>
                <w:szCs w:val="20"/>
              </w:rPr>
              <w:t xml:space="preserve"> lower than their peers.</w:t>
            </w:r>
          </w:p>
        </w:tc>
      </w:tr>
      <w:tr w:rsidR="00732CB1">
        <w:tc>
          <w:tcPr>
            <w:tcW w:w="4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spacing w:after="60" w:line="240" w:lineRule="auto"/>
              <w:rPr>
                <w:sz w:val="20"/>
                <w:szCs w:val="20"/>
              </w:rPr>
            </w:pPr>
            <w:r w:rsidRPr="00FC5E7B">
              <w:rPr>
                <w:sz w:val="20"/>
                <w:szCs w:val="20"/>
              </w:rPr>
              <w:t>To strengthen and sustain positive parent-school relationships that foster a nurturing, collaborative environment—enabling tailored, holistic support for the attendance and wellbeing of Pupil Premium (PP) students. This includes building trust, improving communication pathways, and empowering families to engage proactively in their child’s educational journey. (8)</w:t>
            </w:r>
          </w:p>
          <w:p w:rsidR="00732CB1" w:rsidRPr="00FC5E7B" w:rsidRDefault="00732CB1">
            <w:pPr>
              <w:spacing w:after="60" w:line="240" w:lineRule="auto"/>
              <w:rPr>
                <w:sz w:val="20"/>
                <w:szCs w:val="20"/>
              </w:rPr>
            </w:pP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spacing w:after="60" w:line="240" w:lineRule="auto"/>
              <w:rPr>
                <w:sz w:val="20"/>
                <w:szCs w:val="20"/>
              </w:rPr>
            </w:pPr>
            <w:r w:rsidRPr="00FC5E7B">
              <w:rPr>
                <w:sz w:val="20"/>
                <w:szCs w:val="20"/>
              </w:rPr>
              <w:t>PP survey (Parent&amp;</w:t>
            </w:r>
            <w:r w:rsidR="00A96333">
              <w:rPr>
                <w:sz w:val="20"/>
                <w:szCs w:val="20"/>
              </w:rPr>
              <w:t xml:space="preserve"> </w:t>
            </w:r>
            <w:r w:rsidRPr="00FC5E7B">
              <w:rPr>
                <w:sz w:val="20"/>
                <w:szCs w:val="20"/>
              </w:rPr>
              <w:t>Child) information indicates annual increase in:</w:t>
            </w:r>
          </w:p>
          <w:p w:rsidR="00732CB1" w:rsidRPr="00FC5E7B" w:rsidRDefault="00BC7B1F">
            <w:pPr>
              <w:spacing w:after="60" w:line="240" w:lineRule="auto"/>
              <w:rPr>
                <w:sz w:val="20"/>
                <w:szCs w:val="20"/>
              </w:rPr>
            </w:pPr>
            <w:r w:rsidRPr="00FC5E7B">
              <w:rPr>
                <w:sz w:val="20"/>
                <w:szCs w:val="20"/>
              </w:rPr>
              <w:t>-Well being</w:t>
            </w:r>
          </w:p>
          <w:p w:rsidR="00732CB1" w:rsidRPr="00FC5E7B" w:rsidRDefault="00BC7B1F">
            <w:pPr>
              <w:spacing w:after="60" w:line="240" w:lineRule="auto"/>
              <w:rPr>
                <w:sz w:val="20"/>
                <w:szCs w:val="20"/>
              </w:rPr>
            </w:pPr>
            <w:r w:rsidRPr="00FC5E7B">
              <w:rPr>
                <w:sz w:val="20"/>
                <w:szCs w:val="20"/>
              </w:rPr>
              <w:t>-Positive relationships with school staff</w:t>
            </w:r>
          </w:p>
          <w:p w:rsidR="00732CB1" w:rsidRPr="00FC5E7B" w:rsidRDefault="00BC7B1F">
            <w:pPr>
              <w:spacing w:after="60" w:line="240" w:lineRule="auto"/>
              <w:rPr>
                <w:sz w:val="20"/>
                <w:szCs w:val="20"/>
              </w:rPr>
            </w:pPr>
            <w:r w:rsidRPr="00FC5E7B">
              <w:rPr>
                <w:sz w:val="20"/>
                <w:szCs w:val="20"/>
              </w:rPr>
              <w:t xml:space="preserve">-Trust that problems will be listened to and resolved. </w:t>
            </w:r>
          </w:p>
          <w:p w:rsidR="00732CB1" w:rsidRPr="00FC5E7B" w:rsidRDefault="00BC7B1F">
            <w:pPr>
              <w:spacing w:after="60" w:line="240" w:lineRule="auto"/>
              <w:rPr>
                <w:sz w:val="20"/>
                <w:szCs w:val="20"/>
              </w:rPr>
            </w:pPr>
            <w:r w:rsidRPr="00FC5E7B">
              <w:rPr>
                <w:sz w:val="20"/>
                <w:szCs w:val="20"/>
              </w:rPr>
              <w:t>-Confidence in communication.</w:t>
            </w:r>
          </w:p>
          <w:p w:rsidR="00732CB1" w:rsidRPr="00FC5E7B" w:rsidRDefault="00BC7B1F" w:rsidP="00AD6D0B">
            <w:pPr>
              <w:spacing w:after="60" w:line="240" w:lineRule="auto"/>
              <w:rPr>
                <w:sz w:val="20"/>
                <w:szCs w:val="20"/>
              </w:rPr>
            </w:pPr>
            <w:r w:rsidRPr="00FC5E7B">
              <w:rPr>
                <w:sz w:val="20"/>
                <w:szCs w:val="20"/>
              </w:rPr>
              <w:t xml:space="preserve">-School support signposted to </w:t>
            </w:r>
            <w:r w:rsidR="00AD6D0B" w:rsidRPr="00FC5E7B">
              <w:rPr>
                <w:sz w:val="20"/>
                <w:szCs w:val="20"/>
              </w:rPr>
              <w:t>relevant</w:t>
            </w:r>
            <w:r w:rsidRPr="00FC5E7B">
              <w:rPr>
                <w:sz w:val="20"/>
                <w:szCs w:val="20"/>
              </w:rPr>
              <w:t xml:space="preserve"> services where required. </w:t>
            </w:r>
          </w:p>
        </w:tc>
      </w:tr>
      <w:tr w:rsidR="00732CB1">
        <w:tc>
          <w:tcPr>
            <w:tcW w:w="4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spacing w:line="240" w:lineRule="auto"/>
              <w:rPr>
                <w:sz w:val="20"/>
                <w:szCs w:val="20"/>
              </w:rPr>
            </w:pPr>
            <w:r w:rsidRPr="00FC5E7B">
              <w:rPr>
                <w:sz w:val="20"/>
                <w:szCs w:val="20"/>
              </w:rPr>
              <w:t>Enhance mental wellbeing and resilience among PP pupils, as evidenced through THRIVE data and soft indicators, with progress comparable to non-PP peers. (4)</w:t>
            </w:r>
          </w:p>
          <w:p w:rsidR="00732CB1" w:rsidRPr="00FC5E7B" w:rsidRDefault="00732CB1">
            <w:pPr>
              <w:pBdr>
                <w:top w:val="nil"/>
                <w:left w:val="nil"/>
                <w:bottom w:val="nil"/>
                <w:right w:val="nil"/>
                <w:between w:val="nil"/>
              </w:pBdr>
              <w:spacing w:after="60" w:line="240" w:lineRule="auto"/>
              <w:rPr>
                <w:sz w:val="20"/>
                <w:szCs w:val="20"/>
              </w:rPr>
            </w:pP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 xml:space="preserve">THRIVE target groups indicate appropriate proportions of NPP and PP. </w:t>
            </w: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Where baseline assessments indicate PP need this has improved to place them in line with NPP by end of academic cycle.</w:t>
            </w:r>
          </w:p>
          <w:p w:rsidR="00732CB1" w:rsidRPr="00FC5E7B" w:rsidRDefault="00732CB1">
            <w:pPr>
              <w:pBdr>
                <w:top w:val="nil"/>
                <w:left w:val="nil"/>
                <w:bottom w:val="nil"/>
                <w:right w:val="nil"/>
                <w:between w:val="nil"/>
              </w:pBdr>
              <w:spacing w:after="60" w:line="240" w:lineRule="auto"/>
              <w:rPr>
                <w:sz w:val="20"/>
                <w:szCs w:val="20"/>
              </w:rPr>
            </w:pPr>
          </w:p>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 xml:space="preserve">ELSA intervention shows improvement in PP wellbeing or equal balance of PP vs NPP over time. </w:t>
            </w:r>
          </w:p>
        </w:tc>
      </w:tr>
      <w:tr w:rsidR="00732CB1">
        <w:tc>
          <w:tcPr>
            <w:tcW w:w="4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Increased aspirational opportunities and additional parental engagement to ensure social and emotional Levels similar to NPP peers. (9)</w:t>
            </w:r>
          </w:p>
          <w:p w:rsidR="00732CB1" w:rsidRPr="00FC5E7B" w:rsidRDefault="00732CB1">
            <w:pPr>
              <w:pBdr>
                <w:top w:val="nil"/>
                <w:left w:val="nil"/>
                <w:bottom w:val="nil"/>
                <w:right w:val="nil"/>
                <w:between w:val="nil"/>
              </w:pBdr>
              <w:spacing w:after="60" w:line="240" w:lineRule="auto"/>
              <w:rPr>
                <w:sz w:val="20"/>
                <w:szCs w:val="20"/>
              </w:rPr>
            </w:pP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pBdr>
                <w:top w:val="nil"/>
                <w:left w:val="nil"/>
                <w:bottom w:val="nil"/>
                <w:right w:val="nil"/>
                <w:between w:val="nil"/>
              </w:pBdr>
              <w:spacing w:after="60" w:line="240" w:lineRule="auto"/>
              <w:rPr>
                <w:sz w:val="20"/>
                <w:szCs w:val="20"/>
              </w:rPr>
            </w:pPr>
            <w:r w:rsidRPr="00FC5E7B">
              <w:rPr>
                <w:sz w:val="20"/>
                <w:szCs w:val="20"/>
              </w:rPr>
              <w:t xml:space="preserve">Percentage of PP parents that engage with Contextual learning experiences, Enrichment activities and parental engagement events is in line with NPP or improving over the annual plan of each academic year. </w:t>
            </w:r>
          </w:p>
        </w:tc>
      </w:tr>
      <w:tr w:rsidR="00732CB1">
        <w:tc>
          <w:tcPr>
            <w:tcW w:w="4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spacing w:line="240" w:lineRule="auto"/>
              <w:rPr>
                <w:sz w:val="20"/>
                <w:szCs w:val="20"/>
              </w:rPr>
            </w:pPr>
            <w:r w:rsidRPr="00FC5E7B">
              <w:rPr>
                <w:sz w:val="20"/>
                <w:szCs w:val="20"/>
              </w:rPr>
              <w:t>Ensure progress in Writing and Maths for higher-attaining PP pupils is in line with national averages for non-PP peers.</w:t>
            </w:r>
          </w:p>
          <w:p w:rsidR="00732CB1" w:rsidRPr="00FC5E7B" w:rsidRDefault="00732CB1">
            <w:pPr>
              <w:pBdr>
                <w:top w:val="nil"/>
                <w:left w:val="nil"/>
                <w:bottom w:val="nil"/>
                <w:right w:val="nil"/>
                <w:between w:val="nil"/>
              </w:pBdr>
              <w:spacing w:after="60" w:line="240" w:lineRule="auto"/>
              <w:rPr>
                <w:sz w:val="20"/>
                <w:szCs w:val="20"/>
              </w:rPr>
            </w:pP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FC5E7B" w:rsidRDefault="00BC7B1F">
            <w:pPr>
              <w:spacing w:line="240" w:lineRule="auto"/>
              <w:rPr>
                <w:sz w:val="20"/>
                <w:szCs w:val="20"/>
              </w:rPr>
            </w:pPr>
            <w:r w:rsidRPr="00FC5E7B">
              <w:rPr>
                <w:sz w:val="20"/>
                <w:szCs w:val="20"/>
              </w:rPr>
              <w:t>PP and non NPP are in line or above national averages for GLD with all children expected to reach this level to achieve targets.</w:t>
            </w:r>
          </w:p>
          <w:p w:rsidR="00732CB1" w:rsidRPr="00FC5E7B" w:rsidRDefault="00BC7B1F">
            <w:pPr>
              <w:spacing w:line="240" w:lineRule="auto"/>
              <w:rPr>
                <w:sz w:val="20"/>
                <w:szCs w:val="20"/>
              </w:rPr>
            </w:pPr>
            <w:r w:rsidRPr="00FC5E7B">
              <w:rPr>
                <w:sz w:val="20"/>
                <w:szCs w:val="20"/>
              </w:rPr>
              <w:t>Where evidence does not reach the above target PP are in line with NPP for achievement. * unless significant SEND identification within cohort.</w:t>
            </w:r>
          </w:p>
          <w:p w:rsidR="00732CB1" w:rsidRPr="00FC5E7B" w:rsidRDefault="00BC7B1F">
            <w:pPr>
              <w:spacing w:line="240" w:lineRule="auto"/>
              <w:rPr>
                <w:sz w:val="20"/>
                <w:szCs w:val="20"/>
              </w:rPr>
            </w:pPr>
            <w:r w:rsidRPr="00FC5E7B">
              <w:rPr>
                <w:sz w:val="20"/>
                <w:szCs w:val="20"/>
              </w:rPr>
              <w:t xml:space="preserve">Evidence of interventions to ensure criteria has been achieved. </w:t>
            </w:r>
          </w:p>
          <w:p w:rsidR="00732CB1" w:rsidRPr="00FC5E7B" w:rsidRDefault="00732CB1">
            <w:pPr>
              <w:pBdr>
                <w:top w:val="nil"/>
                <w:left w:val="nil"/>
                <w:bottom w:val="nil"/>
                <w:right w:val="nil"/>
                <w:between w:val="nil"/>
              </w:pBdr>
              <w:spacing w:after="60" w:line="240" w:lineRule="auto"/>
              <w:rPr>
                <w:sz w:val="20"/>
                <w:szCs w:val="20"/>
              </w:rPr>
            </w:pPr>
          </w:p>
        </w:tc>
      </w:tr>
    </w:tbl>
    <w:p w:rsidR="00732CB1" w:rsidRDefault="00732CB1">
      <w:bookmarkStart w:id="3" w:name="_heading=h.uamqwqe14tmc" w:colFirst="0" w:colLast="0"/>
      <w:bookmarkEnd w:id="3"/>
    </w:p>
    <w:p w:rsidR="00732CB1" w:rsidRDefault="00BC7B1F">
      <w:pPr>
        <w:pStyle w:val="Heading2"/>
      </w:pPr>
      <w:r>
        <w:t>Activity in this academic year</w:t>
      </w:r>
    </w:p>
    <w:p w:rsidR="00732CB1" w:rsidRDefault="00BC7B1F">
      <w:pPr>
        <w:spacing w:after="480"/>
      </w:pPr>
      <w:r>
        <w:t xml:space="preserve">This details how we intend to spend our pupil premium funding </w:t>
      </w:r>
      <w:r>
        <w:rPr>
          <w:b/>
          <w:bCs/>
        </w:rPr>
        <w:t>this academic year</w:t>
      </w:r>
      <w:r>
        <w:t xml:space="preserve"> to address the challenges listed above.</w:t>
      </w:r>
    </w:p>
    <w:p w:rsidR="00732CB1" w:rsidRDefault="00BC7B1F">
      <w:pPr>
        <w:pStyle w:val="Heading3"/>
      </w:pPr>
      <w:r>
        <w:t>Teaching (for example, CPD, recruitment and retention)</w:t>
      </w:r>
    </w:p>
    <w:p w:rsidR="00732CB1" w:rsidRDefault="00BC7B1F">
      <w:r>
        <w:t xml:space="preserve">Budgeted cost: £ </w:t>
      </w:r>
      <w:r w:rsidR="00886124">
        <w:rPr>
          <w:i/>
          <w:iCs/>
        </w:rPr>
        <w:t>24940</w:t>
      </w:r>
    </w:p>
    <w:tbl>
      <w:tblPr>
        <w:tblStyle w:val="af0"/>
        <w:tblW w:w="9486" w:type="dxa"/>
        <w:tblLayout w:type="fixed"/>
        <w:tblLook w:val="0400" w:firstRow="0" w:lastRow="0" w:firstColumn="0" w:lastColumn="0" w:noHBand="0" w:noVBand="1"/>
      </w:tblPr>
      <w:tblGrid>
        <w:gridCol w:w="2688"/>
        <w:gridCol w:w="4537"/>
        <w:gridCol w:w="2261"/>
      </w:tblGrid>
      <w:tr w:rsidR="00732CB1" w:rsidTr="00A97FF7">
        <w:tc>
          <w:tcPr>
            <w:tcW w:w="268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rPr>
                <w:b/>
                <w:bCs/>
              </w:rPr>
            </w:pPr>
            <w:r>
              <w:rPr>
                <w:b/>
                <w:bCs/>
              </w:rPr>
              <w:t>Activity</w:t>
            </w:r>
          </w:p>
        </w:tc>
        <w:tc>
          <w:tcPr>
            <w:tcW w:w="4537"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rPr>
                <w:b/>
                <w:bCs/>
              </w:rPr>
            </w:pPr>
            <w:r>
              <w:rPr>
                <w:b/>
                <w:bCs/>
              </w:rPr>
              <w:t>Evidence that supports this approach</w:t>
            </w:r>
          </w:p>
        </w:tc>
        <w:tc>
          <w:tcPr>
            <w:tcW w:w="226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732CB1" w:rsidRDefault="00AD6D0B">
            <w:pPr>
              <w:pBdr>
                <w:top w:val="nil"/>
                <w:left w:val="nil"/>
                <w:bottom w:val="nil"/>
                <w:right w:val="nil"/>
                <w:between w:val="nil"/>
              </w:pBdr>
              <w:spacing w:before="60" w:after="60" w:line="240" w:lineRule="auto"/>
              <w:rPr>
                <w:b/>
                <w:bCs/>
              </w:rPr>
            </w:pPr>
            <w:r>
              <w:rPr>
                <w:b/>
                <w:bCs/>
              </w:rPr>
              <w:t>Cost &amp; Challenge number(s) addressed</w:t>
            </w:r>
          </w:p>
        </w:tc>
      </w:tr>
      <w:tr w:rsidR="00732CB1" w:rsidTr="00A97FF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b/>
                <w:bCs/>
                <w:sz w:val="20"/>
                <w:szCs w:val="20"/>
              </w:rPr>
              <w:t xml:space="preserve">Specialist Music Provision </w:t>
            </w:r>
            <w:r w:rsidRPr="00A97FF7">
              <w:rPr>
                <w:rFonts w:asciiTheme="minorHAnsi" w:eastAsia="Calibri" w:hAnsiTheme="minorHAnsi" w:cstheme="minorHAnsi"/>
                <w:sz w:val="20"/>
                <w:szCs w:val="20"/>
              </w:rPr>
              <w:t>Subsidised half termly teaching and after school clubs held throughout the year accessible to all children.</w:t>
            </w: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 xml:space="preserve">Additional  singing club after school </w:t>
            </w:r>
          </w:p>
          <w:p w:rsidR="00732CB1" w:rsidRPr="00A97FF7" w:rsidRDefault="00732CB1">
            <w:pPr>
              <w:pBdr>
                <w:top w:val="nil"/>
                <w:left w:val="nil"/>
                <w:bottom w:val="nil"/>
                <w:right w:val="nil"/>
                <w:between w:val="nil"/>
              </w:pBdr>
              <w:spacing w:before="60" w:after="60" w:line="240" w:lineRule="auto"/>
              <w:rPr>
                <w:rFonts w:asciiTheme="minorHAnsi" w:hAnsiTheme="minorHAnsi" w:cstheme="minorHAnsi"/>
                <w:sz w:val="20"/>
                <w:szCs w:val="20"/>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7B1F"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Arts participation evidence highlights raising aspirations and enhances outcomes across al</w:t>
            </w:r>
            <w:r w:rsidR="00CF4E8D">
              <w:rPr>
                <w:rFonts w:asciiTheme="minorHAnsi" w:eastAsia="Calibri" w:hAnsiTheme="minorHAnsi" w:cstheme="minorHAnsi"/>
                <w:sz w:val="20"/>
                <w:szCs w:val="20"/>
              </w:rPr>
              <w:t>l</w:t>
            </w:r>
            <w:r w:rsidRPr="00A97FF7">
              <w:rPr>
                <w:rFonts w:asciiTheme="minorHAnsi" w:eastAsia="Calibri" w:hAnsiTheme="minorHAnsi" w:cstheme="minorHAnsi"/>
                <w:sz w:val="20"/>
                <w:szCs w:val="20"/>
              </w:rPr>
              <w:t xml:space="preserve"> subjects:</w:t>
            </w: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Established Music Curriculum that is line with school foundation curriculum policy. Weekly teaching</w:t>
            </w:r>
          </w:p>
          <w:p w:rsidR="00732CB1" w:rsidRPr="00A97FF7" w:rsidRDefault="00BC7B1F">
            <w:pPr>
              <w:pBdr>
                <w:top w:val="nil"/>
                <w:left w:val="nil"/>
                <w:bottom w:val="nil"/>
                <w:right w:val="nil"/>
                <w:between w:val="nil"/>
              </w:pBdr>
              <w:spacing w:before="60" w:after="60" w:line="240" w:lineRule="auto"/>
              <w:rPr>
                <w:rFonts w:asciiTheme="minorHAnsi" w:eastAsia="Calibri" w:hAnsiTheme="minorHAnsi" w:cstheme="minorHAnsi"/>
                <w:sz w:val="20"/>
                <w:szCs w:val="20"/>
              </w:rPr>
            </w:pPr>
            <w:r w:rsidRPr="00A97FF7">
              <w:rPr>
                <w:rFonts w:asciiTheme="minorHAnsi" w:eastAsia="Calibri" w:hAnsiTheme="minorHAnsi" w:cstheme="minorHAnsi"/>
                <w:sz w:val="20"/>
                <w:szCs w:val="20"/>
              </w:rPr>
              <w:t>Entry into regional enrichment opportunities for performing.</w:t>
            </w:r>
          </w:p>
          <w:p w:rsidR="0028767F" w:rsidRPr="00A97FF7" w:rsidRDefault="00612C0B">
            <w:pPr>
              <w:pBdr>
                <w:top w:val="nil"/>
                <w:left w:val="nil"/>
                <w:bottom w:val="nil"/>
                <w:right w:val="nil"/>
                <w:between w:val="nil"/>
              </w:pBdr>
              <w:spacing w:before="60" w:after="60" w:line="240" w:lineRule="auto"/>
              <w:rPr>
                <w:rFonts w:asciiTheme="minorHAnsi" w:hAnsiTheme="minorHAnsi" w:cstheme="minorHAnsi"/>
                <w:sz w:val="20"/>
                <w:szCs w:val="20"/>
              </w:rPr>
            </w:pPr>
            <w:hyperlink r:id="rId8" w:history="1">
              <w:r w:rsidR="0028767F" w:rsidRPr="00A97FF7">
                <w:rPr>
                  <w:rStyle w:val="Hyperlink"/>
                  <w:rFonts w:asciiTheme="minorHAnsi" w:hAnsiTheme="minorHAnsi" w:cstheme="minorHAnsi"/>
                  <w:sz w:val="20"/>
                  <w:szCs w:val="20"/>
                </w:rPr>
                <w:t>https://educationendowmentfoundation.org.uk/education-evidence/teaching-learning-toolkit/arts-participation</w:t>
              </w:r>
            </w:hyperlink>
          </w:p>
          <w:p w:rsidR="0028767F" w:rsidRPr="00A97FF7" w:rsidRDefault="0028767F">
            <w:pPr>
              <w:pBdr>
                <w:top w:val="nil"/>
                <w:left w:val="nil"/>
                <w:bottom w:val="nil"/>
                <w:right w:val="nil"/>
                <w:between w:val="nil"/>
              </w:pBdr>
              <w:spacing w:before="60" w:after="60" w:line="240" w:lineRule="auto"/>
              <w:rPr>
                <w:rFonts w:asciiTheme="minorHAnsi" w:hAnsiTheme="minorHAnsi" w:cstheme="minorHAnsi"/>
                <w:sz w:val="20"/>
                <w:szCs w:val="20"/>
              </w:rPr>
            </w:pP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7B1F" w:rsidRPr="00A97FF7" w:rsidRDefault="0081744D">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 xml:space="preserve"> (</w:t>
            </w:r>
            <w:r w:rsidR="00BC7B1F" w:rsidRPr="00A97FF7">
              <w:rPr>
                <w:rFonts w:asciiTheme="minorHAnsi" w:hAnsiTheme="minorHAnsi" w:cstheme="minorHAnsi"/>
                <w:sz w:val="20"/>
                <w:szCs w:val="20"/>
              </w:rPr>
              <w:t>£7676</w:t>
            </w:r>
            <w:r w:rsidRPr="00A97FF7">
              <w:rPr>
                <w:rFonts w:asciiTheme="minorHAnsi" w:hAnsiTheme="minorHAnsi" w:cstheme="minorHAnsi"/>
                <w:sz w:val="20"/>
                <w:szCs w:val="20"/>
              </w:rPr>
              <w:t>)</w:t>
            </w:r>
          </w:p>
          <w:p w:rsidR="00732CB1" w:rsidRPr="00A97FF7" w:rsidRDefault="00BC7B1F">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6,9</w:t>
            </w:r>
          </w:p>
        </w:tc>
      </w:tr>
      <w:tr w:rsidR="00732CB1" w:rsidTr="00A97FF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A97FF7" w:rsidRDefault="00BC7B1F">
            <w:pPr>
              <w:spacing w:before="60" w:after="60"/>
              <w:rPr>
                <w:rFonts w:asciiTheme="minorHAnsi" w:eastAsia="Calibri" w:hAnsiTheme="minorHAnsi" w:cstheme="minorHAnsi"/>
                <w:b/>
                <w:bCs/>
                <w:color w:val="000000"/>
                <w:sz w:val="20"/>
                <w:szCs w:val="20"/>
              </w:rPr>
            </w:pPr>
            <w:r w:rsidRPr="00A97FF7">
              <w:rPr>
                <w:rFonts w:asciiTheme="minorHAnsi" w:eastAsia="Calibri" w:hAnsiTheme="minorHAnsi" w:cstheme="minorHAnsi"/>
                <w:b/>
                <w:bCs/>
                <w:color w:val="000000"/>
                <w:sz w:val="20"/>
                <w:szCs w:val="20"/>
              </w:rPr>
              <w:t>Additional Play resources to enhance outdoor provision.</w:t>
            </w:r>
          </w:p>
          <w:p w:rsidR="00732CB1" w:rsidRPr="00A97FF7" w:rsidRDefault="00BC7B1F">
            <w:pPr>
              <w:spacing w:before="60" w:after="60"/>
              <w:rPr>
                <w:rFonts w:asciiTheme="minorHAnsi" w:eastAsia="Calibri" w:hAnsiTheme="minorHAnsi" w:cstheme="minorHAnsi"/>
                <w:color w:val="000000"/>
                <w:sz w:val="20"/>
                <w:szCs w:val="20"/>
              </w:rPr>
            </w:pPr>
            <w:r w:rsidRPr="00A97FF7">
              <w:rPr>
                <w:rFonts w:asciiTheme="minorHAnsi" w:eastAsia="Calibri" w:hAnsiTheme="minorHAnsi" w:cstheme="minorHAnsi"/>
                <w:color w:val="000000"/>
                <w:sz w:val="20"/>
                <w:szCs w:val="20"/>
              </w:rPr>
              <w:t>Additional resources to support 2 year old provision (January2026)</w:t>
            </w:r>
          </w:p>
          <w:p w:rsidR="00732CB1" w:rsidRPr="00A97FF7" w:rsidRDefault="00BC7B1F">
            <w:pPr>
              <w:spacing w:before="60" w:after="60"/>
              <w:rPr>
                <w:rFonts w:asciiTheme="minorHAnsi" w:eastAsia="Calibri" w:hAnsiTheme="minorHAnsi" w:cstheme="minorHAnsi"/>
                <w:color w:val="000000"/>
                <w:sz w:val="20"/>
                <w:szCs w:val="20"/>
              </w:rPr>
            </w:pPr>
            <w:r w:rsidRPr="00A97FF7">
              <w:rPr>
                <w:rFonts w:asciiTheme="minorHAnsi" w:eastAsia="Calibri" w:hAnsiTheme="minorHAnsi" w:cstheme="minorHAnsi"/>
                <w:color w:val="000000"/>
                <w:sz w:val="20"/>
                <w:szCs w:val="20"/>
              </w:rPr>
              <w:t>Resources for new outdoor area to aid enrichment of ELG to achieve GLD.</w:t>
            </w:r>
          </w:p>
          <w:p w:rsidR="00732CB1" w:rsidRPr="00A97FF7" w:rsidRDefault="00732CB1">
            <w:pPr>
              <w:pBdr>
                <w:top w:val="nil"/>
                <w:left w:val="nil"/>
                <w:bottom w:val="nil"/>
                <w:right w:val="nil"/>
                <w:between w:val="nil"/>
              </w:pBdr>
              <w:spacing w:before="60" w:after="60" w:line="240" w:lineRule="auto"/>
              <w:rPr>
                <w:rFonts w:asciiTheme="minorHAnsi" w:hAnsiTheme="minorHAnsi" w:cstheme="minorHAnsi"/>
                <w:i/>
                <w:iCs/>
                <w:sz w:val="20"/>
                <w:szCs w:val="20"/>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767F" w:rsidRPr="00A97FF7" w:rsidRDefault="0028767F">
            <w:pPr>
              <w:rPr>
                <w:rFonts w:asciiTheme="minorHAnsi" w:eastAsia="Calibri" w:hAnsiTheme="minorHAnsi" w:cstheme="minorHAnsi"/>
                <w:sz w:val="20"/>
                <w:szCs w:val="20"/>
              </w:rPr>
            </w:pPr>
            <w:r w:rsidRPr="00A97FF7">
              <w:rPr>
                <w:rFonts w:asciiTheme="minorHAnsi" w:eastAsia="Calibri" w:hAnsiTheme="minorHAnsi" w:cstheme="minorHAnsi"/>
                <w:sz w:val="20"/>
                <w:szCs w:val="20"/>
              </w:rPr>
              <w:t>Evidence that all aspects of ELG will enable pupils to access future learning with confidence and capability to achieve:</w:t>
            </w:r>
          </w:p>
          <w:p w:rsidR="00732CB1" w:rsidRPr="00A97FF7" w:rsidRDefault="00BC7B1F">
            <w:pPr>
              <w:rPr>
                <w:rFonts w:asciiTheme="minorHAnsi" w:eastAsia="Calibri" w:hAnsiTheme="minorHAnsi" w:cstheme="minorHAnsi"/>
                <w:sz w:val="20"/>
                <w:szCs w:val="20"/>
              </w:rPr>
            </w:pPr>
            <w:r w:rsidRPr="00A97FF7">
              <w:rPr>
                <w:rFonts w:asciiTheme="minorHAnsi" w:eastAsia="Calibri" w:hAnsiTheme="minorHAnsi" w:cstheme="minorHAnsi"/>
                <w:sz w:val="20"/>
                <w:szCs w:val="20"/>
              </w:rPr>
              <w:t>Enhance the provision of curriculum teaching.</w:t>
            </w:r>
          </w:p>
          <w:p w:rsidR="00732CB1" w:rsidRPr="00A97FF7" w:rsidRDefault="00BC7B1F">
            <w:pPr>
              <w:pBdr>
                <w:top w:val="nil"/>
                <w:left w:val="nil"/>
                <w:bottom w:val="nil"/>
                <w:right w:val="nil"/>
                <w:between w:val="nil"/>
              </w:pBdr>
              <w:spacing w:before="60" w:after="60" w:line="240" w:lineRule="auto"/>
              <w:rPr>
                <w:rFonts w:asciiTheme="minorHAnsi" w:eastAsia="Calibri" w:hAnsiTheme="minorHAnsi" w:cstheme="minorHAnsi"/>
                <w:sz w:val="20"/>
                <w:szCs w:val="20"/>
              </w:rPr>
            </w:pPr>
            <w:r w:rsidRPr="00A97FF7">
              <w:rPr>
                <w:rFonts w:asciiTheme="minorHAnsi" w:eastAsia="Calibri" w:hAnsiTheme="minorHAnsi" w:cstheme="minorHAnsi"/>
                <w:sz w:val="20"/>
                <w:szCs w:val="20"/>
              </w:rPr>
              <w:t>Provide additional stimulus that may be unavailable outside setting. Provide role play and risk taking in an appropriate manner.</w:t>
            </w:r>
          </w:p>
          <w:p w:rsidR="00AD6D0B" w:rsidRPr="00A97FF7" w:rsidRDefault="00AD6D0B">
            <w:pPr>
              <w:pBdr>
                <w:top w:val="nil"/>
                <w:left w:val="nil"/>
                <w:bottom w:val="nil"/>
                <w:right w:val="nil"/>
                <w:between w:val="nil"/>
              </w:pBdr>
              <w:spacing w:before="60" w:after="60" w:line="240" w:lineRule="auto"/>
              <w:rPr>
                <w:rFonts w:asciiTheme="minorHAnsi" w:eastAsia="Calibri" w:hAnsiTheme="minorHAnsi" w:cstheme="minorHAnsi"/>
                <w:sz w:val="20"/>
                <w:szCs w:val="20"/>
              </w:rPr>
            </w:pPr>
          </w:p>
          <w:p w:rsidR="00AD6D0B" w:rsidRPr="00A97FF7" w:rsidRDefault="00AD6D0B">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eastAsia="Calibri" w:hAnsiTheme="minorHAnsi" w:cstheme="minorHAnsi"/>
                <w:sz w:val="20"/>
                <w:szCs w:val="20"/>
              </w:rPr>
              <w:t xml:space="preserve">Resources to support the development of </w:t>
            </w:r>
            <w:r w:rsidRPr="00A97FF7">
              <w:rPr>
                <w:rFonts w:asciiTheme="minorHAnsi" w:hAnsiTheme="minorHAnsi" w:cstheme="minorHAnsi"/>
                <w:sz w:val="20"/>
                <w:szCs w:val="20"/>
              </w:rPr>
              <w:t xml:space="preserve">Fine and gross motor skills and all areas below national average in the Early Years. </w:t>
            </w:r>
          </w:p>
          <w:p w:rsidR="0028767F" w:rsidRPr="00A97FF7" w:rsidRDefault="00612C0B">
            <w:pPr>
              <w:pBdr>
                <w:top w:val="nil"/>
                <w:left w:val="nil"/>
                <w:bottom w:val="nil"/>
                <w:right w:val="nil"/>
                <w:between w:val="nil"/>
              </w:pBdr>
              <w:spacing w:before="60" w:after="60" w:line="240" w:lineRule="auto"/>
              <w:rPr>
                <w:rFonts w:asciiTheme="minorHAnsi" w:hAnsiTheme="minorHAnsi" w:cstheme="minorHAnsi"/>
                <w:sz w:val="20"/>
                <w:szCs w:val="20"/>
              </w:rPr>
            </w:pPr>
            <w:hyperlink r:id="rId9" w:history="1">
              <w:r w:rsidR="0028767F" w:rsidRPr="00A97FF7">
                <w:rPr>
                  <w:rStyle w:val="Hyperlink"/>
                  <w:rFonts w:asciiTheme="minorHAnsi" w:hAnsiTheme="minorHAnsi" w:cstheme="minorHAnsi"/>
                  <w:sz w:val="20"/>
                  <w:szCs w:val="20"/>
                </w:rPr>
                <w:t>EEF Early Years Toolkit</w:t>
              </w:r>
            </w:hyperlink>
          </w:p>
          <w:p w:rsidR="0028767F" w:rsidRPr="00A97FF7" w:rsidRDefault="0028767F">
            <w:pPr>
              <w:pBdr>
                <w:top w:val="nil"/>
                <w:left w:val="nil"/>
                <w:bottom w:val="nil"/>
                <w:right w:val="nil"/>
                <w:between w:val="nil"/>
              </w:pBdr>
              <w:spacing w:before="60" w:after="60" w:line="240" w:lineRule="auto"/>
              <w:rPr>
                <w:rFonts w:asciiTheme="minorHAnsi" w:hAnsiTheme="minorHAnsi" w:cstheme="minorHAnsi"/>
                <w:sz w:val="20"/>
                <w:szCs w:val="20"/>
              </w:rPr>
            </w:pP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6268" w:rsidRPr="00A97FF7" w:rsidRDefault="00A96268">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(£1264)</w:t>
            </w:r>
          </w:p>
          <w:p w:rsidR="00732CB1" w:rsidRPr="00A97FF7" w:rsidRDefault="00BC7B1F">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4,6</w:t>
            </w:r>
          </w:p>
        </w:tc>
      </w:tr>
      <w:tr w:rsidR="00732CB1" w:rsidTr="00A97FF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A97FF7" w:rsidRDefault="00BC7B1F">
            <w:pPr>
              <w:spacing w:before="60" w:after="60"/>
              <w:rPr>
                <w:rFonts w:asciiTheme="minorHAnsi" w:eastAsia="Calibri" w:hAnsiTheme="minorHAnsi" w:cstheme="minorHAnsi"/>
                <w:b/>
                <w:bCs/>
                <w:color w:val="000000"/>
                <w:sz w:val="20"/>
                <w:szCs w:val="20"/>
              </w:rPr>
            </w:pPr>
            <w:r w:rsidRPr="00A97FF7">
              <w:rPr>
                <w:rFonts w:asciiTheme="minorHAnsi" w:eastAsia="Calibri" w:hAnsiTheme="minorHAnsi" w:cstheme="minorHAnsi"/>
                <w:b/>
                <w:bCs/>
                <w:color w:val="000000"/>
                <w:sz w:val="20"/>
                <w:szCs w:val="20"/>
              </w:rPr>
              <w:t>Contextual Curriculum (All subjects)</w:t>
            </w:r>
          </w:p>
          <w:p w:rsidR="00732CB1" w:rsidRPr="00A97FF7" w:rsidRDefault="00BC7B1F">
            <w:pPr>
              <w:spacing w:before="60" w:after="60"/>
              <w:rPr>
                <w:rFonts w:asciiTheme="minorHAnsi" w:eastAsia="Calibri" w:hAnsiTheme="minorHAnsi" w:cstheme="minorHAnsi"/>
                <w:color w:val="000000"/>
                <w:sz w:val="20"/>
                <w:szCs w:val="20"/>
              </w:rPr>
            </w:pPr>
            <w:r w:rsidRPr="00A97FF7">
              <w:rPr>
                <w:rFonts w:asciiTheme="minorHAnsi" w:eastAsia="Calibri" w:hAnsiTheme="minorHAnsi" w:cstheme="minorHAnsi"/>
                <w:color w:val="000000"/>
                <w:sz w:val="20"/>
                <w:szCs w:val="20"/>
              </w:rPr>
              <w:t xml:space="preserve">Aspirational learning experiences (Fully Funded) within wider community, integrated into whole school curriculum to raise aspirations and reinforce purpose of learning the wider world. </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767F" w:rsidRPr="00A97FF7" w:rsidRDefault="0028767F" w:rsidP="0068431E">
            <w:pPr>
              <w:pBdr>
                <w:top w:val="nil"/>
                <w:left w:val="nil"/>
                <w:bottom w:val="nil"/>
                <w:right w:val="nil"/>
                <w:between w:val="nil"/>
              </w:pBdr>
              <w:spacing w:before="60" w:after="60" w:line="240" w:lineRule="auto"/>
              <w:rPr>
                <w:rFonts w:asciiTheme="minorHAnsi" w:eastAsia="Calibri" w:hAnsiTheme="minorHAnsi" w:cstheme="minorHAnsi"/>
                <w:sz w:val="20"/>
                <w:szCs w:val="20"/>
              </w:rPr>
            </w:pPr>
            <w:r w:rsidRPr="00A97FF7">
              <w:rPr>
                <w:rFonts w:asciiTheme="minorHAnsi" w:eastAsia="Calibri" w:hAnsiTheme="minorHAnsi" w:cstheme="minorHAnsi"/>
                <w:sz w:val="20"/>
                <w:szCs w:val="20"/>
              </w:rPr>
              <w:t xml:space="preserve">Strong </w:t>
            </w:r>
            <w:r w:rsidR="001D2F06" w:rsidRPr="00A97FF7">
              <w:rPr>
                <w:rFonts w:asciiTheme="minorHAnsi" w:eastAsia="Calibri" w:hAnsiTheme="minorHAnsi" w:cstheme="minorHAnsi"/>
                <w:sz w:val="20"/>
                <w:szCs w:val="20"/>
              </w:rPr>
              <w:t>evidence that</w:t>
            </w:r>
            <w:r w:rsidR="00A96268" w:rsidRPr="00A97FF7">
              <w:rPr>
                <w:rFonts w:asciiTheme="minorHAnsi" w:eastAsia="Calibri" w:hAnsiTheme="minorHAnsi" w:cstheme="minorHAnsi"/>
                <w:sz w:val="20"/>
                <w:szCs w:val="20"/>
              </w:rPr>
              <w:t xml:space="preserve"> participation in a wide range </w:t>
            </w:r>
            <w:r w:rsidR="002222FE" w:rsidRPr="00A97FF7">
              <w:rPr>
                <w:rFonts w:asciiTheme="minorHAnsi" w:eastAsia="Calibri" w:hAnsiTheme="minorHAnsi" w:cstheme="minorHAnsi"/>
                <w:sz w:val="20"/>
                <w:szCs w:val="20"/>
              </w:rPr>
              <w:t xml:space="preserve">of </w:t>
            </w:r>
            <w:r w:rsidR="001D2F06" w:rsidRPr="00A97FF7">
              <w:rPr>
                <w:rFonts w:asciiTheme="minorHAnsi" w:eastAsia="Calibri" w:hAnsiTheme="minorHAnsi" w:cstheme="minorHAnsi"/>
                <w:sz w:val="20"/>
                <w:szCs w:val="20"/>
              </w:rPr>
              <w:t>activities</w:t>
            </w:r>
            <w:r w:rsidR="002222FE" w:rsidRPr="00A97FF7">
              <w:rPr>
                <w:rFonts w:asciiTheme="minorHAnsi" w:eastAsia="Calibri" w:hAnsiTheme="minorHAnsi" w:cstheme="minorHAnsi"/>
                <w:sz w:val="20"/>
                <w:szCs w:val="20"/>
              </w:rPr>
              <w:t xml:space="preserve"> wil</w:t>
            </w:r>
            <w:r w:rsidR="001D2F06" w:rsidRPr="00A97FF7">
              <w:rPr>
                <w:rFonts w:asciiTheme="minorHAnsi" w:eastAsia="Calibri" w:hAnsiTheme="minorHAnsi" w:cstheme="minorHAnsi"/>
                <w:sz w:val="20"/>
                <w:szCs w:val="20"/>
              </w:rPr>
              <w:t>l improve aspirational learning. To do this we will:</w:t>
            </w:r>
          </w:p>
          <w:p w:rsidR="0068431E" w:rsidRPr="00A97FF7" w:rsidRDefault="00CF4E8D" w:rsidP="0068431E">
            <w:pPr>
              <w:pBdr>
                <w:top w:val="nil"/>
                <w:left w:val="nil"/>
                <w:bottom w:val="nil"/>
                <w:right w:val="nil"/>
                <w:between w:val="nil"/>
              </w:pBdr>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Review</w:t>
            </w:r>
            <w:r w:rsidR="0068431E" w:rsidRPr="00A97FF7">
              <w:rPr>
                <w:rFonts w:asciiTheme="minorHAnsi" w:eastAsia="Calibri" w:hAnsiTheme="minorHAnsi" w:cstheme="minorHAnsi"/>
                <w:sz w:val="20"/>
                <w:szCs w:val="20"/>
              </w:rPr>
              <w:t xml:space="preserve"> curriculum (see contextual curriculum map) to enhance links with local community to provide practical learning experiences intended to generate aspirations and a greater understanding of opportunities and application of learning within the local community.  </w:t>
            </w:r>
          </w:p>
          <w:p w:rsidR="0068431E" w:rsidRPr="00A97FF7" w:rsidRDefault="0068431E" w:rsidP="0068431E">
            <w:pPr>
              <w:pBdr>
                <w:top w:val="nil"/>
                <w:left w:val="nil"/>
                <w:bottom w:val="nil"/>
                <w:right w:val="nil"/>
                <w:between w:val="nil"/>
              </w:pBdr>
              <w:spacing w:before="60" w:after="60" w:line="240" w:lineRule="auto"/>
              <w:rPr>
                <w:rFonts w:asciiTheme="minorHAnsi" w:eastAsia="Calibri" w:hAnsiTheme="minorHAnsi" w:cstheme="minorHAnsi"/>
                <w:sz w:val="20"/>
                <w:szCs w:val="20"/>
              </w:rPr>
            </w:pPr>
            <w:r w:rsidRPr="00A97FF7">
              <w:rPr>
                <w:rFonts w:asciiTheme="minorHAnsi" w:eastAsia="Calibri" w:hAnsiTheme="minorHAnsi" w:cstheme="minorHAnsi"/>
                <w:sz w:val="20"/>
                <w:szCs w:val="20"/>
              </w:rPr>
              <w:t>-greater awareness of the purpose of learning aspects of the national curriculum</w:t>
            </w:r>
          </w:p>
          <w:p w:rsidR="0068431E" w:rsidRPr="00A97FF7" w:rsidRDefault="0068431E" w:rsidP="0068431E">
            <w:pPr>
              <w:pBdr>
                <w:top w:val="nil"/>
                <w:left w:val="nil"/>
                <w:bottom w:val="nil"/>
                <w:right w:val="nil"/>
                <w:between w:val="nil"/>
              </w:pBdr>
              <w:spacing w:before="60" w:after="60" w:line="240" w:lineRule="auto"/>
              <w:rPr>
                <w:rFonts w:asciiTheme="minorHAnsi" w:eastAsia="Calibri" w:hAnsiTheme="minorHAnsi" w:cstheme="minorHAnsi"/>
                <w:sz w:val="20"/>
                <w:szCs w:val="20"/>
              </w:rPr>
            </w:pPr>
            <w:r w:rsidRPr="00A97FF7">
              <w:rPr>
                <w:rFonts w:asciiTheme="minorHAnsi" w:eastAsia="Calibri" w:hAnsiTheme="minorHAnsi" w:cstheme="minorHAnsi"/>
                <w:sz w:val="20"/>
                <w:szCs w:val="20"/>
              </w:rPr>
              <w:t xml:space="preserve">-opportunities for PP to realise their capacity to apply themselves within the local community </w:t>
            </w:r>
          </w:p>
          <w:p w:rsidR="00732CB1" w:rsidRPr="00A97FF7" w:rsidRDefault="0068431E" w:rsidP="0068431E">
            <w:pPr>
              <w:rPr>
                <w:rFonts w:asciiTheme="minorHAnsi" w:eastAsia="Calibri" w:hAnsiTheme="minorHAnsi" w:cstheme="minorHAnsi"/>
                <w:sz w:val="20"/>
                <w:szCs w:val="20"/>
              </w:rPr>
            </w:pPr>
            <w:r w:rsidRPr="00A97FF7">
              <w:rPr>
                <w:rFonts w:asciiTheme="minorHAnsi" w:eastAsia="Calibri" w:hAnsiTheme="minorHAnsi" w:cstheme="minorHAnsi"/>
                <w:sz w:val="20"/>
                <w:szCs w:val="20"/>
              </w:rPr>
              <w:t xml:space="preserve">-generate aspirations through practical learning experiences which could lead to interest and investment in future years. </w:t>
            </w:r>
          </w:p>
          <w:p w:rsidR="001D2F06" w:rsidRPr="00A97FF7" w:rsidRDefault="00612C0B" w:rsidP="0068431E">
            <w:pPr>
              <w:rPr>
                <w:rFonts w:asciiTheme="minorHAnsi" w:eastAsia="Calibri" w:hAnsiTheme="minorHAnsi" w:cstheme="minorHAnsi"/>
                <w:sz w:val="20"/>
                <w:szCs w:val="20"/>
              </w:rPr>
            </w:pPr>
            <w:hyperlink r:id="rId10" w:history="1">
              <w:r w:rsidR="001D2F06" w:rsidRPr="00A97FF7">
                <w:rPr>
                  <w:rStyle w:val="Hyperlink"/>
                  <w:rFonts w:asciiTheme="minorHAnsi" w:eastAsia="Calibri" w:hAnsiTheme="minorHAnsi" w:cstheme="minorHAnsi"/>
                  <w:sz w:val="20"/>
                  <w:szCs w:val="20"/>
                </w:rPr>
                <w:t>https://www.clicklearn.com/blog/the-importance-of-contextual-learning/</w:t>
              </w:r>
            </w:hyperlink>
          </w:p>
          <w:p w:rsidR="001D2F06" w:rsidRPr="00A97FF7" w:rsidRDefault="001D2F06" w:rsidP="0068431E">
            <w:pPr>
              <w:rPr>
                <w:rFonts w:asciiTheme="minorHAnsi" w:eastAsia="Calibri" w:hAnsiTheme="minorHAnsi" w:cstheme="minorHAnsi"/>
                <w:sz w:val="20"/>
                <w:szCs w:val="20"/>
              </w:rPr>
            </w:pP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431E" w:rsidRPr="00A97FF7" w:rsidRDefault="0081744D" w:rsidP="0068431E">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w:t>
            </w:r>
            <w:r w:rsidR="0068431E" w:rsidRPr="00A97FF7">
              <w:rPr>
                <w:rFonts w:asciiTheme="minorHAnsi" w:hAnsiTheme="minorHAnsi" w:cstheme="minorHAnsi"/>
                <w:sz w:val="20"/>
                <w:szCs w:val="20"/>
              </w:rPr>
              <w:t>£8000 to be reviewed after trial cycle in 2026</w:t>
            </w:r>
            <w:r w:rsidRPr="00A97FF7">
              <w:rPr>
                <w:rFonts w:asciiTheme="minorHAnsi" w:hAnsiTheme="minorHAnsi" w:cstheme="minorHAnsi"/>
                <w:sz w:val="20"/>
                <w:szCs w:val="20"/>
              </w:rPr>
              <w:t>)</w:t>
            </w:r>
          </w:p>
          <w:p w:rsidR="0068431E" w:rsidRPr="00A97FF7" w:rsidRDefault="0068431E" w:rsidP="0068431E">
            <w:pPr>
              <w:pBdr>
                <w:top w:val="nil"/>
                <w:left w:val="nil"/>
                <w:bottom w:val="nil"/>
                <w:right w:val="nil"/>
                <w:between w:val="nil"/>
              </w:pBdr>
              <w:spacing w:before="60" w:after="60" w:line="240" w:lineRule="auto"/>
              <w:rPr>
                <w:rFonts w:asciiTheme="minorHAnsi" w:hAnsiTheme="minorHAnsi" w:cstheme="minorHAnsi"/>
                <w:sz w:val="20"/>
                <w:szCs w:val="20"/>
              </w:rPr>
            </w:pPr>
          </w:p>
          <w:p w:rsidR="00732CB1" w:rsidRPr="00A97FF7" w:rsidRDefault="0068431E" w:rsidP="0068431E">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1,2,3,4,5,6,7,9</w:t>
            </w:r>
          </w:p>
        </w:tc>
      </w:tr>
      <w:tr w:rsidR="00732CB1" w:rsidTr="00A97FF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b/>
                <w:bCs/>
                <w:sz w:val="20"/>
                <w:szCs w:val="20"/>
              </w:rPr>
              <w:t>Curriculum Enhancement</w:t>
            </w:r>
            <w:r w:rsidRPr="00A97FF7">
              <w:rPr>
                <w:rFonts w:asciiTheme="minorHAnsi" w:eastAsia="Calibri" w:hAnsiTheme="minorHAnsi" w:cstheme="minorHAnsi"/>
                <w:sz w:val="20"/>
                <w:szCs w:val="20"/>
              </w:rPr>
              <w:t xml:space="preserve"> (visitors, workshops, arts week, % of sports week, quiz club, collapsed curriculum days, library books, subsidies to visits and additional experiences)</w:t>
            </w:r>
          </w:p>
          <w:p w:rsidR="00732CB1" w:rsidRPr="00A97FF7" w:rsidRDefault="00732CB1">
            <w:pPr>
              <w:spacing w:before="60" w:after="60"/>
              <w:rPr>
                <w:rFonts w:asciiTheme="minorHAnsi" w:eastAsia="Calibri" w:hAnsiTheme="minorHAnsi" w:cstheme="minorHAnsi"/>
                <w:b/>
                <w:bCs/>
                <w:color w:val="000000"/>
                <w:sz w:val="20"/>
                <w:szCs w:val="20"/>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431E" w:rsidRPr="00A97FF7" w:rsidRDefault="0068431E" w:rsidP="0068431E">
            <w:pPr>
              <w:pBdr>
                <w:top w:val="nil"/>
                <w:left w:val="nil"/>
                <w:bottom w:val="nil"/>
                <w:right w:val="nil"/>
                <w:between w:val="nil"/>
              </w:pBdr>
              <w:spacing w:before="60" w:after="60" w:line="240" w:lineRule="auto"/>
              <w:rPr>
                <w:rFonts w:asciiTheme="minorHAnsi" w:eastAsia="Calibri" w:hAnsiTheme="minorHAnsi" w:cstheme="minorHAnsi"/>
                <w:sz w:val="20"/>
                <w:szCs w:val="20"/>
              </w:rPr>
            </w:pPr>
            <w:r w:rsidRPr="00A97FF7">
              <w:rPr>
                <w:rFonts w:asciiTheme="minorHAnsi" w:eastAsia="Calibri" w:hAnsiTheme="minorHAnsi" w:cstheme="minorHAnsi"/>
                <w:sz w:val="20"/>
                <w:szCs w:val="20"/>
              </w:rPr>
              <w:t>To provide learning experiences that the children would not necessarily be able to access or participate in outside of school:</w:t>
            </w:r>
          </w:p>
          <w:p w:rsidR="0068431E" w:rsidRPr="00A97FF7" w:rsidRDefault="0068431E" w:rsidP="0068431E">
            <w:pPr>
              <w:pBdr>
                <w:top w:val="nil"/>
                <w:left w:val="nil"/>
                <w:bottom w:val="nil"/>
                <w:right w:val="nil"/>
                <w:between w:val="nil"/>
              </w:pBdr>
              <w:spacing w:before="60" w:after="60" w:line="240" w:lineRule="auto"/>
              <w:rPr>
                <w:rFonts w:asciiTheme="minorHAnsi" w:eastAsia="Calibri" w:hAnsiTheme="minorHAnsi" w:cstheme="minorHAnsi"/>
                <w:sz w:val="20"/>
                <w:szCs w:val="20"/>
              </w:rPr>
            </w:pPr>
            <w:r w:rsidRPr="00A97FF7">
              <w:rPr>
                <w:rFonts w:asciiTheme="minorHAnsi" w:eastAsia="Calibri" w:hAnsiTheme="minorHAnsi" w:cstheme="minorHAnsi"/>
                <w:sz w:val="20"/>
                <w:szCs w:val="20"/>
              </w:rPr>
              <w:t>-Trip subsidies</w:t>
            </w: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To provide extra-curricular opportunities that raise engagement in school participation and a thirst for learning.</w:t>
            </w:r>
          </w:p>
          <w:p w:rsidR="00732CB1" w:rsidRPr="00A97FF7" w:rsidRDefault="00BC7B1F">
            <w:pPr>
              <w:numPr>
                <w:ilvl w:val="0"/>
                <w:numId w:val="6"/>
              </w:numPr>
              <w:pBdr>
                <w:top w:val="nil"/>
                <w:left w:val="nil"/>
                <w:bottom w:val="nil"/>
                <w:right w:val="nil"/>
                <w:between w:val="nil"/>
              </w:pBdr>
              <w:spacing w:before="60" w:after="0" w:line="240" w:lineRule="auto"/>
              <w:rPr>
                <w:rFonts w:asciiTheme="minorHAnsi" w:hAnsiTheme="minorHAnsi" w:cstheme="minorHAnsi"/>
                <w:sz w:val="20"/>
                <w:szCs w:val="20"/>
              </w:rPr>
            </w:pPr>
            <w:r w:rsidRPr="00A97FF7">
              <w:rPr>
                <w:rFonts w:asciiTheme="minorHAnsi" w:eastAsia="Calibri" w:hAnsiTheme="minorHAnsi" w:cstheme="minorHAnsi"/>
                <w:sz w:val="20"/>
                <w:szCs w:val="20"/>
              </w:rPr>
              <w:t>100% participation from pupils</w:t>
            </w:r>
          </w:p>
          <w:p w:rsidR="00732CB1" w:rsidRPr="00A97FF7" w:rsidRDefault="00BC7B1F">
            <w:pPr>
              <w:numPr>
                <w:ilvl w:val="0"/>
                <w:numId w:val="6"/>
              </w:numPr>
              <w:pBdr>
                <w:top w:val="nil"/>
                <w:left w:val="nil"/>
                <w:bottom w:val="nil"/>
                <w:right w:val="nil"/>
                <w:between w:val="nil"/>
              </w:pBdr>
              <w:spacing w:after="60" w:line="240" w:lineRule="auto"/>
              <w:rPr>
                <w:rFonts w:asciiTheme="minorHAnsi" w:hAnsiTheme="minorHAnsi" w:cstheme="minorHAnsi"/>
                <w:sz w:val="20"/>
                <w:szCs w:val="20"/>
              </w:rPr>
            </w:pPr>
            <w:r w:rsidRPr="00A97FF7">
              <w:rPr>
                <w:rFonts w:asciiTheme="minorHAnsi" w:eastAsia="Calibri" w:hAnsiTheme="minorHAnsi" w:cstheme="minorHAnsi"/>
                <w:sz w:val="20"/>
                <w:szCs w:val="20"/>
              </w:rPr>
              <w:t>100% of pupils surveyed to show positive engagement</w:t>
            </w:r>
          </w:p>
          <w:p w:rsidR="00732CB1" w:rsidRPr="00A97FF7" w:rsidRDefault="00BC7B1F">
            <w:pPr>
              <w:rPr>
                <w:rFonts w:asciiTheme="minorHAnsi" w:eastAsia="Calibri" w:hAnsiTheme="minorHAnsi" w:cstheme="minorHAnsi"/>
                <w:sz w:val="20"/>
                <w:szCs w:val="20"/>
              </w:rPr>
            </w:pPr>
            <w:r w:rsidRPr="00A97FF7">
              <w:rPr>
                <w:rFonts w:asciiTheme="minorHAnsi" w:eastAsia="Calibri" w:hAnsiTheme="minorHAnsi" w:cstheme="minorHAnsi"/>
                <w:sz w:val="20"/>
                <w:szCs w:val="20"/>
              </w:rPr>
              <w:t>100% of activities achieve intended outcome (see curriculum enrichment log)</w:t>
            </w:r>
          </w:p>
          <w:p w:rsidR="001D2F06" w:rsidRPr="00A97FF7" w:rsidRDefault="00612C0B">
            <w:pPr>
              <w:rPr>
                <w:rFonts w:asciiTheme="minorHAnsi" w:eastAsia="Calibri" w:hAnsiTheme="minorHAnsi" w:cstheme="minorHAnsi"/>
                <w:sz w:val="20"/>
                <w:szCs w:val="20"/>
              </w:rPr>
            </w:pPr>
            <w:hyperlink r:id="rId11" w:history="1">
              <w:r w:rsidR="001D2F06" w:rsidRPr="00A97FF7">
                <w:rPr>
                  <w:rStyle w:val="Hyperlink"/>
                  <w:rFonts w:asciiTheme="minorHAnsi" w:eastAsia="Calibri" w:hAnsiTheme="minorHAnsi" w:cstheme="minorHAnsi"/>
                  <w:sz w:val="20"/>
                  <w:szCs w:val="20"/>
                </w:rPr>
                <w:t>https://ukonward.com/reports/beyond-school-school-enrichment/</w:t>
              </w:r>
            </w:hyperlink>
            <w:r w:rsidR="001D2F06" w:rsidRPr="00A97FF7">
              <w:rPr>
                <w:rFonts w:asciiTheme="minorHAnsi" w:eastAsia="Calibri" w:hAnsiTheme="minorHAnsi" w:cstheme="minorHAnsi"/>
                <w:sz w:val="20"/>
                <w:szCs w:val="20"/>
              </w:rPr>
              <w:t xml:space="preserve"> </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431E" w:rsidRPr="00A97FF7" w:rsidRDefault="0068431E" w:rsidP="0068431E">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(£8000 based on previous year costings)</w:t>
            </w:r>
          </w:p>
          <w:p w:rsidR="0068431E" w:rsidRPr="00A97FF7" w:rsidRDefault="0068431E" w:rsidP="0068431E">
            <w:pPr>
              <w:pBdr>
                <w:top w:val="nil"/>
                <w:left w:val="nil"/>
                <w:bottom w:val="nil"/>
                <w:right w:val="nil"/>
                <w:between w:val="nil"/>
              </w:pBdr>
              <w:spacing w:before="60" w:after="60" w:line="240" w:lineRule="auto"/>
              <w:rPr>
                <w:rFonts w:asciiTheme="minorHAnsi" w:hAnsiTheme="minorHAnsi" w:cstheme="minorHAnsi"/>
                <w:sz w:val="20"/>
                <w:szCs w:val="20"/>
              </w:rPr>
            </w:pPr>
          </w:p>
          <w:p w:rsidR="00732CB1" w:rsidRPr="00A97FF7" w:rsidRDefault="0068431E" w:rsidP="0068431E">
            <w:pP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1,3,4,6,9</w:t>
            </w:r>
          </w:p>
        </w:tc>
      </w:tr>
    </w:tbl>
    <w:p w:rsidR="00732CB1" w:rsidRDefault="00732CB1"/>
    <w:p w:rsidR="00732CB1" w:rsidRDefault="00BC7B1F">
      <w:pPr>
        <w:pStyle w:val="Heading3"/>
      </w:pPr>
      <w:r>
        <w:t xml:space="preserve">Targeted academic support (for example, tutoring, one-to-one support, structured interventions) </w:t>
      </w:r>
    </w:p>
    <w:p w:rsidR="00732CB1" w:rsidRDefault="00BC7B1F">
      <w:r>
        <w:t xml:space="preserve">Budgeted cost: £ </w:t>
      </w:r>
      <w:r w:rsidR="00886124">
        <w:rPr>
          <w:i/>
          <w:iCs/>
        </w:rPr>
        <w:t>79877</w:t>
      </w:r>
    </w:p>
    <w:tbl>
      <w:tblPr>
        <w:tblStyle w:val="af1"/>
        <w:tblW w:w="9486" w:type="dxa"/>
        <w:tblLayout w:type="fixed"/>
        <w:tblLook w:val="0400" w:firstRow="0" w:lastRow="0" w:firstColumn="0" w:lastColumn="0" w:noHBand="0" w:noVBand="1"/>
      </w:tblPr>
      <w:tblGrid>
        <w:gridCol w:w="2688"/>
        <w:gridCol w:w="4254"/>
        <w:gridCol w:w="2544"/>
      </w:tblGrid>
      <w:tr w:rsidR="00732CB1">
        <w:tc>
          <w:tcPr>
            <w:tcW w:w="268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rPr>
                <w:b/>
                <w:bCs/>
              </w:rPr>
            </w:pPr>
            <w:r>
              <w:rPr>
                <w:b/>
                <w:bCs/>
              </w:rP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rPr>
                <w:b/>
                <w:bCs/>
              </w:rPr>
            </w:pPr>
            <w:r>
              <w:rPr>
                <w:b/>
                <w:bCs/>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732CB1" w:rsidRDefault="00AD6D0B">
            <w:pPr>
              <w:pBdr>
                <w:top w:val="nil"/>
                <w:left w:val="nil"/>
                <w:bottom w:val="nil"/>
                <w:right w:val="nil"/>
                <w:between w:val="nil"/>
              </w:pBdr>
              <w:spacing w:before="60" w:after="60" w:line="240" w:lineRule="auto"/>
              <w:rPr>
                <w:b/>
                <w:bCs/>
              </w:rPr>
            </w:pPr>
            <w:r>
              <w:rPr>
                <w:b/>
                <w:bCs/>
              </w:rPr>
              <w:t>Cost &amp; Challenge number(s) addressed</w:t>
            </w:r>
          </w:p>
        </w:tc>
      </w:tr>
      <w:tr w:rsidR="00732CB1">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A97FF7" w:rsidRDefault="00BC7B1F">
            <w:pPr>
              <w:spacing w:before="60" w:after="60"/>
              <w:rPr>
                <w:rFonts w:asciiTheme="minorHAnsi" w:eastAsia="Calibri" w:hAnsiTheme="minorHAnsi" w:cstheme="minorHAnsi"/>
                <w:b/>
                <w:bCs/>
                <w:sz w:val="20"/>
                <w:szCs w:val="20"/>
              </w:rPr>
            </w:pPr>
            <w:r w:rsidRPr="00A97FF7">
              <w:rPr>
                <w:rFonts w:asciiTheme="minorHAnsi" w:eastAsia="Calibri" w:hAnsiTheme="minorHAnsi" w:cstheme="minorHAnsi"/>
                <w:b/>
                <w:bCs/>
                <w:sz w:val="20"/>
                <w:szCs w:val="20"/>
              </w:rPr>
              <w:t xml:space="preserve">Intervention Teacher </w:t>
            </w:r>
          </w:p>
          <w:p w:rsidR="00732CB1" w:rsidRPr="00A97FF7" w:rsidRDefault="00BC7B1F">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eastAsia="Calibri" w:hAnsiTheme="minorHAnsi" w:cstheme="minorHAnsi"/>
                <w:sz w:val="20"/>
                <w:szCs w:val="20"/>
              </w:rPr>
              <w:t>Specialist Intervention Teacher to support achievement against all groups of learners to ensure ARE or GDS outcomes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767F" w:rsidRPr="00A97FF7" w:rsidRDefault="0028767F" w:rsidP="0028767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Strong evidence base that achievement can be accelerated using targeted intervention:</w:t>
            </w: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Three stages to role of Intervention teacher:</w:t>
            </w: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1. Recovery: reduce the gap between PP and NPP for core curriculum attainment. (Wave 1 &amp; 2 Pupil progress Intervention plans)</w:t>
            </w: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2. Apply action research to identify interventions that are tailored to create rapid progress for PP and all school pupils.</w:t>
            </w:r>
          </w:p>
          <w:p w:rsidR="00732CB1" w:rsidRPr="00A97FF7" w:rsidRDefault="00BC7B1F">
            <w:pPr>
              <w:pBdr>
                <w:top w:val="nil"/>
                <w:left w:val="nil"/>
                <w:bottom w:val="nil"/>
                <w:right w:val="nil"/>
                <w:between w:val="nil"/>
              </w:pBdr>
              <w:spacing w:before="60" w:after="60" w:line="240" w:lineRule="auto"/>
              <w:rPr>
                <w:rFonts w:asciiTheme="minorHAnsi" w:eastAsia="Calibri" w:hAnsiTheme="minorHAnsi" w:cstheme="minorHAnsi"/>
                <w:sz w:val="20"/>
                <w:szCs w:val="20"/>
              </w:rPr>
            </w:pPr>
            <w:r w:rsidRPr="00A97FF7">
              <w:rPr>
                <w:rFonts w:asciiTheme="minorHAnsi" w:eastAsia="Calibri" w:hAnsiTheme="minorHAnsi" w:cstheme="minorHAnsi"/>
                <w:sz w:val="20"/>
                <w:szCs w:val="20"/>
              </w:rPr>
              <w:t xml:space="preserve">3. CPD integrate the use of these interventions into daily class teaching.  </w:t>
            </w:r>
          </w:p>
          <w:p w:rsidR="0028767F" w:rsidRPr="00A97FF7" w:rsidRDefault="00612C0B">
            <w:pPr>
              <w:pBdr>
                <w:top w:val="nil"/>
                <w:left w:val="nil"/>
                <w:bottom w:val="nil"/>
                <w:right w:val="nil"/>
                <w:between w:val="nil"/>
              </w:pBdr>
              <w:spacing w:before="60" w:after="60" w:line="240" w:lineRule="auto"/>
              <w:rPr>
                <w:rFonts w:asciiTheme="minorHAnsi" w:hAnsiTheme="minorHAnsi" w:cstheme="minorHAnsi"/>
                <w:color w:val="0000FF"/>
                <w:sz w:val="20"/>
                <w:szCs w:val="20"/>
                <w:u w:val="single"/>
              </w:rPr>
            </w:pPr>
            <w:hyperlink r:id="rId12" w:history="1">
              <w:r w:rsidR="0028767F" w:rsidRPr="00A97FF7">
                <w:rPr>
                  <w:rStyle w:val="Hyperlink"/>
                  <w:rFonts w:asciiTheme="minorHAnsi" w:hAnsiTheme="minorHAnsi" w:cstheme="minorHAnsi"/>
                  <w:sz w:val="20"/>
                  <w:szCs w:val="20"/>
                </w:rPr>
                <w:t>Small group tuition | Teaching and Learning Toolkit | EEF</w:t>
              </w:r>
            </w:hyperlink>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(£19776)</w:t>
            </w:r>
          </w:p>
          <w:p w:rsidR="00732CB1" w:rsidRPr="00A97FF7" w:rsidRDefault="00BC7B1F">
            <w:pPr>
              <w:pBdr>
                <w:top w:val="nil"/>
                <w:left w:val="nil"/>
                <w:bottom w:val="nil"/>
                <w:right w:val="nil"/>
                <w:between w:val="nil"/>
              </w:pBdr>
              <w:spacing w:before="60" w:after="60" w:line="240" w:lineRule="auto"/>
              <w:rPr>
                <w:rFonts w:asciiTheme="minorHAnsi" w:hAnsiTheme="minorHAnsi" w:cstheme="minorHAnsi"/>
                <w:sz w:val="20"/>
                <w:szCs w:val="20"/>
              </w:rPr>
            </w:pPr>
            <w:bookmarkStart w:id="4" w:name="_heading=h.qvq5h4oodybz" w:colFirst="0" w:colLast="0"/>
            <w:bookmarkEnd w:id="4"/>
            <w:r w:rsidRPr="00A97FF7">
              <w:rPr>
                <w:rFonts w:asciiTheme="minorHAnsi" w:hAnsiTheme="minorHAnsi" w:cstheme="minorHAnsi"/>
                <w:sz w:val="20"/>
                <w:szCs w:val="20"/>
              </w:rPr>
              <w:t>1,2,3,4,5,6,7,9</w:t>
            </w:r>
          </w:p>
        </w:tc>
      </w:tr>
      <w:tr w:rsidR="00732CB1">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A97FF7" w:rsidRDefault="00BC7B1F">
            <w:pPr>
              <w:spacing w:before="60" w:after="60"/>
              <w:rPr>
                <w:rFonts w:asciiTheme="minorHAnsi" w:eastAsia="Calibri" w:hAnsiTheme="minorHAnsi" w:cstheme="minorHAnsi"/>
                <w:b/>
                <w:bCs/>
                <w:sz w:val="20"/>
                <w:szCs w:val="20"/>
              </w:rPr>
            </w:pPr>
            <w:r w:rsidRPr="00A97FF7">
              <w:rPr>
                <w:rFonts w:asciiTheme="minorHAnsi" w:eastAsia="Calibri" w:hAnsiTheme="minorHAnsi" w:cstheme="minorHAnsi"/>
                <w:b/>
                <w:bCs/>
                <w:sz w:val="20"/>
                <w:szCs w:val="20"/>
              </w:rPr>
              <w:t>Intervention Teaching Assistant KS2</w:t>
            </w:r>
          </w:p>
          <w:p w:rsidR="00732CB1" w:rsidRPr="00A97FF7" w:rsidRDefault="00732CB1">
            <w:pPr>
              <w:spacing w:before="60" w:after="60"/>
              <w:rPr>
                <w:rFonts w:asciiTheme="minorHAnsi" w:eastAsia="Calibri" w:hAnsiTheme="minorHAnsi" w:cstheme="minorHAnsi"/>
                <w:b/>
                <w:bCs/>
                <w:sz w:val="20"/>
                <w:szCs w:val="20"/>
              </w:rPr>
            </w:pP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Additional personnel to facilitate actions identified within catch up learning action plan for each class. 100%</w:t>
            </w:r>
          </w:p>
          <w:p w:rsidR="00732CB1" w:rsidRPr="00A97FF7" w:rsidRDefault="00732CB1">
            <w:pPr>
              <w:pBdr>
                <w:top w:val="nil"/>
                <w:left w:val="nil"/>
                <w:bottom w:val="nil"/>
                <w:right w:val="nil"/>
                <w:between w:val="nil"/>
              </w:pBdr>
              <w:spacing w:before="60" w:after="60" w:line="240" w:lineRule="auto"/>
              <w:rPr>
                <w:rFonts w:asciiTheme="minorHAnsi" w:hAnsiTheme="minorHAnsi" w:cstheme="minorHAnsi"/>
                <w:i/>
                <w:iCs/>
                <w:sz w:val="20"/>
                <w:szCs w:val="20"/>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767F" w:rsidRPr="00A97FF7" w:rsidRDefault="0028767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Strong evidence base that achievement can be accelerated using targeted intervention:</w:t>
            </w: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 xml:space="preserve">Complete identified actions as part of intervention action plans devised through AHT and Intervention lead assessment of progress. </w:t>
            </w:r>
          </w:p>
          <w:p w:rsidR="00732CB1" w:rsidRPr="00A97FF7" w:rsidRDefault="00BC7B1F">
            <w:pPr>
              <w:pBdr>
                <w:top w:val="nil"/>
                <w:left w:val="nil"/>
                <w:bottom w:val="nil"/>
                <w:right w:val="nil"/>
                <w:between w:val="nil"/>
              </w:pBdr>
              <w:spacing w:before="60" w:after="60" w:line="240" w:lineRule="auto"/>
              <w:rPr>
                <w:rFonts w:asciiTheme="minorHAnsi" w:eastAsia="Calibri" w:hAnsiTheme="minorHAnsi" w:cstheme="minorHAnsi"/>
                <w:sz w:val="20"/>
                <w:szCs w:val="20"/>
              </w:rPr>
            </w:pPr>
            <w:r w:rsidRPr="00A97FF7">
              <w:rPr>
                <w:rFonts w:asciiTheme="minorHAnsi" w:eastAsia="Calibri" w:hAnsiTheme="minorHAnsi" w:cstheme="minorHAnsi"/>
                <w:sz w:val="20"/>
                <w:szCs w:val="20"/>
              </w:rPr>
              <w:t xml:space="preserve">This role supports current teaching support staff to address additional actions raised within Wave 2 &amp; 3 </w:t>
            </w:r>
          </w:p>
          <w:p w:rsidR="00AD6D0B" w:rsidRPr="00A97FF7" w:rsidRDefault="00AD6D0B">
            <w:pPr>
              <w:pBdr>
                <w:top w:val="nil"/>
                <w:left w:val="nil"/>
                <w:bottom w:val="nil"/>
                <w:right w:val="nil"/>
                <w:between w:val="nil"/>
              </w:pBdr>
              <w:spacing w:before="60" w:after="60" w:line="240" w:lineRule="auto"/>
              <w:rPr>
                <w:rFonts w:asciiTheme="minorHAnsi" w:eastAsia="Calibri" w:hAnsiTheme="minorHAnsi" w:cstheme="minorHAnsi"/>
                <w:sz w:val="20"/>
                <w:szCs w:val="20"/>
              </w:rPr>
            </w:pPr>
            <w:r w:rsidRPr="00A97FF7">
              <w:rPr>
                <w:rFonts w:asciiTheme="minorHAnsi" w:eastAsia="Calibri" w:hAnsiTheme="minorHAnsi" w:cstheme="minorHAnsi"/>
                <w:sz w:val="20"/>
                <w:szCs w:val="20"/>
              </w:rPr>
              <w:t>Interventions include: Project X (Enhanced Groups, Lexia, Nessie, AFL Maths intervention, Number/ Arithmetic Gap groups, Practical Maths &amp; Writing)</w:t>
            </w:r>
          </w:p>
          <w:p w:rsidR="0028767F" w:rsidRPr="00A97FF7" w:rsidRDefault="00612C0B">
            <w:pPr>
              <w:pBdr>
                <w:top w:val="nil"/>
                <w:left w:val="nil"/>
                <w:bottom w:val="nil"/>
                <w:right w:val="nil"/>
                <w:between w:val="nil"/>
              </w:pBdr>
              <w:spacing w:before="60" w:after="60" w:line="240" w:lineRule="auto"/>
              <w:rPr>
                <w:rStyle w:val="Hyperlink"/>
                <w:rFonts w:asciiTheme="minorHAnsi" w:hAnsiTheme="minorHAnsi" w:cstheme="minorHAnsi"/>
                <w:iCs/>
                <w:sz w:val="20"/>
                <w:szCs w:val="20"/>
                <w:lang w:val="en-US"/>
              </w:rPr>
            </w:pPr>
            <w:hyperlink r:id="rId13" w:history="1">
              <w:r w:rsidR="0028767F" w:rsidRPr="00A97FF7">
                <w:rPr>
                  <w:rStyle w:val="Hyperlink"/>
                  <w:rFonts w:asciiTheme="minorHAnsi" w:hAnsiTheme="minorHAnsi" w:cstheme="minorHAnsi"/>
                  <w:iCs/>
                  <w:sz w:val="20"/>
                  <w:szCs w:val="20"/>
                  <w:lang w:val="en-US"/>
                </w:rPr>
                <w:t>Oral language interventions | Teaching and Learning Toolkit | EEF</w:t>
              </w:r>
            </w:hyperlink>
          </w:p>
          <w:p w:rsidR="002222FE" w:rsidRPr="00A97FF7" w:rsidRDefault="002222FE">
            <w:pPr>
              <w:pBdr>
                <w:top w:val="nil"/>
                <w:left w:val="nil"/>
                <w:bottom w:val="nil"/>
                <w:right w:val="nil"/>
                <w:between w:val="nil"/>
              </w:pBdr>
              <w:spacing w:before="60" w:after="60" w:line="240" w:lineRule="auto"/>
              <w:rPr>
                <w:rStyle w:val="Hyperlink"/>
                <w:rFonts w:asciiTheme="minorHAnsi" w:hAnsiTheme="minorHAnsi" w:cstheme="minorHAnsi"/>
                <w:iCs/>
                <w:sz w:val="20"/>
                <w:szCs w:val="20"/>
                <w:lang w:val="en-US"/>
              </w:rPr>
            </w:pPr>
          </w:p>
          <w:p w:rsidR="002222FE" w:rsidRPr="00A97FF7" w:rsidRDefault="00612C0B">
            <w:pPr>
              <w:pBdr>
                <w:top w:val="nil"/>
                <w:left w:val="nil"/>
                <w:bottom w:val="nil"/>
                <w:right w:val="nil"/>
                <w:between w:val="nil"/>
              </w:pBdr>
              <w:spacing w:before="60" w:after="60" w:line="240" w:lineRule="auto"/>
              <w:rPr>
                <w:rFonts w:asciiTheme="minorHAnsi" w:hAnsiTheme="minorHAnsi" w:cstheme="minorHAnsi"/>
                <w:sz w:val="20"/>
                <w:szCs w:val="20"/>
              </w:rPr>
            </w:pPr>
            <w:hyperlink r:id="rId14" w:history="1">
              <w:r w:rsidR="002222FE" w:rsidRPr="00A97FF7">
                <w:rPr>
                  <w:rStyle w:val="Hyperlink"/>
                  <w:rFonts w:asciiTheme="minorHAnsi" w:hAnsiTheme="minorHAnsi" w:cstheme="minorHAnsi"/>
                  <w:sz w:val="20"/>
                  <w:szCs w:val="20"/>
                </w:rPr>
                <w:t>EEF Reading Comprehension</w:t>
              </w:r>
            </w:hyperlink>
          </w:p>
          <w:p w:rsidR="00545BAF" w:rsidRPr="00A97FF7" w:rsidRDefault="00612C0B">
            <w:pPr>
              <w:pBdr>
                <w:top w:val="nil"/>
                <w:left w:val="nil"/>
                <w:bottom w:val="nil"/>
                <w:right w:val="nil"/>
                <w:between w:val="nil"/>
              </w:pBdr>
              <w:spacing w:before="60" w:after="60" w:line="240" w:lineRule="auto"/>
              <w:rPr>
                <w:rFonts w:asciiTheme="minorHAnsi" w:hAnsiTheme="minorHAnsi" w:cstheme="minorHAnsi"/>
                <w:sz w:val="20"/>
                <w:szCs w:val="20"/>
              </w:rPr>
            </w:pPr>
            <w:hyperlink r:id="rId15" w:history="1">
              <w:r w:rsidR="00545BAF" w:rsidRPr="00A97FF7">
                <w:rPr>
                  <w:rStyle w:val="Hyperlink"/>
                  <w:rFonts w:asciiTheme="minorHAnsi" w:hAnsiTheme="minorHAnsi" w:cstheme="minorHAnsi"/>
                  <w:iCs/>
                  <w:sz w:val="20"/>
                  <w:szCs w:val="20"/>
                  <w:lang w:val="en-US"/>
                </w:rPr>
                <w:t>Improving Mathematics in Key Stages 2 and 3</w:t>
              </w:r>
            </w:hyperlink>
          </w:p>
          <w:p w:rsidR="002222FE" w:rsidRPr="00A97FF7" w:rsidRDefault="002222FE">
            <w:pPr>
              <w:pBdr>
                <w:top w:val="nil"/>
                <w:left w:val="nil"/>
                <w:bottom w:val="nil"/>
                <w:right w:val="nil"/>
                <w:between w:val="nil"/>
              </w:pBdr>
              <w:spacing w:before="60" w:after="60" w:line="240" w:lineRule="auto"/>
              <w:rPr>
                <w:rFonts w:asciiTheme="minorHAnsi" w:hAnsiTheme="minorHAnsi" w:cstheme="minorHAnsi"/>
                <w:sz w:val="20"/>
                <w:szCs w:val="20"/>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767F" w:rsidRPr="00A97FF7" w:rsidRDefault="002222FE">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(£21857)</w:t>
            </w:r>
          </w:p>
          <w:p w:rsidR="00732CB1" w:rsidRPr="00A97FF7" w:rsidRDefault="00BC7B1F">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1,2,3,4,5,</w:t>
            </w:r>
          </w:p>
        </w:tc>
      </w:tr>
      <w:tr w:rsidR="00732CB1">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A97FF7" w:rsidRDefault="00BC7B1F">
            <w:pPr>
              <w:spacing w:before="60" w:after="60"/>
              <w:rPr>
                <w:rFonts w:asciiTheme="minorHAnsi" w:eastAsia="Calibri" w:hAnsiTheme="minorHAnsi" w:cstheme="minorHAnsi"/>
                <w:b/>
                <w:bCs/>
                <w:sz w:val="20"/>
                <w:szCs w:val="20"/>
              </w:rPr>
            </w:pPr>
            <w:r w:rsidRPr="00A97FF7">
              <w:rPr>
                <w:rFonts w:asciiTheme="minorHAnsi" w:eastAsia="Calibri" w:hAnsiTheme="minorHAnsi" w:cstheme="minorHAnsi"/>
                <w:b/>
                <w:bCs/>
                <w:sz w:val="20"/>
                <w:szCs w:val="20"/>
              </w:rPr>
              <w:t>SEND &amp; Safeguarding Lead (10%)</w:t>
            </w: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SEND intervention  and implementation. EHAP coordination across whole school and SRB/SHIP</w:t>
            </w:r>
          </w:p>
          <w:p w:rsidR="00732CB1" w:rsidRPr="00A97FF7" w:rsidRDefault="00732CB1">
            <w:pPr>
              <w:spacing w:before="60" w:after="60"/>
              <w:rPr>
                <w:rFonts w:asciiTheme="minorHAnsi" w:eastAsia="Calibri" w:hAnsiTheme="minorHAnsi" w:cstheme="minorHAnsi"/>
                <w:b/>
                <w:bCs/>
                <w:sz w:val="20"/>
                <w:szCs w:val="20"/>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7B1F"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Evidence that early identification of SEND will ensure less barriers to progress and attainment:</w:t>
            </w:r>
          </w:p>
          <w:p w:rsidR="00BC7B1F" w:rsidRPr="00A97FF7" w:rsidRDefault="00BC7B1F">
            <w:pPr>
              <w:spacing w:before="60" w:after="60"/>
              <w:rPr>
                <w:rFonts w:asciiTheme="minorHAnsi" w:eastAsia="Calibri" w:hAnsiTheme="minorHAnsi" w:cstheme="minorHAnsi"/>
                <w:sz w:val="20"/>
                <w:szCs w:val="20"/>
              </w:rPr>
            </w:pP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To work with outside agencies to identify where SEND and  vulnerable PP children are not making as much progress as their peers. Successful coordination of outside agencies to ensure smooth liaison with families and ap</w:t>
            </w:r>
            <w:r w:rsidR="00CF4E8D">
              <w:rPr>
                <w:rFonts w:asciiTheme="minorHAnsi" w:eastAsia="Calibri" w:hAnsiTheme="minorHAnsi" w:cstheme="minorHAnsi"/>
                <w:sz w:val="20"/>
                <w:szCs w:val="20"/>
              </w:rPr>
              <w:t xml:space="preserve">propriate provision or </w:t>
            </w:r>
            <w:r w:rsidRPr="00A97FF7">
              <w:rPr>
                <w:rFonts w:asciiTheme="minorHAnsi" w:eastAsia="Calibri" w:hAnsiTheme="minorHAnsi" w:cstheme="minorHAnsi"/>
                <w:sz w:val="20"/>
                <w:szCs w:val="20"/>
              </w:rPr>
              <w:t xml:space="preserve">support is monitored </w:t>
            </w:r>
            <w:r w:rsidR="00CF4E8D">
              <w:rPr>
                <w:rFonts w:asciiTheme="minorHAnsi" w:eastAsia="Calibri" w:hAnsiTheme="minorHAnsi" w:cstheme="minorHAnsi"/>
                <w:sz w:val="20"/>
                <w:szCs w:val="20"/>
              </w:rPr>
              <w:t>across the whole school. IPSEF/</w:t>
            </w:r>
            <w:r w:rsidRPr="00A97FF7">
              <w:rPr>
                <w:rFonts w:asciiTheme="minorHAnsi" w:eastAsia="Calibri" w:hAnsiTheme="minorHAnsi" w:cstheme="minorHAnsi"/>
                <w:sz w:val="20"/>
                <w:szCs w:val="20"/>
              </w:rPr>
              <w:t xml:space="preserve">INDES. </w:t>
            </w:r>
          </w:p>
          <w:p w:rsidR="00BC7B1F" w:rsidRPr="00A97FF7" w:rsidRDefault="00612C0B">
            <w:pPr>
              <w:spacing w:before="60" w:after="60"/>
              <w:rPr>
                <w:rStyle w:val="Hyperlink"/>
                <w:rFonts w:asciiTheme="minorHAnsi" w:hAnsiTheme="minorHAnsi" w:cstheme="minorHAnsi"/>
                <w:iCs/>
                <w:sz w:val="20"/>
                <w:szCs w:val="20"/>
                <w:lang w:val="en-US"/>
              </w:rPr>
            </w:pPr>
            <w:hyperlink r:id="rId16" w:history="1">
              <w:r w:rsidR="00BC7B1F" w:rsidRPr="00A97FF7">
                <w:rPr>
                  <w:rStyle w:val="Hyperlink"/>
                  <w:rFonts w:asciiTheme="minorHAnsi" w:hAnsiTheme="minorHAnsi" w:cstheme="minorHAnsi"/>
                  <w:iCs/>
                  <w:sz w:val="20"/>
                  <w:szCs w:val="20"/>
                  <w:lang w:val="en-US"/>
                </w:rPr>
                <w:t>Improving_Social_and_Emotional_ Learning</w:t>
              </w:r>
            </w:hyperlink>
          </w:p>
          <w:p w:rsidR="00BC7B1F" w:rsidRPr="00A97FF7" w:rsidRDefault="00612C0B">
            <w:pPr>
              <w:spacing w:before="60" w:after="60"/>
              <w:rPr>
                <w:rFonts w:asciiTheme="minorHAnsi" w:eastAsia="Calibri" w:hAnsiTheme="minorHAnsi" w:cstheme="minorHAnsi"/>
                <w:sz w:val="20"/>
                <w:szCs w:val="20"/>
              </w:rPr>
            </w:pPr>
            <w:hyperlink r:id="rId17" w:history="1">
              <w:r w:rsidR="00BC7B1F" w:rsidRPr="00A97FF7">
                <w:rPr>
                  <w:rStyle w:val="Hyperlink"/>
                  <w:rFonts w:asciiTheme="minorHAnsi" w:eastAsia="Calibri" w:hAnsiTheme="minorHAnsi" w:cstheme="minorHAnsi"/>
                  <w:sz w:val="20"/>
                  <w:szCs w:val="20"/>
                </w:rPr>
                <w:t>https://educationendowmentfoundation.org.uk/education-evidence/guidance-reports/send</w:t>
              </w:r>
            </w:hyperlink>
          </w:p>
          <w:p w:rsidR="00732CB1" w:rsidRPr="00A97FF7" w:rsidRDefault="00732CB1">
            <w:pPr>
              <w:spacing w:before="60" w:after="60"/>
              <w:rPr>
                <w:rFonts w:asciiTheme="minorHAnsi" w:eastAsia="Calibri" w:hAnsiTheme="minorHAnsi" w:cstheme="minorHAnsi"/>
                <w:sz w:val="20"/>
                <w:szCs w:val="20"/>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7B1F" w:rsidRPr="00A97FF7" w:rsidRDefault="00BC7B1F">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(£10,001)</w:t>
            </w:r>
          </w:p>
          <w:p w:rsidR="00732CB1" w:rsidRPr="00A97FF7" w:rsidRDefault="00BC7B1F">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1,2,3,4,5,7,8</w:t>
            </w:r>
          </w:p>
        </w:tc>
      </w:tr>
      <w:tr w:rsidR="00732CB1">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6268" w:rsidRPr="00A97FF7" w:rsidRDefault="00BC7B1F">
            <w:pPr>
              <w:spacing w:before="60" w:after="60"/>
              <w:rPr>
                <w:rFonts w:asciiTheme="minorHAnsi" w:eastAsia="Calibri" w:hAnsiTheme="minorHAnsi" w:cstheme="minorHAnsi"/>
                <w:b/>
                <w:bCs/>
                <w:sz w:val="20"/>
                <w:szCs w:val="20"/>
              </w:rPr>
            </w:pPr>
            <w:r w:rsidRPr="00A97FF7">
              <w:rPr>
                <w:rFonts w:asciiTheme="minorHAnsi" w:eastAsia="Calibri" w:hAnsiTheme="minorHAnsi" w:cstheme="minorHAnsi"/>
                <w:b/>
                <w:bCs/>
                <w:sz w:val="20"/>
                <w:szCs w:val="20"/>
              </w:rPr>
              <w:t xml:space="preserve">Additional TA intervention EYFS </w:t>
            </w: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Enhanced provision of TA support to provide 1</w:t>
            </w:r>
            <w:r w:rsidRPr="00A97FF7">
              <w:rPr>
                <w:rFonts w:asciiTheme="minorHAnsi" w:eastAsia="Calibri" w:hAnsiTheme="minorHAnsi" w:cstheme="minorHAnsi"/>
                <w:sz w:val="20"/>
                <w:szCs w:val="20"/>
                <w:vertAlign w:val="superscript"/>
              </w:rPr>
              <w:t>st</w:t>
            </w:r>
            <w:r w:rsidRPr="00A97FF7">
              <w:rPr>
                <w:rFonts w:asciiTheme="minorHAnsi" w:eastAsia="Calibri" w:hAnsiTheme="minorHAnsi" w:cstheme="minorHAnsi"/>
                <w:sz w:val="20"/>
                <w:szCs w:val="20"/>
              </w:rPr>
              <w:t xml:space="preserve"> wave intervention daily through Afl</w:t>
            </w:r>
          </w:p>
          <w:p w:rsidR="00732CB1" w:rsidRPr="00A97FF7" w:rsidRDefault="00732CB1">
            <w:pPr>
              <w:spacing w:before="60" w:after="60"/>
              <w:rPr>
                <w:rFonts w:asciiTheme="minorHAnsi" w:eastAsia="Calibri" w:hAnsiTheme="minorHAnsi" w:cstheme="minorHAnsi"/>
                <w:b/>
                <w:bCs/>
                <w:sz w:val="20"/>
                <w:szCs w:val="20"/>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A97FF7" w:rsidRDefault="00A96268">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 xml:space="preserve">Evidence that enhances </w:t>
            </w:r>
            <w:r w:rsidR="001D2F06" w:rsidRPr="00A97FF7">
              <w:rPr>
                <w:rFonts w:asciiTheme="minorHAnsi" w:eastAsia="Calibri" w:hAnsiTheme="minorHAnsi" w:cstheme="minorHAnsi"/>
                <w:sz w:val="20"/>
                <w:szCs w:val="20"/>
              </w:rPr>
              <w:t>play-based</w:t>
            </w:r>
            <w:r w:rsidRPr="00A97FF7">
              <w:rPr>
                <w:rFonts w:asciiTheme="minorHAnsi" w:eastAsia="Calibri" w:hAnsiTheme="minorHAnsi" w:cstheme="minorHAnsi"/>
                <w:sz w:val="20"/>
                <w:szCs w:val="20"/>
              </w:rPr>
              <w:t xml:space="preserve"> interactions will ensure that children are able to reach a good level of development from initial starting points. Baseline indicates that this is lower than national with double the </w:t>
            </w:r>
            <w:r w:rsidR="001D2F06" w:rsidRPr="00A97FF7">
              <w:rPr>
                <w:rFonts w:asciiTheme="minorHAnsi" w:eastAsia="Calibri" w:hAnsiTheme="minorHAnsi" w:cstheme="minorHAnsi"/>
                <w:sz w:val="20"/>
                <w:szCs w:val="20"/>
              </w:rPr>
              <w:t>PP compared to similar settings, so this will support school continuing to maintain</w:t>
            </w:r>
            <w:r w:rsidR="00CF4E8D">
              <w:rPr>
                <w:rFonts w:asciiTheme="minorHAnsi" w:eastAsia="Calibri" w:hAnsiTheme="minorHAnsi" w:cstheme="minorHAnsi"/>
                <w:sz w:val="20"/>
                <w:szCs w:val="20"/>
              </w:rPr>
              <w:t xml:space="preserve"> </w:t>
            </w:r>
            <w:r w:rsidR="001D2F06" w:rsidRPr="00A97FF7">
              <w:rPr>
                <w:rFonts w:asciiTheme="minorHAnsi" w:eastAsia="Calibri" w:hAnsiTheme="minorHAnsi" w:cstheme="minorHAnsi"/>
                <w:sz w:val="20"/>
                <w:szCs w:val="20"/>
              </w:rPr>
              <w:t>above nation average GLD.</w:t>
            </w:r>
          </w:p>
          <w:p w:rsidR="00A96268" w:rsidRPr="00A97FF7" w:rsidRDefault="00612C0B">
            <w:pPr>
              <w:spacing w:before="60" w:after="60"/>
              <w:rPr>
                <w:rFonts w:asciiTheme="minorHAnsi" w:eastAsia="Calibri" w:hAnsiTheme="minorHAnsi" w:cstheme="minorHAnsi"/>
                <w:sz w:val="20"/>
                <w:szCs w:val="20"/>
              </w:rPr>
            </w:pPr>
            <w:hyperlink r:id="rId18" w:history="1">
              <w:r w:rsidR="00A96268" w:rsidRPr="00A97FF7">
                <w:rPr>
                  <w:rStyle w:val="Hyperlink"/>
                  <w:rFonts w:asciiTheme="minorHAnsi" w:hAnsiTheme="minorHAnsi" w:cstheme="minorHAnsi"/>
                  <w:sz w:val="20"/>
                  <w:szCs w:val="20"/>
                </w:rPr>
                <w:t>EEF Early Years Toolkit</w:t>
              </w:r>
            </w:hyperlink>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D2F06" w:rsidRPr="00A97FF7" w:rsidRDefault="001D2F06">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(£11,730)</w:t>
            </w:r>
          </w:p>
          <w:p w:rsidR="00732CB1" w:rsidRPr="00A97FF7" w:rsidRDefault="00BC7B1F">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1,2,3,4,5,7</w:t>
            </w:r>
          </w:p>
        </w:tc>
      </w:tr>
      <w:tr w:rsidR="00732CB1">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A97FF7" w:rsidRDefault="00BC7B1F">
            <w:pPr>
              <w:spacing w:before="60" w:after="60"/>
              <w:rPr>
                <w:rFonts w:asciiTheme="minorHAnsi" w:eastAsia="Calibri" w:hAnsiTheme="minorHAnsi" w:cstheme="minorHAnsi"/>
                <w:b/>
                <w:bCs/>
                <w:sz w:val="20"/>
                <w:szCs w:val="20"/>
              </w:rPr>
            </w:pPr>
            <w:r w:rsidRPr="00A97FF7">
              <w:rPr>
                <w:rFonts w:asciiTheme="minorHAnsi" w:eastAsia="Calibri" w:hAnsiTheme="minorHAnsi" w:cstheme="minorHAnsi"/>
                <w:b/>
                <w:bCs/>
                <w:sz w:val="20"/>
                <w:szCs w:val="20"/>
              </w:rPr>
              <w:t>Phonics Resources for KS1 (36%)</w:t>
            </w: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Targeted resources to support development of phonics across Key stage 1.</w:t>
            </w:r>
          </w:p>
          <w:p w:rsidR="00732CB1" w:rsidRPr="00A97FF7" w:rsidRDefault="00732CB1">
            <w:pPr>
              <w:spacing w:before="60" w:after="60"/>
              <w:rPr>
                <w:rFonts w:asciiTheme="minorHAnsi" w:eastAsia="Calibri" w:hAnsiTheme="minorHAnsi" w:cstheme="minorHAnsi"/>
                <w:b/>
                <w:bCs/>
                <w:sz w:val="20"/>
                <w:szCs w:val="20"/>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767F" w:rsidRPr="00A97FF7" w:rsidRDefault="0028767F" w:rsidP="0028767F">
            <w:pPr>
              <w:pStyle w:val="TableRowCentered"/>
              <w:ind w:left="0" w:right="0"/>
              <w:jc w:val="left"/>
              <w:rPr>
                <w:rFonts w:asciiTheme="minorHAnsi" w:hAnsiTheme="minorHAnsi" w:cstheme="minorHAnsi"/>
                <w:color w:val="auto"/>
                <w:sz w:val="20"/>
              </w:rPr>
            </w:pPr>
            <w:r w:rsidRPr="00A97FF7">
              <w:rPr>
                <w:rFonts w:asciiTheme="minorHAnsi" w:hAnsiTheme="minorHAnsi" w:cstheme="minorHAnsi"/>
                <w:color w:val="auto"/>
                <w:sz w:val="20"/>
              </w:rPr>
              <w:t xml:space="preserve">Phonics approaches have a strong evidence base that indicates a positive impact on the accuracy of word reading, particularly for disadvantaged pupils: </w:t>
            </w: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To provide improved reading fluency -developing reading confidence through staff having specialist training to deliver quality phonic sessions</w:t>
            </w:r>
          </w:p>
          <w:p w:rsidR="00732CB1" w:rsidRPr="00A97FF7" w:rsidRDefault="00BC7B1F">
            <w:pPr>
              <w:numPr>
                <w:ilvl w:val="0"/>
                <w:numId w:val="6"/>
              </w:numPr>
              <w:pBdr>
                <w:top w:val="nil"/>
                <w:left w:val="nil"/>
                <w:bottom w:val="nil"/>
                <w:right w:val="nil"/>
                <w:between w:val="nil"/>
              </w:pBdr>
              <w:spacing w:before="60" w:after="60" w:line="240" w:lineRule="auto"/>
              <w:rPr>
                <w:rFonts w:asciiTheme="minorHAnsi" w:eastAsia="Calibri" w:hAnsiTheme="minorHAnsi" w:cstheme="minorHAnsi"/>
                <w:sz w:val="20"/>
                <w:szCs w:val="20"/>
              </w:rPr>
            </w:pPr>
            <w:r w:rsidRPr="00A97FF7">
              <w:rPr>
                <w:rFonts w:asciiTheme="minorHAnsi" w:eastAsia="Calibri" w:hAnsiTheme="minorHAnsi" w:cstheme="minorHAnsi"/>
                <w:sz w:val="20"/>
                <w:szCs w:val="20"/>
              </w:rPr>
              <w:t>100%of PP reach Phonics standard Y1 (Excluding SEN)</w:t>
            </w: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100% of PP taking retakes in Y2 Reach standard.</w:t>
            </w:r>
          </w:p>
          <w:p w:rsidR="0028767F" w:rsidRPr="00A97FF7" w:rsidRDefault="00612C0B" w:rsidP="0028767F">
            <w:pPr>
              <w:spacing w:before="60" w:after="60"/>
              <w:rPr>
                <w:rFonts w:asciiTheme="minorHAnsi" w:eastAsia="Calibri" w:hAnsiTheme="minorHAnsi" w:cstheme="minorHAnsi"/>
                <w:sz w:val="20"/>
                <w:szCs w:val="20"/>
              </w:rPr>
            </w:pPr>
            <w:hyperlink r:id="rId19" w:history="1">
              <w:r w:rsidR="0028767F" w:rsidRPr="00A97FF7">
                <w:rPr>
                  <w:rStyle w:val="Hyperlink"/>
                  <w:rFonts w:asciiTheme="minorHAnsi" w:hAnsiTheme="minorHAnsi" w:cstheme="minorHAnsi"/>
                  <w:iCs/>
                  <w:sz w:val="20"/>
                  <w:szCs w:val="20"/>
                  <w:lang w:val="en-US"/>
                </w:rPr>
                <w:t>Phonics | Teaching and Learning Toolkit | EEF</w:t>
              </w:r>
            </w:hyperlink>
          </w:p>
          <w:p w:rsidR="0028767F" w:rsidRPr="00A97FF7" w:rsidRDefault="0028767F">
            <w:pPr>
              <w:spacing w:before="60" w:after="60"/>
              <w:rPr>
                <w:rFonts w:asciiTheme="minorHAnsi" w:eastAsia="Calibri" w:hAnsiTheme="minorHAnsi" w:cstheme="minorHAnsi"/>
                <w:sz w:val="20"/>
                <w:szCs w:val="20"/>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767F" w:rsidRPr="00A97FF7" w:rsidRDefault="002222FE">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w:t>
            </w:r>
            <w:r w:rsidR="0028767F" w:rsidRPr="00A97FF7">
              <w:rPr>
                <w:rFonts w:asciiTheme="minorHAnsi" w:hAnsiTheme="minorHAnsi" w:cstheme="minorHAnsi"/>
                <w:sz w:val="20"/>
                <w:szCs w:val="20"/>
              </w:rPr>
              <w:t>£599</w:t>
            </w:r>
            <w:r w:rsidRPr="00A97FF7">
              <w:rPr>
                <w:rFonts w:asciiTheme="minorHAnsi" w:hAnsiTheme="minorHAnsi" w:cstheme="minorHAnsi"/>
                <w:sz w:val="20"/>
                <w:szCs w:val="20"/>
              </w:rPr>
              <w:t>)</w:t>
            </w:r>
          </w:p>
          <w:p w:rsidR="00732CB1" w:rsidRPr="00A97FF7" w:rsidRDefault="00BC7B1F">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1,2,3</w:t>
            </w:r>
          </w:p>
        </w:tc>
      </w:tr>
      <w:tr w:rsidR="00732CB1">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A97FF7" w:rsidRDefault="00BC7B1F">
            <w:pPr>
              <w:spacing w:before="60" w:after="60"/>
              <w:rPr>
                <w:rFonts w:asciiTheme="minorHAnsi" w:eastAsia="Calibri" w:hAnsiTheme="minorHAnsi" w:cstheme="minorHAnsi"/>
                <w:b/>
                <w:bCs/>
                <w:sz w:val="20"/>
                <w:szCs w:val="20"/>
              </w:rPr>
            </w:pPr>
            <w:r w:rsidRPr="00A97FF7">
              <w:rPr>
                <w:rFonts w:asciiTheme="minorHAnsi" w:eastAsia="Calibri" w:hAnsiTheme="minorHAnsi" w:cstheme="minorHAnsi"/>
                <w:b/>
                <w:bCs/>
                <w:sz w:val="20"/>
                <w:szCs w:val="20"/>
              </w:rPr>
              <w:t>KS2 High Attaining Maths &amp; Writing Club (Assistant  Head)</w:t>
            </w: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 xml:space="preserve">Afternoon groups targeting Maths </w:t>
            </w:r>
          </w:p>
          <w:p w:rsidR="00732CB1" w:rsidRPr="00A97FF7" w:rsidRDefault="00BC7B1F">
            <w:pPr>
              <w:spacing w:before="60" w:after="60"/>
              <w:rPr>
                <w:rFonts w:asciiTheme="minorHAnsi" w:eastAsia="Calibri" w:hAnsiTheme="minorHAnsi" w:cstheme="minorHAnsi"/>
                <w:b/>
                <w:bCs/>
                <w:sz w:val="20"/>
                <w:szCs w:val="20"/>
              </w:rPr>
            </w:pPr>
            <w:r w:rsidRPr="00A97FF7">
              <w:rPr>
                <w:rFonts w:asciiTheme="minorHAnsi" w:eastAsia="Calibri" w:hAnsiTheme="minorHAnsi" w:cstheme="minorHAnsi"/>
                <w:b/>
                <w:bCs/>
                <w:sz w:val="20"/>
                <w:szCs w:val="20"/>
              </w:rPr>
              <w:t>After-school SATs club + SATs  (</w:t>
            </w:r>
            <w:r w:rsidRPr="00A97FF7">
              <w:rPr>
                <w:rFonts w:asciiTheme="minorHAnsi" w:eastAsia="Calibri" w:hAnsiTheme="minorHAnsi" w:cstheme="minorHAnsi"/>
                <w:sz w:val="20"/>
                <w:szCs w:val="20"/>
              </w:rPr>
              <w:t xml:space="preserve">33 %) </w:t>
            </w:r>
            <w:r w:rsidRPr="00A97FF7">
              <w:rPr>
                <w:rFonts w:asciiTheme="minorHAnsi" w:eastAsia="Calibri" w:hAnsiTheme="minorHAnsi" w:cstheme="minorHAnsi"/>
                <w:b/>
                <w:bCs/>
                <w:sz w:val="20"/>
                <w:szCs w:val="20"/>
              </w:rPr>
              <w:t>Breakfast Club</w:t>
            </w: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Breakfast club time total of 2 ½ hours on SATs week</w:t>
            </w:r>
          </w:p>
          <w:p w:rsidR="00732CB1" w:rsidRPr="00A97FF7" w:rsidRDefault="00AD6D0B">
            <w:pPr>
              <w:spacing w:before="60" w:after="60"/>
              <w:rPr>
                <w:rFonts w:asciiTheme="minorHAnsi" w:eastAsia="Calibri" w:hAnsiTheme="minorHAnsi" w:cstheme="minorHAnsi"/>
                <w:b/>
                <w:bCs/>
                <w:sz w:val="20"/>
                <w:szCs w:val="20"/>
              </w:rPr>
            </w:pPr>
            <w:r w:rsidRPr="00A97FF7">
              <w:rPr>
                <w:rFonts w:asciiTheme="minorHAnsi" w:eastAsia="Calibri" w:hAnsiTheme="minorHAnsi" w:cstheme="minorHAnsi"/>
                <w:b/>
                <w:bCs/>
                <w:sz w:val="20"/>
                <w:szCs w:val="20"/>
              </w:rPr>
              <w:t>(£2500)</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A97FF7" w:rsidRDefault="00545BA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Stro</w:t>
            </w:r>
            <w:r w:rsidR="00A96268" w:rsidRPr="00A97FF7">
              <w:rPr>
                <w:rFonts w:asciiTheme="minorHAnsi" w:eastAsia="Calibri" w:hAnsiTheme="minorHAnsi" w:cstheme="minorHAnsi"/>
                <w:sz w:val="20"/>
                <w:szCs w:val="20"/>
              </w:rPr>
              <w:t>ng evidence links</w:t>
            </w:r>
            <w:r w:rsidR="00BC7B1F" w:rsidRPr="00A97FF7">
              <w:rPr>
                <w:rFonts w:asciiTheme="minorHAnsi" w:eastAsia="Calibri" w:hAnsiTheme="minorHAnsi" w:cstheme="minorHAnsi"/>
                <w:sz w:val="20"/>
                <w:szCs w:val="20"/>
              </w:rPr>
              <w:t xml:space="preserve"> additional support to ensure accelerated progress for all targeted pupils- to ensure PP reach same level of attainment as NPP. </w:t>
            </w: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Support sessions to focus on:</w:t>
            </w:r>
          </w:p>
          <w:p w:rsidR="00732CB1" w:rsidRPr="00A97FF7" w:rsidRDefault="00BC7B1F">
            <w:pPr>
              <w:numPr>
                <w:ilvl w:val="0"/>
                <w:numId w:val="2"/>
              </w:numPr>
              <w:spacing w:before="60" w:after="0"/>
              <w:rPr>
                <w:rFonts w:asciiTheme="minorHAnsi" w:eastAsia="Calibri" w:hAnsiTheme="minorHAnsi" w:cstheme="minorHAnsi"/>
                <w:sz w:val="20"/>
                <w:szCs w:val="20"/>
              </w:rPr>
            </w:pPr>
            <w:r w:rsidRPr="00A97FF7">
              <w:rPr>
                <w:rFonts w:asciiTheme="minorHAnsi" w:eastAsia="Calibri" w:hAnsiTheme="minorHAnsi" w:cstheme="minorHAnsi"/>
                <w:sz w:val="20"/>
                <w:szCs w:val="20"/>
              </w:rPr>
              <w:t>Ensuring progression of key target pupils based on analysis from assessment data</w:t>
            </w:r>
          </w:p>
          <w:p w:rsidR="00732CB1" w:rsidRPr="00A97FF7" w:rsidRDefault="00BC7B1F">
            <w:pPr>
              <w:numPr>
                <w:ilvl w:val="0"/>
                <w:numId w:val="2"/>
              </w:numPr>
              <w:spacing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Bespoke additional lessons which target key pupils areas of need</w:t>
            </w:r>
            <w:r w:rsidR="00AD6D0B" w:rsidRPr="00A97FF7">
              <w:rPr>
                <w:rFonts w:asciiTheme="minorHAnsi" w:eastAsia="Calibri" w:hAnsiTheme="minorHAnsi" w:cstheme="minorHAnsi"/>
                <w:sz w:val="20"/>
                <w:szCs w:val="20"/>
              </w:rPr>
              <w:t xml:space="preserve"> throughout year 6 (Autumn 2 onwards to Summer 1 5  sessions after school weekly)</w:t>
            </w:r>
          </w:p>
          <w:p w:rsidR="002222FE" w:rsidRPr="00A97FF7" w:rsidRDefault="002222FE" w:rsidP="002222FE">
            <w:pPr>
              <w:spacing w:after="60"/>
              <w:ind w:left="360"/>
              <w:rPr>
                <w:rFonts w:asciiTheme="minorHAnsi" w:eastAsia="Calibri" w:hAnsiTheme="minorHAnsi" w:cstheme="minorHAnsi"/>
                <w:sz w:val="20"/>
                <w:szCs w:val="20"/>
              </w:rPr>
            </w:pPr>
          </w:p>
          <w:p w:rsidR="00A96268" w:rsidRPr="00A97FF7" w:rsidRDefault="00A96268" w:rsidP="00A96268">
            <w:pPr>
              <w:spacing w:after="60"/>
              <w:rPr>
                <w:rFonts w:asciiTheme="minorHAnsi" w:eastAsia="Calibri" w:hAnsiTheme="minorHAnsi" w:cstheme="minorHAnsi"/>
                <w:sz w:val="20"/>
                <w:szCs w:val="20"/>
              </w:rPr>
            </w:pPr>
          </w:p>
          <w:p w:rsidR="00732CB1" w:rsidRPr="00A97FF7" w:rsidRDefault="00732CB1">
            <w:pPr>
              <w:spacing w:before="60" w:after="60"/>
              <w:rPr>
                <w:rFonts w:asciiTheme="minorHAnsi" w:eastAsia="Calibri" w:hAnsiTheme="minorHAnsi" w:cstheme="minorHAnsi"/>
                <w:sz w:val="20"/>
                <w:szCs w:val="20"/>
              </w:rPr>
            </w:pPr>
          </w:p>
          <w:p w:rsidR="00732CB1" w:rsidRPr="00A97FF7" w:rsidRDefault="00732CB1">
            <w:pPr>
              <w:spacing w:before="60" w:after="60"/>
              <w:rPr>
                <w:rFonts w:asciiTheme="minorHAnsi" w:eastAsia="Calibri" w:hAnsiTheme="minorHAnsi" w:cstheme="minorHAnsi"/>
                <w:sz w:val="20"/>
                <w:szCs w:val="20"/>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22FE" w:rsidRPr="00A97FF7" w:rsidRDefault="002222FE">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(£532)</w:t>
            </w:r>
          </w:p>
          <w:p w:rsidR="00732CB1" w:rsidRPr="00A97FF7" w:rsidRDefault="00BC7B1F">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1,3,5</w:t>
            </w:r>
          </w:p>
        </w:tc>
      </w:tr>
      <w:tr w:rsidR="00732CB1">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A97FF7" w:rsidRDefault="00BC7B1F">
            <w:pPr>
              <w:spacing w:before="60" w:after="60"/>
              <w:rPr>
                <w:rFonts w:asciiTheme="minorHAnsi" w:eastAsia="Calibri" w:hAnsiTheme="minorHAnsi" w:cstheme="minorHAnsi"/>
                <w:b/>
                <w:bCs/>
                <w:sz w:val="20"/>
                <w:szCs w:val="20"/>
              </w:rPr>
            </w:pPr>
            <w:r w:rsidRPr="00A97FF7">
              <w:rPr>
                <w:rFonts w:asciiTheme="minorHAnsi" w:eastAsia="Calibri" w:hAnsiTheme="minorHAnsi" w:cstheme="minorHAnsi"/>
                <w:b/>
                <w:bCs/>
                <w:sz w:val="20"/>
                <w:szCs w:val="20"/>
              </w:rPr>
              <w:t>1 x Pupil Premium HLTA KS2 (50%)</w:t>
            </w:r>
          </w:p>
          <w:p w:rsidR="00732CB1" w:rsidRPr="00A97FF7" w:rsidRDefault="00BC7B1F">
            <w:pPr>
              <w:rPr>
                <w:rFonts w:asciiTheme="minorHAnsi" w:eastAsia="Calibri" w:hAnsiTheme="minorHAnsi" w:cstheme="minorHAnsi"/>
                <w:sz w:val="20"/>
                <w:szCs w:val="20"/>
              </w:rPr>
            </w:pPr>
            <w:r w:rsidRPr="00A97FF7">
              <w:rPr>
                <w:rFonts w:asciiTheme="minorHAnsi" w:eastAsia="Calibri" w:hAnsiTheme="minorHAnsi" w:cstheme="minorHAnsi"/>
                <w:sz w:val="20"/>
                <w:szCs w:val="20"/>
              </w:rPr>
              <w:t xml:space="preserve">HLTA with specialist training on best practice for working with Pupil Premium children </w:t>
            </w:r>
          </w:p>
          <w:p w:rsidR="00732CB1" w:rsidRPr="00A97FF7" w:rsidRDefault="00732CB1">
            <w:pPr>
              <w:spacing w:before="60" w:after="60"/>
              <w:jc w:val="center"/>
              <w:rPr>
                <w:rFonts w:asciiTheme="minorHAnsi" w:eastAsia="Calibri" w:hAnsiTheme="minorHAnsi" w:cstheme="minorHAnsi"/>
                <w:b/>
                <w:bCs/>
                <w:sz w:val="20"/>
                <w:szCs w:val="20"/>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To provide specific and targeted interventions for Pupil Premium children across KS2 (particularly Y6) to close the gap.</w:t>
            </w: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To accelerate progress of Pupil Premium children so they make more than expected progress in Reading, Writing and Maths</w:t>
            </w:r>
          </w:p>
          <w:p w:rsidR="00732CB1" w:rsidRPr="00A97FF7" w:rsidRDefault="00BC7B1F">
            <w:pPr>
              <w:numPr>
                <w:ilvl w:val="0"/>
                <w:numId w:val="6"/>
              </w:numPr>
              <w:pBdr>
                <w:top w:val="nil"/>
                <w:left w:val="nil"/>
                <w:bottom w:val="nil"/>
                <w:right w:val="nil"/>
                <w:between w:val="nil"/>
              </w:pBdr>
              <w:spacing w:before="60" w:after="0" w:line="240" w:lineRule="auto"/>
              <w:rPr>
                <w:rFonts w:asciiTheme="minorHAnsi" w:hAnsiTheme="minorHAnsi" w:cstheme="minorHAnsi"/>
                <w:sz w:val="20"/>
                <w:szCs w:val="20"/>
              </w:rPr>
            </w:pPr>
            <w:r w:rsidRPr="00A97FF7">
              <w:rPr>
                <w:rFonts w:asciiTheme="minorHAnsi" w:eastAsia="Calibri" w:hAnsiTheme="minorHAnsi" w:cstheme="minorHAnsi"/>
                <w:sz w:val="20"/>
                <w:szCs w:val="20"/>
              </w:rPr>
              <w:t>To accelerate progress to greater than 1 half term for each pupil.</w:t>
            </w:r>
          </w:p>
          <w:p w:rsidR="00732CB1" w:rsidRPr="00A97FF7" w:rsidRDefault="00BC7B1F">
            <w:pPr>
              <w:spacing w:before="60" w:after="60"/>
              <w:rPr>
                <w:rFonts w:asciiTheme="minorHAnsi" w:eastAsia="Calibri" w:hAnsiTheme="minorHAnsi" w:cstheme="minorHAnsi"/>
                <w:sz w:val="20"/>
                <w:szCs w:val="20"/>
              </w:rPr>
            </w:pPr>
            <w:r w:rsidRPr="00451DB5">
              <w:rPr>
                <w:rFonts w:asciiTheme="minorHAnsi" w:eastAsia="Calibri" w:hAnsiTheme="minorHAnsi" w:cstheme="minorHAnsi"/>
                <w:sz w:val="20"/>
                <w:szCs w:val="20"/>
                <w:highlight w:val="yellow"/>
              </w:rPr>
              <w:t xml:space="preserve">To close </w:t>
            </w:r>
            <w:r w:rsidR="00451DB5" w:rsidRPr="00451DB5">
              <w:rPr>
                <w:rFonts w:asciiTheme="minorHAnsi" w:eastAsia="Calibri" w:hAnsiTheme="minorHAnsi" w:cstheme="minorHAnsi"/>
                <w:sz w:val="20"/>
                <w:szCs w:val="20"/>
                <w:highlight w:val="yellow"/>
              </w:rPr>
              <w:t>the gap from 65%</w:t>
            </w:r>
            <w:bookmarkStart w:id="5" w:name="_GoBack"/>
            <w:bookmarkEnd w:id="5"/>
            <w:r w:rsidR="00451DB5" w:rsidRPr="00451DB5">
              <w:rPr>
                <w:rFonts w:asciiTheme="minorHAnsi" w:eastAsia="Calibri" w:hAnsiTheme="minorHAnsi" w:cstheme="minorHAnsi"/>
                <w:sz w:val="20"/>
                <w:szCs w:val="20"/>
                <w:highlight w:val="yellow"/>
              </w:rPr>
              <w:t xml:space="preserve"> to</w:t>
            </w:r>
            <w:r w:rsidRPr="00451DB5">
              <w:rPr>
                <w:rFonts w:asciiTheme="minorHAnsi" w:eastAsia="Calibri" w:hAnsiTheme="minorHAnsi" w:cstheme="minorHAnsi"/>
                <w:sz w:val="20"/>
                <w:szCs w:val="20"/>
                <w:highlight w:val="yellow"/>
              </w:rPr>
              <w:t xml:space="preserve"> 85% attainment.</w:t>
            </w:r>
          </w:p>
          <w:p w:rsidR="00FC5E7B" w:rsidRPr="00A97FF7" w:rsidRDefault="00FC5E7B">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Interventions include: Project X (Enhanced Groups, Lexia, Nessie, AFL Maths intervention, Number/ Arithmetic Gap groups, Practical Maths &amp; Writing)</w:t>
            </w:r>
          </w:p>
          <w:p w:rsidR="00545BAF" w:rsidRPr="00A97FF7" w:rsidRDefault="00612C0B" w:rsidP="00545BAF">
            <w:pPr>
              <w:pBdr>
                <w:top w:val="nil"/>
                <w:left w:val="nil"/>
                <w:bottom w:val="nil"/>
                <w:right w:val="nil"/>
                <w:between w:val="nil"/>
              </w:pBdr>
              <w:spacing w:before="60" w:after="60" w:line="240" w:lineRule="auto"/>
              <w:rPr>
                <w:rFonts w:asciiTheme="minorHAnsi" w:hAnsiTheme="minorHAnsi" w:cstheme="minorHAnsi"/>
                <w:sz w:val="20"/>
                <w:szCs w:val="20"/>
              </w:rPr>
            </w:pPr>
            <w:hyperlink r:id="rId20" w:history="1">
              <w:r w:rsidR="00545BAF" w:rsidRPr="00A97FF7">
                <w:rPr>
                  <w:rStyle w:val="Hyperlink"/>
                  <w:rFonts w:asciiTheme="minorHAnsi" w:hAnsiTheme="minorHAnsi" w:cstheme="minorHAnsi"/>
                  <w:sz w:val="20"/>
                  <w:szCs w:val="20"/>
                </w:rPr>
                <w:t>EEF Reading Comprehension</w:t>
              </w:r>
            </w:hyperlink>
          </w:p>
          <w:p w:rsidR="00545BAF" w:rsidRPr="00A97FF7" w:rsidRDefault="00612C0B" w:rsidP="00545BAF">
            <w:pPr>
              <w:pBdr>
                <w:top w:val="nil"/>
                <w:left w:val="nil"/>
                <w:bottom w:val="nil"/>
                <w:right w:val="nil"/>
                <w:between w:val="nil"/>
              </w:pBdr>
              <w:spacing w:before="60" w:after="60" w:line="240" w:lineRule="auto"/>
              <w:rPr>
                <w:rFonts w:asciiTheme="minorHAnsi" w:hAnsiTheme="minorHAnsi" w:cstheme="minorHAnsi"/>
                <w:sz w:val="20"/>
                <w:szCs w:val="20"/>
              </w:rPr>
            </w:pPr>
            <w:hyperlink r:id="rId21" w:history="1">
              <w:r w:rsidR="00545BAF" w:rsidRPr="00A97FF7">
                <w:rPr>
                  <w:rStyle w:val="Hyperlink"/>
                  <w:rFonts w:asciiTheme="minorHAnsi" w:hAnsiTheme="minorHAnsi" w:cstheme="minorHAnsi"/>
                  <w:iCs/>
                  <w:sz w:val="20"/>
                  <w:szCs w:val="20"/>
                  <w:lang w:val="en-US"/>
                </w:rPr>
                <w:t>Improving Mathematics in Key Stages 2 and 3</w:t>
              </w:r>
            </w:hyperlink>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22FE" w:rsidRPr="00A97FF7" w:rsidRDefault="002222FE">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(£14632)</w:t>
            </w:r>
          </w:p>
          <w:p w:rsidR="00732CB1" w:rsidRPr="00A97FF7" w:rsidRDefault="00BC7B1F">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1,2,3,4,5</w:t>
            </w:r>
          </w:p>
        </w:tc>
      </w:tr>
      <w:tr w:rsidR="00597DC3">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7DC3" w:rsidRPr="00A97FF7" w:rsidRDefault="00597DC3">
            <w:pPr>
              <w:spacing w:before="60" w:after="60"/>
              <w:rPr>
                <w:rFonts w:asciiTheme="minorHAnsi" w:eastAsia="Calibri" w:hAnsiTheme="minorHAnsi" w:cstheme="minorHAnsi"/>
                <w:b/>
                <w:bCs/>
                <w:sz w:val="20"/>
                <w:szCs w:val="20"/>
              </w:rPr>
            </w:pPr>
            <w:r w:rsidRPr="00A97FF7">
              <w:rPr>
                <w:rFonts w:asciiTheme="minorHAnsi" w:eastAsia="Calibri" w:hAnsiTheme="minorHAnsi" w:cstheme="minorHAnsi"/>
                <w:b/>
                <w:bCs/>
                <w:sz w:val="20"/>
                <w:szCs w:val="20"/>
              </w:rPr>
              <w:t xml:space="preserve">PEEP TALK Training for EYFS early communication. </w:t>
            </w:r>
          </w:p>
          <w:p w:rsidR="00FC5E7B" w:rsidRPr="00A97FF7" w:rsidRDefault="00FC5E7B" w:rsidP="00FC5E7B">
            <w:pPr>
              <w:spacing w:before="60" w:after="60"/>
              <w:rPr>
                <w:rFonts w:asciiTheme="minorHAnsi" w:eastAsia="Calibri" w:hAnsiTheme="minorHAnsi" w:cstheme="minorHAnsi"/>
                <w:b/>
                <w:bCs/>
                <w:sz w:val="20"/>
                <w:szCs w:val="20"/>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5BAF" w:rsidRPr="00A97FF7" w:rsidRDefault="00545BAF">
            <w:pPr>
              <w:spacing w:before="60" w:after="60"/>
              <w:rPr>
                <w:rFonts w:asciiTheme="minorHAnsi" w:eastAsia="Calibri" w:hAnsiTheme="minorHAnsi" w:cstheme="minorHAnsi"/>
                <w:sz w:val="20"/>
                <w:szCs w:val="20"/>
              </w:rPr>
            </w:pPr>
          </w:p>
          <w:p w:rsidR="00597DC3" w:rsidRPr="00A97FF7" w:rsidRDefault="00FC5E7B">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 xml:space="preserve">Intervention weekly groups for Nursey and Reception Speaking and listening activities, supported by Parent interaction and home learning activities in order to model strategies to develop oracy and early language acquisition.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7DC3" w:rsidRPr="00A97FF7" w:rsidRDefault="002222FE">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eastAsia="Calibri" w:hAnsiTheme="minorHAnsi" w:cstheme="minorHAnsi"/>
                <w:b/>
                <w:bCs/>
                <w:sz w:val="20"/>
                <w:szCs w:val="20"/>
              </w:rPr>
              <w:t>£250 x 3 =£750</w:t>
            </w:r>
          </w:p>
        </w:tc>
      </w:tr>
    </w:tbl>
    <w:p w:rsidR="00732CB1" w:rsidRDefault="00732CB1"/>
    <w:p w:rsidR="00732CB1" w:rsidRDefault="00BC7B1F">
      <w:pPr>
        <w:pStyle w:val="Heading3"/>
      </w:pPr>
      <w:r>
        <w:t>Wider strategies (for example, related to attendance, behaviour, wellbeing)</w:t>
      </w:r>
    </w:p>
    <w:p w:rsidR="00732CB1" w:rsidRDefault="00BC7B1F">
      <w:pPr>
        <w:spacing w:before="240" w:after="120"/>
      </w:pPr>
      <w:r>
        <w:t xml:space="preserve">Budgeted cost: £ </w:t>
      </w:r>
      <w:r w:rsidR="00886124">
        <w:rPr>
          <w:i/>
          <w:iCs/>
        </w:rPr>
        <w:t>30095</w:t>
      </w:r>
    </w:p>
    <w:tbl>
      <w:tblPr>
        <w:tblStyle w:val="af2"/>
        <w:tblW w:w="9486" w:type="dxa"/>
        <w:tblLayout w:type="fixed"/>
        <w:tblLook w:val="0400" w:firstRow="0" w:lastRow="0" w:firstColumn="0" w:lastColumn="0" w:noHBand="0" w:noVBand="1"/>
      </w:tblPr>
      <w:tblGrid>
        <w:gridCol w:w="2688"/>
        <w:gridCol w:w="4254"/>
        <w:gridCol w:w="2544"/>
      </w:tblGrid>
      <w:tr w:rsidR="00732CB1">
        <w:tc>
          <w:tcPr>
            <w:tcW w:w="268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rPr>
                <w:b/>
                <w:bCs/>
              </w:rPr>
            </w:pPr>
            <w:r>
              <w:rPr>
                <w:b/>
                <w:bCs/>
              </w:rP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rPr>
                <w:b/>
                <w:bCs/>
              </w:rPr>
            </w:pPr>
            <w:r>
              <w:rPr>
                <w:b/>
                <w:bCs/>
              </w:rP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732CB1" w:rsidRDefault="00AD6D0B">
            <w:pPr>
              <w:pBdr>
                <w:top w:val="nil"/>
                <w:left w:val="nil"/>
                <w:bottom w:val="nil"/>
                <w:right w:val="nil"/>
                <w:between w:val="nil"/>
              </w:pBdr>
              <w:spacing w:before="60" w:after="60" w:line="240" w:lineRule="auto"/>
              <w:rPr>
                <w:b/>
                <w:bCs/>
              </w:rPr>
            </w:pPr>
            <w:r>
              <w:rPr>
                <w:b/>
                <w:bCs/>
              </w:rPr>
              <w:t xml:space="preserve">Cost &amp; </w:t>
            </w:r>
            <w:r w:rsidR="00BC7B1F">
              <w:rPr>
                <w:b/>
                <w:bCs/>
              </w:rPr>
              <w:t>Challenge number(s) addressed</w:t>
            </w:r>
          </w:p>
        </w:tc>
      </w:tr>
      <w:tr w:rsidR="00732CB1">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b/>
                <w:bCs/>
                <w:sz w:val="20"/>
                <w:szCs w:val="20"/>
              </w:rPr>
              <w:t xml:space="preserve">Pastoral Manager </w:t>
            </w:r>
            <w:r w:rsidRPr="00A97FF7">
              <w:rPr>
                <w:rFonts w:asciiTheme="minorHAnsi" w:eastAsia="Calibri" w:hAnsiTheme="minorHAnsi" w:cstheme="minorHAnsi"/>
                <w:sz w:val="20"/>
                <w:szCs w:val="20"/>
              </w:rPr>
              <w:t>-</w:t>
            </w: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 xml:space="preserve">Pupil/Parent Mentoring, Pastoral Care, Absence </w:t>
            </w: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ELSA- Mental Health Intervention</w:t>
            </w: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&amp; Punctuality, Child Protection</w:t>
            </w:r>
          </w:p>
          <w:p w:rsidR="00732CB1" w:rsidRPr="00A97FF7" w:rsidRDefault="00732CB1">
            <w:pPr>
              <w:rPr>
                <w:rFonts w:asciiTheme="minorHAnsi" w:eastAsia="Calibri" w:hAnsiTheme="minorHAnsi" w:cstheme="minorHAnsi"/>
                <w:color w:val="FF0000"/>
                <w:sz w:val="20"/>
                <w:szCs w:val="20"/>
              </w:rPr>
            </w:pPr>
          </w:p>
          <w:p w:rsidR="00732CB1" w:rsidRPr="00A97FF7" w:rsidRDefault="00BC7B1F">
            <w:pPr>
              <w:rPr>
                <w:rFonts w:asciiTheme="minorHAnsi" w:eastAsia="Calibri" w:hAnsiTheme="minorHAnsi" w:cstheme="minorHAnsi"/>
                <w:b/>
                <w:bCs/>
                <w:sz w:val="20"/>
                <w:szCs w:val="20"/>
              </w:rPr>
            </w:pPr>
            <w:r w:rsidRPr="00A97FF7">
              <w:rPr>
                <w:rFonts w:asciiTheme="minorHAnsi" w:eastAsia="Calibri" w:hAnsiTheme="minorHAnsi" w:cstheme="minorHAnsi"/>
                <w:b/>
                <w:bCs/>
                <w:sz w:val="20"/>
                <w:szCs w:val="20"/>
              </w:rPr>
              <w:t xml:space="preserve">Thrive &amp; Safeguarding  Management Time SLT </w:t>
            </w:r>
          </w:p>
          <w:p w:rsidR="00732CB1" w:rsidRPr="00A97FF7" w:rsidRDefault="00BC7B1F">
            <w:pPr>
              <w:rPr>
                <w:rFonts w:asciiTheme="minorHAnsi" w:eastAsia="Calibri" w:hAnsiTheme="minorHAnsi" w:cstheme="minorHAnsi"/>
                <w:sz w:val="20"/>
                <w:szCs w:val="20"/>
              </w:rPr>
            </w:pPr>
            <w:r w:rsidRPr="00A97FF7">
              <w:rPr>
                <w:rFonts w:asciiTheme="minorHAnsi" w:eastAsia="Calibri" w:hAnsiTheme="minorHAnsi" w:cstheme="minorHAnsi"/>
                <w:sz w:val="20"/>
                <w:szCs w:val="20"/>
              </w:rPr>
              <w:t>SLT release time to manage and report on Thrive.</w:t>
            </w:r>
          </w:p>
          <w:p w:rsidR="00732CB1" w:rsidRPr="00A97FF7" w:rsidRDefault="00732CB1">
            <w:pPr>
              <w:pBdr>
                <w:top w:val="nil"/>
                <w:left w:val="nil"/>
                <w:bottom w:val="nil"/>
                <w:right w:val="nil"/>
                <w:between w:val="nil"/>
              </w:pBdr>
              <w:spacing w:before="60" w:after="60" w:line="240" w:lineRule="auto"/>
              <w:rPr>
                <w:rFonts w:asciiTheme="minorHAnsi" w:hAnsiTheme="minorHAnsi" w:cstheme="minorHAnsi"/>
                <w:sz w:val="20"/>
                <w:szCs w:val="20"/>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A97FF7" w:rsidRDefault="002222FE">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 xml:space="preserve">Strong evidence that support for children’s mental health and well being will </w:t>
            </w:r>
            <w:r w:rsidR="00BC7B1F" w:rsidRPr="00A97FF7">
              <w:rPr>
                <w:rFonts w:asciiTheme="minorHAnsi" w:eastAsia="Calibri" w:hAnsiTheme="minorHAnsi" w:cstheme="minorHAnsi"/>
                <w:sz w:val="20"/>
                <w:szCs w:val="20"/>
              </w:rPr>
              <w:t>ensure that pupils develop good learning attitudes and take responsibility for their own behaviour as well as supporting families with home-life difficulties to ensure that pupils can come to school emotionally ready to begin the day’s learning.</w:t>
            </w:r>
          </w:p>
          <w:p w:rsidR="001D2F06" w:rsidRPr="00A97FF7" w:rsidRDefault="001D2F06">
            <w:pPr>
              <w:spacing w:before="60" w:after="60"/>
              <w:rPr>
                <w:rFonts w:asciiTheme="minorHAnsi" w:eastAsia="Calibri" w:hAnsiTheme="minorHAnsi" w:cstheme="minorHAnsi"/>
                <w:sz w:val="20"/>
                <w:szCs w:val="20"/>
              </w:rPr>
            </w:pPr>
          </w:p>
          <w:p w:rsidR="001D2F06" w:rsidRPr="00A97FF7" w:rsidRDefault="001D2F06">
            <w:pPr>
              <w:spacing w:before="60" w:after="60"/>
              <w:rPr>
                <w:rFonts w:asciiTheme="minorHAnsi" w:eastAsia="Calibri" w:hAnsiTheme="minorHAnsi" w:cstheme="minorHAnsi"/>
                <w:sz w:val="20"/>
                <w:szCs w:val="20"/>
              </w:rPr>
            </w:pP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 xml:space="preserve">To work with safeguarding team to highlight when PP children are not making as much progress as their peers. </w:t>
            </w:r>
          </w:p>
          <w:p w:rsidR="00732CB1" w:rsidRPr="00A97FF7" w:rsidRDefault="00732CB1">
            <w:pPr>
              <w:spacing w:before="60" w:after="60"/>
              <w:rPr>
                <w:rFonts w:asciiTheme="minorHAnsi" w:eastAsia="Calibri" w:hAnsiTheme="minorHAnsi" w:cstheme="minorHAnsi"/>
                <w:sz w:val="20"/>
                <w:szCs w:val="20"/>
              </w:rPr>
            </w:pPr>
          </w:p>
          <w:p w:rsidR="00732CB1" w:rsidRPr="00A97FF7" w:rsidRDefault="00BC7B1F">
            <w:pPr>
              <w:numPr>
                <w:ilvl w:val="0"/>
                <w:numId w:val="6"/>
              </w:numPr>
              <w:pBdr>
                <w:top w:val="nil"/>
                <w:left w:val="nil"/>
                <w:bottom w:val="nil"/>
                <w:right w:val="nil"/>
                <w:between w:val="nil"/>
              </w:pBdr>
              <w:spacing w:before="60" w:after="0" w:line="240" w:lineRule="auto"/>
              <w:rPr>
                <w:rFonts w:asciiTheme="minorHAnsi" w:hAnsiTheme="minorHAnsi" w:cstheme="minorHAnsi"/>
                <w:sz w:val="20"/>
                <w:szCs w:val="20"/>
              </w:rPr>
            </w:pPr>
            <w:r w:rsidRPr="00A97FF7">
              <w:rPr>
                <w:rFonts w:asciiTheme="minorHAnsi" w:eastAsia="Calibri" w:hAnsiTheme="minorHAnsi" w:cstheme="minorHAnsi"/>
                <w:sz w:val="20"/>
                <w:szCs w:val="20"/>
              </w:rPr>
              <w:t>Improve attendance to 96%</w:t>
            </w:r>
          </w:p>
          <w:p w:rsidR="00732CB1" w:rsidRPr="00A97FF7" w:rsidRDefault="00BC7B1F">
            <w:pPr>
              <w:numPr>
                <w:ilvl w:val="0"/>
                <w:numId w:val="6"/>
              </w:numPr>
              <w:pBdr>
                <w:top w:val="nil"/>
                <w:left w:val="nil"/>
                <w:bottom w:val="nil"/>
                <w:right w:val="nil"/>
                <w:between w:val="nil"/>
              </w:pBdr>
              <w:spacing w:after="60" w:line="240" w:lineRule="auto"/>
              <w:rPr>
                <w:rFonts w:asciiTheme="minorHAnsi" w:hAnsiTheme="minorHAnsi" w:cstheme="minorHAnsi"/>
                <w:sz w:val="20"/>
                <w:szCs w:val="20"/>
              </w:rPr>
            </w:pPr>
            <w:r w:rsidRPr="00A97FF7">
              <w:rPr>
                <w:rFonts w:asciiTheme="minorHAnsi" w:eastAsia="Calibri" w:hAnsiTheme="minorHAnsi" w:cstheme="minorHAnsi"/>
                <w:sz w:val="20"/>
                <w:szCs w:val="20"/>
              </w:rPr>
              <w:t>Behaviour incidents to reduce by 50% half termly per pupil</w:t>
            </w:r>
          </w:p>
          <w:p w:rsidR="00732CB1" w:rsidRPr="00A97FF7" w:rsidRDefault="00732CB1">
            <w:pPr>
              <w:pBdr>
                <w:top w:val="nil"/>
                <w:left w:val="nil"/>
                <w:bottom w:val="nil"/>
                <w:right w:val="nil"/>
                <w:between w:val="nil"/>
              </w:pBdr>
              <w:spacing w:after="60"/>
              <w:ind w:left="720"/>
              <w:rPr>
                <w:rFonts w:asciiTheme="minorHAnsi" w:eastAsia="Calibri" w:hAnsiTheme="minorHAnsi" w:cstheme="minorHAnsi"/>
                <w:sz w:val="20"/>
                <w:szCs w:val="20"/>
              </w:rPr>
            </w:pP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To enable children to accelerate the development of emotional intelligence and improve behaviour in school and at home. Measurable by reduced consequences and time-outs for targeted pupils.</w:t>
            </w:r>
          </w:p>
          <w:p w:rsidR="00732CB1" w:rsidRPr="00A97FF7" w:rsidRDefault="00BC7B1F">
            <w:pPr>
              <w:numPr>
                <w:ilvl w:val="0"/>
                <w:numId w:val="6"/>
              </w:numPr>
              <w:pBdr>
                <w:top w:val="nil"/>
                <w:left w:val="nil"/>
                <w:bottom w:val="nil"/>
                <w:right w:val="nil"/>
                <w:between w:val="nil"/>
              </w:pBdr>
              <w:spacing w:before="60" w:after="0" w:line="240" w:lineRule="auto"/>
              <w:rPr>
                <w:rFonts w:asciiTheme="minorHAnsi" w:hAnsiTheme="minorHAnsi" w:cstheme="minorHAnsi"/>
                <w:sz w:val="20"/>
                <w:szCs w:val="20"/>
              </w:rPr>
            </w:pPr>
            <w:r w:rsidRPr="00A97FF7">
              <w:rPr>
                <w:rFonts w:asciiTheme="minorHAnsi" w:eastAsia="Calibri" w:hAnsiTheme="minorHAnsi" w:cstheme="minorHAnsi"/>
                <w:sz w:val="20"/>
                <w:szCs w:val="20"/>
              </w:rPr>
              <w:t>100% of pupils to show improvements on Thrive exit assessments</w:t>
            </w:r>
          </w:p>
          <w:p w:rsidR="00732CB1" w:rsidRPr="00A97FF7" w:rsidRDefault="00BC7B1F">
            <w:pPr>
              <w:pBdr>
                <w:top w:val="nil"/>
                <w:left w:val="nil"/>
                <w:bottom w:val="nil"/>
                <w:right w:val="nil"/>
                <w:between w:val="nil"/>
              </w:pBdr>
              <w:spacing w:before="60" w:after="60" w:line="240" w:lineRule="auto"/>
              <w:rPr>
                <w:rFonts w:asciiTheme="minorHAnsi" w:hAnsiTheme="minorHAnsi" w:cstheme="minorHAnsi"/>
                <w:b/>
                <w:bCs/>
                <w:sz w:val="20"/>
                <w:szCs w:val="20"/>
              </w:rPr>
            </w:pPr>
            <w:r w:rsidRPr="00A97FF7">
              <w:rPr>
                <w:rFonts w:asciiTheme="minorHAnsi" w:eastAsia="Calibri" w:hAnsiTheme="minorHAnsi" w:cstheme="minorHAnsi"/>
                <w:sz w:val="20"/>
                <w:szCs w:val="20"/>
              </w:rPr>
              <w:t>50% reduction on behavioural incidents per half term</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A97FF7" w:rsidRDefault="002222FE">
            <w:pPr>
              <w:pBdr>
                <w:top w:val="nil"/>
                <w:left w:val="nil"/>
                <w:bottom w:val="nil"/>
                <w:right w:val="nil"/>
                <w:between w:val="nil"/>
              </w:pBdr>
              <w:spacing w:before="60" w:after="60" w:line="240" w:lineRule="auto"/>
              <w:rPr>
                <w:rFonts w:asciiTheme="minorHAnsi" w:eastAsia="Calibri" w:hAnsiTheme="minorHAnsi" w:cstheme="minorHAnsi"/>
                <w:sz w:val="20"/>
                <w:szCs w:val="20"/>
              </w:rPr>
            </w:pPr>
            <w:r w:rsidRPr="00A97FF7">
              <w:rPr>
                <w:rFonts w:asciiTheme="minorHAnsi" w:eastAsia="Calibri" w:hAnsiTheme="minorHAnsi" w:cstheme="minorHAnsi"/>
                <w:sz w:val="20"/>
                <w:szCs w:val="20"/>
              </w:rPr>
              <w:t>(£15113)</w:t>
            </w:r>
          </w:p>
          <w:p w:rsidR="00732CB1" w:rsidRPr="00A97FF7" w:rsidRDefault="00732CB1">
            <w:pPr>
              <w:pBdr>
                <w:top w:val="nil"/>
                <w:left w:val="nil"/>
                <w:bottom w:val="nil"/>
                <w:right w:val="nil"/>
                <w:between w:val="nil"/>
              </w:pBdr>
              <w:spacing w:before="60" w:after="60" w:line="240" w:lineRule="auto"/>
              <w:rPr>
                <w:rFonts w:asciiTheme="minorHAnsi" w:eastAsia="Calibri" w:hAnsiTheme="minorHAnsi" w:cstheme="minorHAnsi"/>
                <w:sz w:val="20"/>
                <w:szCs w:val="20"/>
              </w:rPr>
            </w:pPr>
          </w:p>
          <w:p w:rsidR="00732CB1" w:rsidRPr="00A97FF7" w:rsidRDefault="00BC7B1F">
            <w:pPr>
              <w:pBdr>
                <w:top w:val="nil"/>
                <w:left w:val="nil"/>
                <w:bottom w:val="nil"/>
                <w:right w:val="nil"/>
                <w:between w:val="nil"/>
              </w:pBdr>
              <w:spacing w:before="60" w:after="60" w:line="240" w:lineRule="auto"/>
              <w:rPr>
                <w:rFonts w:asciiTheme="minorHAnsi" w:eastAsia="Calibri" w:hAnsiTheme="minorHAnsi" w:cstheme="minorHAnsi"/>
                <w:sz w:val="20"/>
                <w:szCs w:val="20"/>
              </w:rPr>
            </w:pPr>
            <w:r w:rsidRPr="00A97FF7">
              <w:rPr>
                <w:rFonts w:asciiTheme="minorHAnsi" w:eastAsia="Calibri" w:hAnsiTheme="minorHAnsi" w:cstheme="minorHAnsi"/>
                <w:sz w:val="20"/>
                <w:szCs w:val="20"/>
              </w:rPr>
              <w:t xml:space="preserve">4, 6, 8, 9, </w:t>
            </w:r>
          </w:p>
        </w:tc>
      </w:tr>
      <w:tr w:rsidR="00732CB1">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A97FF7" w:rsidRDefault="00BC7B1F">
            <w:pPr>
              <w:rPr>
                <w:rFonts w:asciiTheme="minorHAnsi" w:eastAsia="Calibri" w:hAnsiTheme="minorHAnsi" w:cstheme="minorHAnsi"/>
                <w:b/>
                <w:bCs/>
                <w:sz w:val="20"/>
                <w:szCs w:val="20"/>
              </w:rPr>
            </w:pPr>
            <w:r w:rsidRPr="00A97FF7">
              <w:rPr>
                <w:rFonts w:asciiTheme="minorHAnsi" w:eastAsia="Calibri" w:hAnsiTheme="minorHAnsi" w:cstheme="minorHAnsi"/>
                <w:b/>
                <w:bCs/>
                <w:sz w:val="20"/>
                <w:szCs w:val="20"/>
              </w:rPr>
              <w:t>Thrive &amp; Practitioner &amp; Interventions</w:t>
            </w:r>
          </w:p>
          <w:p w:rsidR="007236F4" w:rsidRPr="00A97FF7" w:rsidRDefault="007236F4" w:rsidP="007236F4">
            <w:pPr>
              <w:pBdr>
                <w:top w:val="nil"/>
                <w:left w:val="nil"/>
                <w:bottom w:val="nil"/>
                <w:right w:val="nil"/>
                <w:between w:val="nil"/>
              </w:pBdr>
              <w:spacing w:before="60" w:after="60" w:line="240" w:lineRule="auto"/>
              <w:rPr>
                <w:rFonts w:asciiTheme="minorHAnsi" w:eastAsia="Calibri" w:hAnsiTheme="minorHAnsi" w:cstheme="minorHAnsi"/>
                <w:sz w:val="20"/>
                <w:szCs w:val="20"/>
              </w:rPr>
            </w:pPr>
            <w:r w:rsidRPr="00A97FF7">
              <w:rPr>
                <w:rFonts w:asciiTheme="minorHAnsi" w:eastAsia="Calibri" w:hAnsiTheme="minorHAnsi" w:cstheme="minorHAnsi"/>
                <w:sz w:val="20"/>
                <w:szCs w:val="20"/>
              </w:rPr>
              <w:t xml:space="preserve">Dedicated THRIVE intervention programme for identified intervention groups. and specific 1-2-1 </w:t>
            </w:r>
          </w:p>
          <w:p w:rsidR="007236F4" w:rsidRPr="00A97FF7" w:rsidRDefault="007236F4">
            <w:pPr>
              <w:rPr>
                <w:rFonts w:asciiTheme="minorHAnsi" w:eastAsia="Calibri" w:hAnsiTheme="minorHAnsi" w:cstheme="minorHAnsi"/>
                <w:b/>
                <w:bCs/>
                <w:sz w:val="20"/>
                <w:szCs w:val="20"/>
              </w:rPr>
            </w:pPr>
          </w:p>
          <w:p w:rsidR="00732CB1" w:rsidRPr="00A97FF7" w:rsidRDefault="00BC7B1F">
            <w:pPr>
              <w:rPr>
                <w:rFonts w:asciiTheme="minorHAnsi" w:eastAsia="Calibri" w:hAnsiTheme="minorHAnsi" w:cstheme="minorHAnsi"/>
                <w:sz w:val="20"/>
                <w:szCs w:val="20"/>
              </w:rPr>
            </w:pPr>
            <w:r w:rsidRPr="00A97FF7">
              <w:rPr>
                <w:rFonts w:asciiTheme="minorHAnsi" w:eastAsia="Calibri" w:hAnsiTheme="minorHAnsi" w:cstheme="minorHAnsi"/>
                <w:sz w:val="20"/>
                <w:szCs w:val="20"/>
              </w:rPr>
              <w:t>SLT release time to manage and report on Thrive.</w:t>
            </w:r>
          </w:p>
          <w:p w:rsidR="00732CB1" w:rsidRPr="00A97FF7" w:rsidRDefault="00732CB1">
            <w:pPr>
              <w:pBdr>
                <w:top w:val="nil"/>
                <w:left w:val="nil"/>
                <w:bottom w:val="nil"/>
                <w:right w:val="nil"/>
                <w:between w:val="nil"/>
              </w:pBdr>
              <w:spacing w:before="60" w:after="60" w:line="240" w:lineRule="auto"/>
              <w:rPr>
                <w:rFonts w:asciiTheme="minorHAnsi" w:hAnsiTheme="minorHAnsi" w:cstheme="minorHAnsi"/>
                <w:i/>
                <w:iCs/>
                <w:sz w:val="20"/>
                <w:szCs w:val="20"/>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36F4" w:rsidRPr="00A97FF7" w:rsidRDefault="007236F4" w:rsidP="007236F4">
            <w:pPr>
              <w:pStyle w:val="TableRowCentered"/>
              <w:ind w:left="0" w:right="0"/>
              <w:jc w:val="left"/>
              <w:rPr>
                <w:rFonts w:asciiTheme="minorHAnsi" w:hAnsiTheme="minorHAnsi" w:cstheme="minorHAnsi"/>
                <w:color w:val="auto"/>
                <w:sz w:val="20"/>
              </w:rPr>
            </w:pPr>
            <w:r w:rsidRPr="00A97FF7">
              <w:rPr>
                <w:rFonts w:asciiTheme="minorHAnsi" w:hAnsiTheme="minorHAnsi" w:cstheme="minorHAnsi"/>
                <w:color w:val="auto"/>
                <w:sz w:val="20"/>
              </w:rPr>
              <w:t>There is extensive evidence associating childhood social and emotional skills with improved outcomes at school and in later life (e.g., improved academic performance, attitudes, behaviour and relationships with peers):</w:t>
            </w:r>
          </w:p>
          <w:p w:rsidR="00D11247" w:rsidRPr="00A97FF7" w:rsidRDefault="00612C0B" w:rsidP="007236F4">
            <w:pPr>
              <w:pBdr>
                <w:top w:val="nil"/>
                <w:left w:val="nil"/>
                <w:bottom w:val="nil"/>
                <w:right w:val="nil"/>
                <w:between w:val="nil"/>
              </w:pBdr>
              <w:spacing w:before="60" w:after="60" w:line="240" w:lineRule="auto"/>
              <w:rPr>
                <w:rFonts w:asciiTheme="minorHAnsi" w:eastAsia="Calibri" w:hAnsiTheme="minorHAnsi" w:cstheme="minorHAnsi"/>
                <w:sz w:val="20"/>
                <w:szCs w:val="20"/>
              </w:rPr>
            </w:pPr>
            <w:hyperlink r:id="rId22" w:history="1">
              <w:r w:rsidR="007236F4" w:rsidRPr="00A97FF7">
                <w:rPr>
                  <w:rStyle w:val="Hyperlink"/>
                  <w:rFonts w:asciiTheme="minorHAnsi" w:hAnsiTheme="minorHAnsi" w:cstheme="minorHAnsi"/>
                  <w:iCs/>
                  <w:sz w:val="20"/>
                  <w:szCs w:val="20"/>
                  <w:lang w:val="en-US"/>
                </w:rPr>
                <w:t>Improving_Social_and_Emotional_ Learning</w:t>
              </w:r>
            </w:hyperlink>
            <w:r w:rsidR="007236F4" w:rsidRPr="00A97FF7">
              <w:rPr>
                <w:rStyle w:val="Hyperlink"/>
                <w:rFonts w:asciiTheme="minorHAnsi" w:hAnsiTheme="minorHAnsi" w:cstheme="minorHAnsi"/>
                <w:iCs/>
                <w:sz w:val="20"/>
                <w:szCs w:val="20"/>
                <w:lang w:val="en-US"/>
              </w:rPr>
              <w:t xml:space="preserve"> in Primary Schools | EEF</w:t>
            </w:r>
          </w:p>
          <w:p w:rsidR="00D11247" w:rsidRPr="00A97FF7" w:rsidRDefault="00D11247">
            <w:pPr>
              <w:pBdr>
                <w:top w:val="nil"/>
                <w:left w:val="nil"/>
                <w:bottom w:val="nil"/>
                <w:right w:val="nil"/>
                <w:between w:val="nil"/>
              </w:pBdr>
              <w:spacing w:before="60" w:after="60" w:line="240" w:lineRule="auto"/>
              <w:rPr>
                <w:rFonts w:asciiTheme="minorHAnsi" w:eastAsia="Calibri" w:hAnsiTheme="minorHAnsi" w:cstheme="minorHAnsi"/>
                <w:sz w:val="20"/>
                <w:szCs w:val="20"/>
              </w:rPr>
            </w:pPr>
          </w:p>
          <w:p w:rsidR="00732CB1" w:rsidRPr="00A97FF7" w:rsidRDefault="00BC7B1F">
            <w:pPr>
              <w:pBdr>
                <w:top w:val="nil"/>
                <w:left w:val="nil"/>
                <w:bottom w:val="nil"/>
                <w:right w:val="nil"/>
                <w:between w:val="nil"/>
              </w:pBdr>
              <w:spacing w:before="60" w:after="60" w:line="240" w:lineRule="auto"/>
              <w:rPr>
                <w:rFonts w:asciiTheme="minorHAnsi" w:eastAsia="Calibri" w:hAnsiTheme="minorHAnsi" w:cstheme="minorHAnsi"/>
                <w:sz w:val="20"/>
                <w:szCs w:val="20"/>
              </w:rPr>
            </w:pPr>
            <w:r w:rsidRPr="00A97FF7">
              <w:rPr>
                <w:rFonts w:asciiTheme="minorHAnsi" w:eastAsia="Calibri" w:hAnsiTheme="minorHAnsi" w:cstheme="minorHAnsi"/>
                <w:sz w:val="20"/>
                <w:szCs w:val="20"/>
              </w:rPr>
              <w:t xml:space="preserve">Dedicated THRIVE intervention programme for identified intervention groups. and specific 1-2-1 </w:t>
            </w:r>
          </w:p>
          <w:p w:rsidR="00732CB1" w:rsidRPr="00A97FF7" w:rsidRDefault="00732CB1">
            <w:pPr>
              <w:pBdr>
                <w:top w:val="nil"/>
                <w:left w:val="nil"/>
                <w:bottom w:val="nil"/>
                <w:right w:val="nil"/>
                <w:between w:val="nil"/>
              </w:pBdr>
              <w:spacing w:before="60" w:after="60" w:line="240" w:lineRule="auto"/>
              <w:rPr>
                <w:rFonts w:asciiTheme="minorHAnsi" w:eastAsia="Calibri" w:hAnsiTheme="minorHAnsi" w:cstheme="minorHAnsi"/>
                <w:sz w:val="20"/>
                <w:szCs w:val="20"/>
              </w:rPr>
            </w:pPr>
          </w:p>
          <w:p w:rsidR="00732CB1" w:rsidRPr="00A97FF7" w:rsidRDefault="00BC7B1F">
            <w:pPr>
              <w:pBdr>
                <w:top w:val="nil"/>
                <w:left w:val="nil"/>
                <w:bottom w:val="nil"/>
                <w:right w:val="nil"/>
                <w:between w:val="nil"/>
              </w:pBdr>
              <w:spacing w:before="60" w:after="60" w:line="240" w:lineRule="auto"/>
              <w:rPr>
                <w:rFonts w:asciiTheme="minorHAnsi" w:eastAsia="Calibri" w:hAnsiTheme="minorHAnsi" w:cstheme="minorHAnsi"/>
                <w:sz w:val="20"/>
                <w:szCs w:val="20"/>
              </w:rPr>
            </w:pPr>
            <w:r w:rsidRPr="00A97FF7">
              <w:rPr>
                <w:rFonts w:asciiTheme="minorHAnsi" w:eastAsia="Calibri" w:hAnsiTheme="minorHAnsi" w:cstheme="minorHAnsi"/>
                <w:sz w:val="20"/>
                <w:szCs w:val="20"/>
              </w:rPr>
              <w:t>Reviewed with SLT through Baseline to ensure PP achieve NPP expectations across all years.</w:t>
            </w:r>
          </w:p>
          <w:p w:rsidR="00732CB1" w:rsidRPr="00A97FF7" w:rsidRDefault="00732CB1">
            <w:pPr>
              <w:pBdr>
                <w:top w:val="nil"/>
                <w:left w:val="nil"/>
                <w:bottom w:val="nil"/>
                <w:right w:val="nil"/>
                <w:between w:val="nil"/>
              </w:pBdr>
              <w:spacing w:before="60" w:after="60" w:line="240" w:lineRule="auto"/>
              <w:rPr>
                <w:rFonts w:asciiTheme="minorHAnsi" w:hAnsiTheme="minorHAnsi" w:cstheme="minorHAnsi"/>
                <w:sz w:val="20"/>
                <w:szCs w:val="20"/>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222FE" w:rsidRPr="00A97FF7" w:rsidRDefault="00102E61">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£8782</w:t>
            </w:r>
          </w:p>
          <w:p w:rsidR="00732CB1" w:rsidRPr="00A97FF7" w:rsidRDefault="00BC7B1F">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1, 4, 6, 9</w:t>
            </w:r>
          </w:p>
        </w:tc>
      </w:tr>
      <w:tr w:rsidR="00732CB1">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A97FF7" w:rsidRDefault="00BC7B1F">
            <w:pPr>
              <w:pBdr>
                <w:top w:val="nil"/>
                <w:left w:val="nil"/>
                <w:bottom w:val="nil"/>
                <w:right w:val="nil"/>
                <w:between w:val="nil"/>
              </w:pBdr>
              <w:spacing w:before="60" w:after="60" w:line="240" w:lineRule="auto"/>
              <w:rPr>
                <w:rFonts w:asciiTheme="minorHAnsi" w:eastAsia="Calibri" w:hAnsiTheme="minorHAnsi" w:cstheme="minorHAnsi"/>
                <w:b/>
                <w:bCs/>
                <w:sz w:val="20"/>
                <w:szCs w:val="20"/>
              </w:rPr>
            </w:pPr>
            <w:r w:rsidRPr="00A97FF7">
              <w:rPr>
                <w:rFonts w:asciiTheme="minorHAnsi" w:eastAsia="Calibri" w:hAnsiTheme="minorHAnsi" w:cstheme="minorHAnsi"/>
                <w:b/>
                <w:bCs/>
                <w:sz w:val="20"/>
                <w:szCs w:val="20"/>
              </w:rPr>
              <w:t xml:space="preserve">Forest School provision. </w:t>
            </w:r>
          </w:p>
          <w:p w:rsidR="00732CB1" w:rsidRPr="00A97FF7" w:rsidRDefault="00BC7B1F">
            <w:pPr>
              <w:pBdr>
                <w:top w:val="nil"/>
                <w:left w:val="nil"/>
                <w:bottom w:val="nil"/>
                <w:right w:val="nil"/>
                <w:between w:val="nil"/>
              </w:pBdr>
              <w:spacing w:before="60" w:after="60" w:line="240" w:lineRule="auto"/>
              <w:rPr>
                <w:rFonts w:asciiTheme="minorHAnsi" w:eastAsia="Calibri" w:hAnsiTheme="minorHAnsi" w:cstheme="minorHAnsi"/>
                <w:b/>
                <w:bCs/>
                <w:sz w:val="20"/>
                <w:szCs w:val="20"/>
              </w:rPr>
            </w:pPr>
            <w:r w:rsidRPr="00A97FF7">
              <w:rPr>
                <w:rFonts w:asciiTheme="minorHAnsi" w:eastAsia="Calibri" w:hAnsiTheme="minorHAnsi" w:cstheme="minorHAnsi"/>
                <w:sz w:val="20"/>
                <w:szCs w:val="20"/>
              </w:rPr>
              <w:t>Broaden the FS offer across the school to ensure that pp children regularly benefit from the provision. All children receive</w:t>
            </w:r>
            <w:r w:rsidRPr="00A97FF7">
              <w:rPr>
                <w:rFonts w:asciiTheme="minorHAnsi" w:eastAsia="Calibri" w:hAnsiTheme="minorHAnsi" w:cstheme="minorHAnsi"/>
                <w:b/>
                <w:bCs/>
                <w:sz w:val="20"/>
                <w:szCs w:val="20"/>
              </w:rPr>
              <w:t xml:space="preserve"> </w:t>
            </w:r>
            <w:r w:rsidRPr="00A97FF7">
              <w:rPr>
                <w:rFonts w:asciiTheme="minorHAnsi" w:eastAsia="Calibri" w:hAnsiTheme="minorHAnsi" w:cstheme="minorHAnsi"/>
                <w:sz w:val="20"/>
                <w:szCs w:val="20"/>
              </w:rPr>
              <w:t xml:space="preserve">Forest Schools, with designated level 3 FS Lead, as a long-term, whole class (small groups) provision in  KS1 and KS2. </w:t>
            </w:r>
            <w:r w:rsidRPr="00A97FF7">
              <w:rPr>
                <w:rFonts w:asciiTheme="minorHAnsi" w:eastAsia="Calibri" w:hAnsiTheme="minorHAnsi" w:cstheme="minorHAnsi"/>
                <w:b/>
                <w:bCs/>
                <w:sz w:val="20"/>
                <w:szCs w:val="20"/>
              </w:rPr>
              <w:t>(Intervention Lead and Thrive TA)</w:t>
            </w:r>
          </w:p>
          <w:p w:rsidR="00732CB1" w:rsidRPr="00A97FF7" w:rsidRDefault="00732CB1">
            <w:pPr>
              <w:pBdr>
                <w:top w:val="nil"/>
                <w:left w:val="nil"/>
                <w:bottom w:val="nil"/>
                <w:right w:val="nil"/>
                <w:between w:val="nil"/>
              </w:pBdr>
              <w:spacing w:before="60" w:after="60" w:line="240" w:lineRule="auto"/>
              <w:rPr>
                <w:rFonts w:asciiTheme="minorHAnsi" w:eastAsia="Calibri" w:hAnsiTheme="minorHAnsi" w:cstheme="minorHAnsi"/>
                <w:b/>
                <w:bCs/>
                <w:sz w:val="20"/>
                <w:szCs w:val="20"/>
              </w:rPr>
            </w:pPr>
          </w:p>
          <w:p w:rsidR="00732CB1" w:rsidRPr="00A97FF7" w:rsidRDefault="00BC7B1F">
            <w:pPr>
              <w:pBdr>
                <w:top w:val="nil"/>
                <w:left w:val="nil"/>
                <w:bottom w:val="nil"/>
                <w:right w:val="nil"/>
                <w:between w:val="nil"/>
              </w:pBdr>
              <w:spacing w:before="60" w:after="60" w:line="240" w:lineRule="auto"/>
              <w:rPr>
                <w:rFonts w:asciiTheme="minorHAnsi" w:eastAsia="Calibri" w:hAnsiTheme="minorHAnsi" w:cstheme="minorHAnsi"/>
                <w:sz w:val="20"/>
                <w:szCs w:val="20"/>
              </w:rPr>
            </w:pPr>
            <w:r w:rsidRPr="00A97FF7">
              <w:rPr>
                <w:rFonts w:asciiTheme="minorHAnsi" w:eastAsia="Calibri" w:hAnsiTheme="minorHAnsi" w:cstheme="minorHAnsi"/>
                <w:sz w:val="20"/>
                <w:szCs w:val="20"/>
              </w:rPr>
              <w:t>Increased parental engagement - parents invited to join a session during their class block.</w:t>
            </w:r>
          </w:p>
          <w:p w:rsidR="00732CB1" w:rsidRPr="00A97FF7" w:rsidRDefault="00732CB1">
            <w:pPr>
              <w:pBdr>
                <w:top w:val="nil"/>
                <w:left w:val="nil"/>
                <w:bottom w:val="nil"/>
                <w:right w:val="nil"/>
                <w:between w:val="nil"/>
              </w:pBdr>
              <w:spacing w:before="60" w:after="60" w:line="240" w:lineRule="auto"/>
              <w:rPr>
                <w:rFonts w:asciiTheme="minorHAnsi" w:eastAsia="Calibri" w:hAnsiTheme="minorHAnsi" w:cstheme="minorHAnsi"/>
                <w:sz w:val="20"/>
                <w:szCs w:val="20"/>
              </w:rPr>
            </w:pPr>
          </w:p>
          <w:p w:rsidR="00732CB1" w:rsidRPr="00A97FF7" w:rsidRDefault="00BC7B1F">
            <w:pPr>
              <w:pBdr>
                <w:top w:val="nil"/>
                <w:left w:val="nil"/>
                <w:bottom w:val="nil"/>
                <w:right w:val="nil"/>
                <w:between w:val="nil"/>
              </w:pBdr>
              <w:spacing w:before="60" w:after="60" w:line="240" w:lineRule="auto"/>
              <w:rPr>
                <w:rFonts w:asciiTheme="minorHAnsi" w:eastAsia="Calibri" w:hAnsiTheme="minorHAnsi" w:cstheme="minorHAnsi"/>
                <w:b/>
                <w:bCs/>
                <w:sz w:val="20"/>
                <w:szCs w:val="20"/>
              </w:rPr>
            </w:pPr>
            <w:r w:rsidRPr="00A97FF7">
              <w:rPr>
                <w:rFonts w:asciiTheme="minorHAnsi" w:eastAsia="Calibri" w:hAnsiTheme="minorHAnsi" w:cstheme="minorHAnsi"/>
                <w:sz w:val="20"/>
                <w:szCs w:val="20"/>
              </w:rPr>
              <w:t xml:space="preserve">EYFS - Nursery and Reception regular sessions </w:t>
            </w:r>
            <w:r w:rsidRPr="00A97FF7">
              <w:rPr>
                <w:rFonts w:asciiTheme="minorHAnsi" w:eastAsia="Calibri" w:hAnsiTheme="minorHAnsi" w:cstheme="minorHAnsi"/>
                <w:b/>
                <w:bCs/>
                <w:sz w:val="20"/>
                <w:szCs w:val="20"/>
              </w:rPr>
              <w:t xml:space="preserve">(Nursery Teacher and 2 x TA’s/HLTA’s). Some ongoing funding to ensure resources e.g. wellies/overalls etc. </w:t>
            </w:r>
          </w:p>
          <w:p w:rsidR="00732CB1" w:rsidRPr="00A97FF7" w:rsidRDefault="00732CB1">
            <w:pPr>
              <w:pBdr>
                <w:top w:val="nil"/>
                <w:left w:val="nil"/>
                <w:bottom w:val="nil"/>
                <w:right w:val="nil"/>
                <w:between w:val="nil"/>
              </w:pBdr>
              <w:spacing w:before="60" w:after="60" w:line="240" w:lineRule="auto"/>
              <w:rPr>
                <w:rFonts w:asciiTheme="minorHAnsi" w:eastAsia="Calibri" w:hAnsiTheme="minorHAnsi" w:cstheme="minorHAnsi"/>
                <w:sz w:val="20"/>
                <w:szCs w:val="20"/>
              </w:rPr>
            </w:pPr>
          </w:p>
          <w:p w:rsidR="00732CB1" w:rsidRPr="00A97FF7" w:rsidRDefault="00BC7B1F">
            <w:pPr>
              <w:pBdr>
                <w:top w:val="nil"/>
                <w:left w:val="nil"/>
                <w:bottom w:val="nil"/>
                <w:right w:val="nil"/>
                <w:between w:val="nil"/>
              </w:pBdr>
              <w:spacing w:before="60" w:after="60" w:line="240" w:lineRule="auto"/>
              <w:rPr>
                <w:rFonts w:asciiTheme="minorHAnsi" w:eastAsia="Calibri" w:hAnsiTheme="minorHAnsi" w:cstheme="minorHAnsi"/>
                <w:b/>
                <w:bCs/>
                <w:sz w:val="20"/>
                <w:szCs w:val="20"/>
              </w:rPr>
            </w:pPr>
            <w:r w:rsidRPr="00A97FF7">
              <w:rPr>
                <w:rFonts w:asciiTheme="minorHAnsi" w:eastAsia="Calibri" w:hAnsiTheme="minorHAnsi" w:cstheme="minorHAnsi"/>
                <w:sz w:val="20"/>
                <w:szCs w:val="20"/>
              </w:rPr>
              <w:t xml:space="preserve">KS2 Speech and Language group from mainstream </w:t>
            </w:r>
            <w:r w:rsidRPr="00A97FF7">
              <w:rPr>
                <w:rFonts w:asciiTheme="minorHAnsi" w:eastAsia="Calibri" w:hAnsiTheme="minorHAnsi" w:cstheme="minorHAnsi"/>
                <w:b/>
                <w:bCs/>
                <w:sz w:val="20"/>
                <w:szCs w:val="20"/>
              </w:rPr>
              <w:t>(Thrive TA + HLTA/TA).</w:t>
            </w:r>
          </w:p>
          <w:p w:rsidR="00732CB1" w:rsidRPr="00A97FF7" w:rsidRDefault="00732CB1">
            <w:pPr>
              <w:pBdr>
                <w:top w:val="nil"/>
                <w:left w:val="nil"/>
                <w:bottom w:val="nil"/>
                <w:right w:val="nil"/>
                <w:between w:val="nil"/>
              </w:pBdr>
              <w:spacing w:before="60" w:after="60" w:line="240" w:lineRule="auto"/>
              <w:rPr>
                <w:rFonts w:asciiTheme="minorHAnsi" w:eastAsia="Calibri" w:hAnsiTheme="minorHAnsi" w:cstheme="minorHAnsi"/>
                <w:sz w:val="20"/>
                <w:szCs w:val="20"/>
              </w:rPr>
            </w:pPr>
          </w:p>
          <w:p w:rsidR="00732CB1" w:rsidRPr="00A97FF7" w:rsidRDefault="00BC7B1F">
            <w:pPr>
              <w:pBdr>
                <w:top w:val="nil"/>
                <w:left w:val="nil"/>
                <w:bottom w:val="nil"/>
                <w:right w:val="nil"/>
                <w:between w:val="nil"/>
              </w:pBdr>
              <w:spacing w:before="60" w:after="60" w:line="240" w:lineRule="auto"/>
              <w:rPr>
                <w:rFonts w:asciiTheme="minorHAnsi" w:eastAsia="Calibri" w:hAnsiTheme="minorHAnsi" w:cstheme="minorHAnsi"/>
                <w:b/>
                <w:bCs/>
                <w:sz w:val="20"/>
                <w:szCs w:val="20"/>
              </w:rPr>
            </w:pPr>
            <w:r w:rsidRPr="00A97FF7">
              <w:rPr>
                <w:rFonts w:asciiTheme="minorHAnsi" w:eastAsia="Calibri" w:hAnsiTheme="minorHAnsi" w:cstheme="minorHAnsi"/>
                <w:sz w:val="20"/>
                <w:szCs w:val="20"/>
              </w:rPr>
              <w:t xml:space="preserve">SRB and SHIP - enhanced provision to enable regular sessions </w:t>
            </w:r>
            <w:r w:rsidRPr="00A97FF7">
              <w:rPr>
                <w:rFonts w:asciiTheme="minorHAnsi" w:eastAsia="Calibri" w:hAnsiTheme="minorHAnsi" w:cstheme="minorHAnsi"/>
                <w:b/>
                <w:bCs/>
                <w:sz w:val="20"/>
                <w:szCs w:val="20"/>
              </w:rPr>
              <w:t>(1 HLTA and 2 TA’s)</w:t>
            </w:r>
          </w:p>
          <w:p w:rsidR="00732CB1" w:rsidRPr="00A97FF7" w:rsidRDefault="00732CB1">
            <w:pPr>
              <w:pBdr>
                <w:top w:val="nil"/>
                <w:left w:val="nil"/>
                <w:bottom w:val="nil"/>
                <w:right w:val="nil"/>
                <w:between w:val="nil"/>
              </w:pBdr>
              <w:spacing w:before="60" w:after="60" w:line="240" w:lineRule="auto"/>
              <w:rPr>
                <w:rFonts w:asciiTheme="minorHAnsi" w:eastAsia="Calibri" w:hAnsiTheme="minorHAnsi" w:cstheme="minorHAnsi"/>
                <w:b/>
                <w:bCs/>
                <w:sz w:val="20"/>
                <w:szCs w:val="20"/>
              </w:rPr>
            </w:pPr>
          </w:p>
          <w:p w:rsidR="00732CB1" w:rsidRPr="00A97FF7" w:rsidRDefault="00BC7B1F">
            <w:pPr>
              <w:pBdr>
                <w:top w:val="nil"/>
                <w:left w:val="nil"/>
                <w:bottom w:val="nil"/>
                <w:right w:val="nil"/>
                <w:between w:val="nil"/>
              </w:pBdr>
              <w:spacing w:before="60" w:after="60" w:line="240" w:lineRule="auto"/>
              <w:rPr>
                <w:rFonts w:asciiTheme="minorHAnsi" w:eastAsia="Calibri" w:hAnsiTheme="minorHAnsi" w:cstheme="minorHAnsi"/>
                <w:b/>
                <w:bCs/>
                <w:sz w:val="20"/>
                <w:szCs w:val="20"/>
              </w:rPr>
            </w:pPr>
            <w:r w:rsidRPr="00A97FF7">
              <w:rPr>
                <w:rFonts w:asciiTheme="minorHAnsi" w:eastAsia="Calibri" w:hAnsiTheme="minorHAnsi" w:cstheme="minorHAnsi"/>
                <w:sz w:val="20"/>
                <w:szCs w:val="20"/>
              </w:rPr>
              <w:t xml:space="preserve">Additional groups to enhance pp provision across school where there is greatest need. </w:t>
            </w:r>
            <w:r w:rsidRPr="00A97FF7">
              <w:rPr>
                <w:rFonts w:asciiTheme="minorHAnsi" w:eastAsia="Calibri" w:hAnsiTheme="minorHAnsi" w:cstheme="minorHAnsi"/>
                <w:b/>
                <w:bCs/>
                <w:sz w:val="20"/>
                <w:szCs w:val="20"/>
              </w:rPr>
              <w:t>(Intervention Lead and Thrive TA)</w:t>
            </w:r>
          </w:p>
          <w:p w:rsidR="00732CB1" w:rsidRPr="00A97FF7" w:rsidRDefault="00732CB1">
            <w:pPr>
              <w:pBdr>
                <w:top w:val="nil"/>
                <w:left w:val="nil"/>
                <w:bottom w:val="nil"/>
                <w:right w:val="nil"/>
                <w:between w:val="nil"/>
              </w:pBdr>
              <w:spacing w:before="60" w:after="60" w:line="240" w:lineRule="auto"/>
              <w:rPr>
                <w:rFonts w:asciiTheme="minorHAnsi" w:eastAsia="Calibri" w:hAnsiTheme="minorHAnsi" w:cstheme="minorHAnsi"/>
                <w:sz w:val="20"/>
                <w:szCs w:val="20"/>
              </w:rPr>
            </w:pPr>
          </w:p>
          <w:p w:rsidR="00732CB1" w:rsidRPr="00A97FF7" w:rsidRDefault="00732CB1">
            <w:pPr>
              <w:pBdr>
                <w:top w:val="nil"/>
                <w:left w:val="nil"/>
                <w:bottom w:val="nil"/>
                <w:right w:val="nil"/>
                <w:between w:val="nil"/>
              </w:pBdr>
              <w:spacing w:before="60" w:after="60" w:line="240" w:lineRule="auto"/>
              <w:rPr>
                <w:rFonts w:asciiTheme="minorHAnsi" w:eastAsia="Calibri" w:hAnsiTheme="minorHAnsi" w:cstheme="minorHAnsi"/>
                <w:sz w:val="20"/>
                <w:szCs w:val="20"/>
              </w:rPr>
            </w:pPr>
          </w:p>
          <w:p w:rsidR="00732CB1" w:rsidRPr="00A97FF7" w:rsidRDefault="00732CB1">
            <w:pPr>
              <w:pBdr>
                <w:top w:val="nil"/>
                <w:left w:val="nil"/>
                <w:bottom w:val="nil"/>
                <w:right w:val="nil"/>
                <w:between w:val="nil"/>
              </w:pBdr>
              <w:spacing w:before="60" w:after="60" w:line="240" w:lineRule="auto"/>
              <w:rPr>
                <w:rFonts w:asciiTheme="minorHAnsi" w:eastAsia="Calibri" w:hAnsiTheme="minorHAnsi" w:cstheme="minorHAnsi"/>
                <w:sz w:val="20"/>
                <w:szCs w:val="20"/>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0AA4" w:rsidRPr="00A97FF7" w:rsidRDefault="00EC0826">
            <w:pPr>
              <w:spacing w:before="60" w:after="60"/>
              <w:rPr>
                <w:rFonts w:asciiTheme="minorHAnsi" w:eastAsia="Calibri" w:hAnsiTheme="minorHAnsi" w:cstheme="minorHAnsi"/>
                <w:color w:val="000000"/>
                <w:sz w:val="20"/>
                <w:szCs w:val="20"/>
                <w:highlight w:val="white"/>
              </w:rPr>
            </w:pPr>
            <w:r w:rsidRPr="00A97FF7">
              <w:rPr>
                <w:rFonts w:asciiTheme="minorHAnsi" w:eastAsia="Calibri" w:hAnsiTheme="minorHAnsi" w:cstheme="minorHAnsi"/>
                <w:color w:val="000000"/>
                <w:sz w:val="20"/>
                <w:szCs w:val="20"/>
                <w:highlight w:val="white"/>
              </w:rPr>
              <w:t xml:space="preserve">Research shows </w:t>
            </w:r>
            <w:r w:rsidRPr="00A97FF7">
              <w:rPr>
                <w:rFonts w:asciiTheme="minorHAnsi" w:eastAsia="Calibri" w:hAnsiTheme="minorHAnsi" w:cstheme="minorHAnsi"/>
                <w:color w:val="000000"/>
                <w:sz w:val="20"/>
                <w:szCs w:val="20"/>
              </w:rPr>
              <w:t>Forest School significantly boosts children's holistic development, fostering confidence, resilience, and independence through hands-on outdoor learning, improving physical skills, problem-solving, and creativity, while also enhancing social skills, motivation, and a deep connection to nature, leading to better wellbeing and environmental stewardship. These benefits extend to academic areas by linking outdoor experiences to classroom concepts, supporting a more engaged and holistic learner.</w:t>
            </w:r>
          </w:p>
          <w:p w:rsidR="00EE0AA4" w:rsidRPr="00A97FF7" w:rsidRDefault="00EE0AA4">
            <w:pPr>
              <w:spacing w:before="60" w:after="60"/>
              <w:rPr>
                <w:rFonts w:asciiTheme="minorHAnsi" w:eastAsia="Calibri" w:hAnsiTheme="minorHAnsi" w:cstheme="minorHAnsi"/>
                <w:color w:val="000000"/>
                <w:sz w:val="20"/>
                <w:szCs w:val="20"/>
                <w:highlight w:val="white"/>
              </w:rPr>
            </w:pPr>
          </w:p>
          <w:p w:rsidR="00732CB1" w:rsidRPr="00A97FF7" w:rsidRDefault="00BC7B1F">
            <w:pPr>
              <w:spacing w:before="60" w:after="60"/>
              <w:rPr>
                <w:rFonts w:asciiTheme="minorHAnsi" w:eastAsia="Calibri" w:hAnsiTheme="minorHAnsi" w:cstheme="minorHAnsi"/>
                <w:color w:val="000000"/>
                <w:sz w:val="20"/>
                <w:szCs w:val="20"/>
                <w:highlight w:val="white"/>
              </w:rPr>
            </w:pPr>
            <w:r w:rsidRPr="00A97FF7">
              <w:rPr>
                <w:rFonts w:asciiTheme="minorHAnsi" w:eastAsia="Calibri" w:hAnsiTheme="minorHAnsi" w:cstheme="minorHAnsi"/>
                <w:color w:val="000000"/>
                <w:sz w:val="20"/>
                <w:szCs w:val="20"/>
                <w:highlight w:val="white"/>
              </w:rPr>
              <w:t>Forest School is a child-centred inspirational learning process that offers opportunities for holistic growth through regular sessions. We know that it can support pupil premium children in these areas:</w:t>
            </w:r>
          </w:p>
          <w:p w:rsidR="00732CB1" w:rsidRPr="00A97FF7" w:rsidRDefault="00BC7B1F">
            <w:pPr>
              <w:numPr>
                <w:ilvl w:val="0"/>
                <w:numId w:val="1"/>
              </w:numPr>
              <w:spacing w:before="60" w:after="0"/>
              <w:rPr>
                <w:rFonts w:asciiTheme="minorHAnsi" w:eastAsia="Calibri" w:hAnsiTheme="minorHAnsi" w:cstheme="minorHAnsi"/>
                <w:color w:val="000000"/>
                <w:sz w:val="20"/>
                <w:szCs w:val="20"/>
                <w:highlight w:val="white"/>
              </w:rPr>
            </w:pPr>
            <w:r w:rsidRPr="00A97FF7">
              <w:rPr>
                <w:rFonts w:asciiTheme="minorHAnsi" w:eastAsia="Calibri" w:hAnsiTheme="minorHAnsi" w:cstheme="minorHAnsi"/>
                <w:color w:val="000000"/>
                <w:sz w:val="20"/>
                <w:szCs w:val="20"/>
                <w:highlight w:val="white"/>
              </w:rPr>
              <w:t xml:space="preserve">Long-term program that supports play, exploration and supported risk taking. </w:t>
            </w:r>
          </w:p>
          <w:p w:rsidR="00732CB1" w:rsidRPr="00A97FF7" w:rsidRDefault="00BC7B1F">
            <w:pPr>
              <w:numPr>
                <w:ilvl w:val="0"/>
                <w:numId w:val="1"/>
              </w:numPr>
              <w:spacing w:after="0"/>
              <w:rPr>
                <w:rFonts w:asciiTheme="minorHAnsi" w:eastAsia="Calibri" w:hAnsiTheme="minorHAnsi" w:cstheme="minorHAnsi"/>
                <w:color w:val="000000"/>
                <w:sz w:val="20"/>
                <w:szCs w:val="20"/>
                <w:highlight w:val="white"/>
              </w:rPr>
            </w:pPr>
            <w:r w:rsidRPr="00A97FF7">
              <w:rPr>
                <w:rFonts w:asciiTheme="minorHAnsi" w:eastAsia="Calibri" w:hAnsiTheme="minorHAnsi" w:cstheme="minorHAnsi"/>
                <w:color w:val="000000"/>
                <w:sz w:val="20"/>
                <w:szCs w:val="20"/>
                <w:highlight w:val="white"/>
              </w:rPr>
              <w:t xml:space="preserve">It develops confidence and self-esteem through learner inspired, hands-on experiences in a natural setting. </w:t>
            </w:r>
          </w:p>
          <w:p w:rsidR="00732CB1" w:rsidRPr="00A97FF7" w:rsidRDefault="00BC7B1F">
            <w:pPr>
              <w:numPr>
                <w:ilvl w:val="0"/>
                <w:numId w:val="1"/>
              </w:numPr>
              <w:spacing w:after="0"/>
              <w:rPr>
                <w:rFonts w:asciiTheme="minorHAnsi" w:eastAsia="Calibri" w:hAnsiTheme="minorHAnsi" w:cstheme="minorHAnsi"/>
                <w:color w:val="000000"/>
                <w:sz w:val="20"/>
                <w:szCs w:val="20"/>
                <w:highlight w:val="white"/>
              </w:rPr>
            </w:pPr>
            <w:r w:rsidRPr="00A97FF7">
              <w:rPr>
                <w:rFonts w:asciiTheme="minorHAnsi" w:eastAsia="Calibri" w:hAnsiTheme="minorHAnsi" w:cstheme="minorHAnsi"/>
                <w:color w:val="000000"/>
                <w:sz w:val="20"/>
                <w:szCs w:val="20"/>
                <w:highlight w:val="white"/>
              </w:rPr>
              <w:t>Develops oracy skills through the long-term principle of creating a learning community.</w:t>
            </w:r>
          </w:p>
          <w:p w:rsidR="00732CB1" w:rsidRPr="00A97FF7" w:rsidRDefault="00732CB1" w:rsidP="00AD6D0B">
            <w:pPr>
              <w:spacing w:after="60"/>
              <w:ind w:left="720"/>
              <w:rPr>
                <w:rFonts w:asciiTheme="minorHAnsi" w:eastAsia="Calibri" w:hAnsiTheme="minorHAnsi" w:cstheme="minorHAnsi"/>
                <w:color w:val="000000"/>
                <w:sz w:val="20"/>
                <w:szCs w:val="20"/>
                <w:highlight w:val="white"/>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0826" w:rsidRPr="00A97FF7" w:rsidRDefault="00EC0826">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(Cost)</w:t>
            </w:r>
          </w:p>
          <w:p w:rsidR="00EC0826" w:rsidRPr="00A97FF7" w:rsidRDefault="00EC0826">
            <w:pPr>
              <w:pBdr>
                <w:top w:val="nil"/>
                <w:left w:val="nil"/>
                <w:bottom w:val="nil"/>
                <w:right w:val="nil"/>
                <w:between w:val="nil"/>
              </w:pBdr>
              <w:spacing w:before="60" w:after="60" w:line="240" w:lineRule="auto"/>
              <w:rPr>
                <w:rFonts w:asciiTheme="minorHAnsi" w:hAnsiTheme="minorHAnsi" w:cstheme="minorHAnsi"/>
                <w:sz w:val="20"/>
                <w:szCs w:val="20"/>
              </w:rPr>
            </w:pPr>
          </w:p>
          <w:p w:rsidR="00732CB1" w:rsidRPr="00A97FF7" w:rsidRDefault="00BC7B1F">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1,2,3,4,5,6,7,9</w:t>
            </w:r>
          </w:p>
        </w:tc>
      </w:tr>
      <w:tr w:rsidR="00732CB1">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0AA4" w:rsidRPr="00A97FF7" w:rsidRDefault="00EE0AA4">
            <w:pPr>
              <w:pBdr>
                <w:top w:val="nil"/>
                <w:left w:val="nil"/>
                <w:bottom w:val="nil"/>
                <w:right w:val="nil"/>
                <w:between w:val="nil"/>
              </w:pBdr>
              <w:spacing w:before="60" w:after="60" w:line="240" w:lineRule="auto"/>
              <w:rPr>
                <w:rFonts w:asciiTheme="minorHAnsi" w:eastAsia="Calibri" w:hAnsiTheme="minorHAnsi" w:cstheme="minorHAnsi"/>
                <w:b/>
                <w:sz w:val="20"/>
                <w:szCs w:val="20"/>
              </w:rPr>
            </w:pPr>
            <w:r w:rsidRPr="00A97FF7">
              <w:rPr>
                <w:rFonts w:asciiTheme="minorHAnsi" w:eastAsia="Calibri" w:hAnsiTheme="minorHAnsi" w:cstheme="minorHAnsi"/>
                <w:b/>
                <w:sz w:val="20"/>
                <w:szCs w:val="20"/>
              </w:rPr>
              <w:t xml:space="preserve">Parental Engagement/ Enrichment. </w:t>
            </w:r>
          </w:p>
          <w:p w:rsidR="00EE0AA4" w:rsidRPr="00A97FF7" w:rsidRDefault="00EE0AA4">
            <w:pPr>
              <w:pBdr>
                <w:top w:val="nil"/>
                <w:left w:val="nil"/>
                <w:bottom w:val="nil"/>
                <w:right w:val="nil"/>
                <w:between w:val="nil"/>
              </w:pBdr>
              <w:spacing w:before="60" w:after="60" w:line="240" w:lineRule="auto"/>
              <w:rPr>
                <w:rFonts w:asciiTheme="minorHAnsi" w:eastAsia="Calibri" w:hAnsiTheme="minorHAnsi" w:cstheme="minorHAnsi"/>
                <w:sz w:val="20"/>
                <w:szCs w:val="20"/>
              </w:rPr>
            </w:pPr>
          </w:p>
          <w:p w:rsidR="00EE0AA4" w:rsidRPr="00A97FF7" w:rsidRDefault="00EE0AA4" w:rsidP="00EE0AA4">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 xml:space="preserve">Mega Monday </w:t>
            </w:r>
            <w:r w:rsidR="00EC0826" w:rsidRPr="00A97FF7">
              <w:rPr>
                <w:rFonts w:asciiTheme="minorHAnsi" w:hAnsiTheme="minorHAnsi" w:cstheme="minorHAnsi"/>
                <w:sz w:val="20"/>
                <w:szCs w:val="20"/>
              </w:rPr>
              <w:t xml:space="preserve">Enrichment </w:t>
            </w:r>
            <w:r w:rsidRPr="00A97FF7">
              <w:rPr>
                <w:rFonts w:asciiTheme="minorHAnsi" w:hAnsiTheme="minorHAnsi" w:cstheme="minorHAnsi"/>
                <w:sz w:val="20"/>
                <w:szCs w:val="20"/>
              </w:rPr>
              <w:t>Clubs</w:t>
            </w:r>
            <w:r w:rsidR="00EC0826" w:rsidRPr="00A97FF7">
              <w:rPr>
                <w:rFonts w:asciiTheme="minorHAnsi" w:hAnsiTheme="minorHAnsi" w:cstheme="minorHAnsi"/>
                <w:sz w:val="20"/>
                <w:szCs w:val="20"/>
              </w:rPr>
              <w:t xml:space="preserve"> (Extended school day)</w:t>
            </w:r>
          </w:p>
          <w:p w:rsidR="00EE0AA4" w:rsidRPr="00A97FF7" w:rsidRDefault="00EE0AA4">
            <w:pPr>
              <w:pBdr>
                <w:top w:val="nil"/>
                <w:left w:val="nil"/>
                <w:bottom w:val="nil"/>
                <w:right w:val="nil"/>
                <w:between w:val="nil"/>
              </w:pBdr>
              <w:spacing w:before="60" w:after="60" w:line="240" w:lineRule="auto"/>
              <w:rPr>
                <w:rFonts w:asciiTheme="minorHAnsi" w:eastAsia="Calibri" w:hAnsiTheme="minorHAnsi" w:cstheme="minorHAnsi"/>
                <w:sz w:val="20"/>
                <w:szCs w:val="20"/>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0AA4" w:rsidRPr="00A97FF7" w:rsidRDefault="00EE0AA4" w:rsidP="00EE0AA4">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Strong Evidence that enrichment activities will:</w:t>
            </w:r>
          </w:p>
          <w:p w:rsidR="00EE0AA4" w:rsidRPr="00A97FF7" w:rsidRDefault="00EE0AA4" w:rsidP="00EE0AA4">
            <w:pPr>
              <w:pBdr>
                <w:top w:val="nil"/>
                <w:left w:val="nil"/>
                <w:bottom w:val="nil"/>
                <w:right w:val="nil"/>
                <w:between w:val="nil"/>
              </w:pBdr>
              <w:spacing w:before="60" w:after="60" w:line="240" w:lineRule="auto"/>
              <w:rPr>
                <w:rFonts w:asciiTheme="minorHAnsi" w:hAnsiTheme="minorHAnsi" w:cstheme="minorHAnsi"/>
                <w:sz w:val="20"/>
                <w:szCs w:val="20"/>
              </w:rPr>
            </w:pPr>
          </w:p>
          <w:p w:rsidR="00EE0AA4" w:rsidRPr="00A97FF7" w:rsidRDefault="00EE0AA4" w:rsidP="00EE0AA4">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Broaden horizons – give children the chance to experience activities they may not have encountered before, opening doors to new skills and passions.</w:t>
            </w:r>
          </w:p>
          <w:p w:rsidR="00EE0AA4" w:rsidRPr="00A97FF7" w:rsidRDefault="00EE0AA4" w:rsidP="00EE0AA4">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Develop social skills – support children in learning how to play, collaborate, and build positive relationships with their peers.</w:t>
            </w:r>
          </w:p>
          <w:p w:rsidR="00EE0AA4" w:rsidRPr="00A97FF7" w:rsidRDefault="00EE0AA4" w:rsidP="00EE0AA4">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Foster shared interests – encourage children to work alongside others across the school, strengthening community bonds and cultivating personal interests.</w:t>
            </w:r>
          </w:p>
          <w:p w:rsidR="00EC0826" w:rsidRPr="00A97FF7" w:rsidRDefault="00EC0826" w:rsidP="00EE0AA4">
            <w:pPr>
              <w:pBdr>
                <w:top w:val="nil"/>
                <w:left w:val="nil"/>
                <w:bottom w:val="nil"/>
                <w:right w:val="nil"/>
                <w:between w:val="nil"/>
              </w:pBdr>
              <w:spacing w:before="60" w:after="60" w:line="240" w:lineRule="auto"/>
              <w:rPr>
                <w:rFonts w:asciiTheme="minorHAnsi" w:hAnsiTheme="minorHAnsi" w:cstheme="minorHAnsi"/>
                <w:sz w:val="20"/>
                <w:szCs w:val="20"/>
              </w:rPr>
            </w:pPr>
          </w:p>
          <w:p w:rsidR="00EE0AA4" w:rsidRPr="00A97FF7" w:rsidRDefault="00EE0AA4" w:rsidP="00EE0AA4">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Through this range of clubs, we aim to create a vibrant, inclusive environment where every child can discover something new, grow in confidence, and enjoy being part of a wider school community.</w:t>
            </w:r>
          </w:p>
          <w:p w:rsidR="00EE0AA4" w:rsidRPr="00A97FF7" w:rsidRDefault="00EE0AA4" w:rsidP="00EE0AA4">
            <w:pPr>
              <w:pBdr>
                <w:top w:val="nil"/>
                <w:left w:val="nil"/>
                <w:bottom w:val="nil"/>
                <w:right w:val="nil"/>
                <w:between w:val="nil"/>
              </w:pBdr>
              <w:spacing w:before="60" w:after="60" w:line="240" w:lineRule="auto"/>
              <w:rPr>
                <w:rFonts w:asciiTheme="minorHAnsi" w:hAnsiTheme="minorHAnsi" w:cstheme="minorHAnsi"/>
                <w:sz w:val="20"/>
                <w:szCs w:val="20"/>
              </w:rPr>
            </w:pPr>
          </w:p>
          <w:p w:rsidR="00EE0AA4" w:rsidRPr="00A97FF7" w:rsidRDefault="00EE0AA4" w:rsidP="00EE0AA4">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 xml:space="preserve">At the moment, this could leave £3000-£4000 available for one-off/wider experiences e.g whole school invited to </w:t>
            </w:r>
            <w:r w:rsidR="000A659B">
              <w:rPr>
                <w:rFonts w:asciiTheme="minorHAnsi" w:hAnsiTheme="minorHAnsi" w:cstheme="minorHAnsi"/>
                <w:sz w:val="20"/>
                <w:szCs w:val="20"/>
              </w:rPr>
              <w:t>take part in a range/</w:t>
            </w:r>
            <w:r w:rsidRPr="00A97FF7">
              <w:rPr>
                <w:rFonts w:asciiTheme="minorHAnsi" w:hAnsiTheme="minorHAnsi" w:cstheme="minorHAnsi"/>
                <w:sz w:val="20"/>
                <w:szCs w:val="20"/>
              </w:rPr>
              <w:t>of activities linked to a country. All staff can prepare activities/experiences that are linked &amp; expand horizons. Another option could be a theatre company coming in or dance/music/circus. Or wider community event e.g. litter picking &amp; RSPC</w:t>
            </w:r>
            <w:r w:rsidR="00C76573">
              <w:rPr>
                <w:rFonts w:asciiTheme="minorHAnsi" w:hAnsiTheme="minorHAnsi" w:cstheme="minorHAnsi"/>
                <w:sz w:val="20"/>
                <w:szCs w:val="20"/>
              </w:rPr>
              <w:t>A</w:t>
            </w:r>
            <w:r w:rsidRPr="00A97FF7">
              <w:rPr>
                <w:rFonts w:asciiTheme="minorHAnsi" w:hAnsiTheme="minorHAnsi" w:cstheme="minorHAnsi"/>
                <w:sz w:val="20"/>
                <w:szCs w:val="20"/>
              </w:rPr>
              <w:t xml:space="preserve"> bird survey</w:t>
            </w:r>
            <w:r w:rsidR="00A324A7" w:rsidRPr="00A97FF7">
              <w:rPr>
                <w:rFonts w:asciiTheme="minorHAnsi" w:hAnsiTheme="minorHAnsi" w:cstheme="minorHAnsi"/>
                <w:sz w:val="20"/>
                <w:szCs w:val="20"/>
              </w:rPr>
              <w:t>.</w:t>
            </w:r>
          </w:p>
          <w:p w:rsidR="00A324A7" w:rsidRPr="00A97FF7" w:rsidRDefault="00A324A7" w:rsidP="00EE0AA4">
            <w:pPr>
              <w:pBdr>
                <w:top w:val="nil"/>
                <w:left w:val="nil"/>
                <w:bottom w:val="nil"/>
                <w:right w:val="nil"/>
                <w:between w:val="nil"/>
              </w:pBdr>
              <w:spacing w:before="60" w:after="60" w:line="240" w:lineRule="auto"/>
              <w:rPr>
                <w:rFonts w:asciiTheme="minorHAnsi" w:hAnsiTheme="minorHAnsi" w:cstheme="minorHAnsi"/>
                <w:sz w:val="20"/>
                <w:szCs w:val="20"/>
              </w:rPr>
            </w:pPr>
          </w:p>
          <w:p w:rsidR="00A324A7" w:rsidRPr="00A97FF7" w:rsidRDefault="00612C0B" w:rsidP="00EE0AA4">
            <w:pPr>
              <w:pBdr>
                <w:top w:val="nil"/>
                <w:left w:val="nil"/>
                <w:bottom w:val="nil"/>
                <w:right w:val="nil"/>
                <w:between w:val="nil"/>
              </w:pBdr>
              <w:spacing w:before="60" w:after="60" w:line="240" w:lineRule="auto"/>
              <w:rPr>
                <w:rFonts w:asciiTheme="minorHAnsi" w:hAnsiTheme="minorHAnsi" w:cstheme="minorHAnsi"/>
                <w:sz w:val="20"/>
                <w:szCs w:val="20"/>
              </w:rPr>
            </w:pPr>
            <w:hyperlink r:id="rId23" w:history="1">
              <w:r w:rsidR="00A324A7" w:rsidRPr="00A97FF7">
                <w:rPr>
                  <w:rStyle w:val="Hyperlink"/>
                  <w:rFonts w:asciiTheme="minorHAnsi" w:hAnsiTheme="minorHAnsi" w:cstheme="minorHAnsi"/>
                  <w:sz w:val="20"/>
                  <w:szCs w:val="20"/>
                </w:rPr>
                <w:t>https://educationendowmentfoundation.org.uk/education-evidence/teaching-learning-toolkit/extending-school-time</w:t>
              </w:r>
            </w:hyperlink>
          </w:p>
          <w:p w:rsidR="00A324A7" w:rsidRPr="00A97FF7" w:rsidRDefault="00A324A7" w:rsidP="00EE0AA4">
            <w:pPr>
              <w:pBdr>
                <w:top w:val="nil"/>
                <w:left w:val="nil"/>
                <w:bottom w:val="nil"/>
                <w:right w:val="nil"/>
                <w:between w:val="nil"/>
              </w:pBdr>
              <w:spacing w:before="60" w:after="60" w:line="240" w:lineRule="auto"/>
              <w:rPr>
                <w:rFonts w:asciiTheme="minorHAnsi" w:hAnsiTheme="minorHAnsi" w:cstheme="minorHAnsi"/>
                <w:sz w:val="20"/>
                <w:szCs w:val="20"/>
              </w:rPr>
            </w:pPr>
          </w:p>
          <w:p w:rsidR="00A324A7" w:rsidRPr="00A97FF7" w:rsidRDefault="00612C0B" w:rsidP="00EE0AA4">
            <w:pPr>
              <w:pBdr>
                <w:top w:val="nil"/>
                <w:left w:val="nil"/>
                <w:bottom w:val="nil"/>
                <w:right w:val="nil"/>
                <w:between w:val="nil"/>
              </w:pBdr>
              <w:spacing w:before="60" w:after="60" w:line="240" w:lineRule="auto"/>
              <w:rPr>
                <w:rFonts w:asciiTheme="minorHAnsi" w:hAnsiTheme="minorHAnsi" w:cstheme="minorHAnsi"/>
                <w:sz w:val="20"/>
                <w:szCs w:val="20"/>
              </w:rPr>
            </w:pPr>
            <w:hyperlink r:id="rId24" w:anchor=":~:text=Through%20the%20Children's%20University%20programme,learning%20and%20development%20as%20individuals" w:history="1">
              <w:r w:rsidR="00A324A7" w:rsidRPr="00A97FF7">
                <w:rPr>
                  <w:rStyle w:val="Hyperlink"/>
                  <w:rFonts w:asciiTheme="minorHAnsi" w:hAnsiTheme="minorHAnsi" w:cstheme="minorHAnsi"/>
                  <w:sz w:val="20"/>
                  <w:szCs w:val="20"/>
                </w:rPr>
                <w:t>https://researchschool.org.uk/carmel/news/enrichment-for-a-richer-school-experience#:~:text=Through%20the%20Children's%20University%20programme,learning%20and%20development%20as%20individuals</w:t>
              </w:r>
            </w:hyperlink>
            <w:r w:rsidR="00A324A7" w:rsidRPr="00A97FF7">
              <w:rPr>
                <w:rFonts w:asciiTheme="minorHAnsi" w:hAnsiTheme="minorHAnsi" w:cstheme="minorHAnsi"/>
                <w:sz w:val="20"/>
                <w:szCs w:val="20"/>
              </w:rPr>
              <w:t>.</w:t>
            </w:r>
          </w:p>
          <w:p w:rsidR="00A324A7" w:rsidRPr="00A97FF7" w:rsidRDefault="00A324A7" w:rsidP="00EE0AA4">
            <w:pPr>
              <w:pBdr>
                <w:top w:val="nil"/>
                <w:left w:val="nil"/>
                <w:bottom w:val="nil"/>
                <w:right w:val="nil"/>
                <w:between w:val="nil"/>
              </w:pBdr>
              <w:spacing w:before="60" w:after="60" w:line="240" w:lineRule="auto"/>
              <w:rPr>
                <w:rFonts w:asciiTheme="minorHAnsi" w:hAnsiTheme="minorHAnsi" w:cstheme="minorHAnsi"/>
                <w:sz w:val="20"/>
                <w:szCs w:val="20"/>
              </w:rPr>
            </w:pPr>
          </w:p>
          <w:p w:rsidR="00A324A7" w:rsidRPr="00A97FF7" w:rsidRDefault="00A324A7" w:rsidP="00EE0AA4">
            <w:pPr>
              <w:pBdr>
                <w:top w:val="nil"/>
                <w:left w:val="nil"/>
                <w:bottom w:val="nil"/>
                <w:right w:val="nil"/>
                <w:between w:val="nil"/>
              </w:pBdr>
              <w:spacing w:before="60" w:after="60" w:line="240" w:lineRule="auto"/>
              <w:rPr>
                <w:rFonts w:asciiTheme="minorHAnsi" w:hAnsiTheme="minorHAnsi" w:cstheme="minorHAnsi"/>
                <w:sz w:val="20"/>
                <w:szCs w:val="20"/>
              </w:rPr>
            </w:pP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0AA4" w:rsidRPr="00A97FF7" w:rsidRDefault="00EE0AA4" w:rsidP="00EE0AA4">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Overall estimated cost: £4200</w:t>
            </w:r>
          </w:p>
          <w:p w:rsidR="00EE0AA4" w:rsidRPr="00A97FF7" w:rsidRDefault="00EE0AA4" w:rsidP="00EE0AA4">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£2000 additional needed for staff if it becomes 3-4pm</w:t>
            </w:r>
          </w:p>
          <w:p w:rsidR="00732CB1" w:rsidRPr="00A97FF7" w:rsidRDefault="00732CB1">
            <w:pPr>
              <w:pBdr>
                <w:top w:val="nil"/>
                <w:left w:val="nil"/>
                <w:bottom w:val="nil"/>
                <w:right w:val="nil"/>
                <w:between w:val="nil"/>
              </w:pBdr>
              <w:spacing w:before="60" w:after="60" w:line="240" w:lineRule="auto"/>
              <w:rPr>
                <w:rFonts w:asciiTheme="minorHAnsi" w:hAnsiTheme="minorHAnsi" w:cstheme="minorHAnsi"/>
                <w:sz w:val="20"/>
                <w:szCs w:val="20"/>
              </w:rPr>
            </w:pPr>
          </w:p>
        </w:tc>
      </w:tr>
      <w:tr w:rsidR="00732CB1">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Pr="00A97FF7" w:rsidRDefault="00BC7B1F">
            <w:pPr>
              <w:spacing w:before="60" w:after="60"/>
              <w:rPr>
                <w:rFonts w:asciiTheme="minorHAnsi" w:eastAsia="Calibri" w:hAnsiTheme="minorHAnsi" w:cstheme="minorHAnsi"/>
                <w:b/>
                <w:bCs/>
                <w:sz w:val="20"/>
                <w:szCs w:val="20"/>
              </w:rPr>
            </w:pPr>
            <w:r w:rsidRPr="00A97FF7">
              <w:rPr>
                <w:rFonts w:asciiTheme="minorHAnsi" w:eastAsia="Calibri" w:hAnsiTheme="minorHAnsi" w:cstheme="minorHAnsi"/>
                <w:b/>
                <w:bCs/>
                <w:sz w:val="20"/>
                <w:szCs w:val="20"/>
              </w:rPr>
              <w:t>Cookery Lessons:</w:t>
            </w:r>
          </w:p>
          <w:p w:rsidR="00732CB1" w:rsidRPr="00A97FF7" w:rsidRDefault="00BC7B1F">
            <w:pPr>
              <w:pBdr>
                <w:top w:val="nil"/>
                <w:left w:val="nil"/>
                <w:bottom w:val="nil"/>
                <w:right w:val="nil"/>
                <w:between w:val="nil"/>
              </w:pBdr>
              <w:spacing w:before="60" w:after="60" w:line="240" w:lineRule="auto"/>
              <w:rPr>
                <w:rFonts w:asciiTheme="minorHAnsi" w:hAnsiTheme="minorHAnsi" w:cstheme="minorHAnsi"/>
                <w:i/>
                <w:iCs/>
                <w:sz w:val="20"/>
                <w:szCs w:val="20"/>
              </w:rPr>
            </w:pPr>
            <w:r w:rsidRPr="00A97FF7">
              <w:rPr>
                <w:rFonts w:asciiTheme="minorHAnsi" w:eastAsia="Calibri" w:hAnsiTheme="minorHAnsi" w:cstheme="minorHAnsi"/>
                <w:sz w:val="20"/>
                <w:szCs w:val="20"/>
              </w:rPr>
              <w:t>All children participate in regular (Fortnightly) cookery lessons linked to the wider world events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324A7" w:rsidRPr="00A97FF7" w:rsidRDefault="00A324A7">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Evidence that practical experiences enable children to relate to</w:t>
            </w:r>
          </w:p>
          <w:p w:rsidR="00732CB1" w:rsidRPr="00A97FF7" w:rsidRDefault="00BC7B1F">
            <w:pPr>
              <w:spacing w:before="60" w:after="60"/>
              <w:rPr>
                <w:rFonts w:asciiTheme="minorHAnsi" w:eastAsia="Calibri" w:hAnsiTheme="minorHAnsi" w:cstheme="minorHAnsi"/>
                <w:sz w:val="20"/>
                <w:szCs w:val="20"/>
              </w:rPr>
            </w:pPr>
            <w:r w:rsidRPr="00A97FF7">
              <w:rPr>
                <w:rFonts w:asciiTheme="minorHAnsi" w:eastAsia="Calibri" w:hAnsiTheme="minorHAnsi" w:cstheme="minorHAnsi"/>
                <w:sz w:val="20"/>
                <w:szCs w:val="20"/>
              </w:rPr>
              <w:t>To provide learning experiences which reinforce:</w:t>
            </w:r>
          </w:p>
          <w:p w:rsidR="00732CB1" w:rsidRPr="00A97FF7" w:rsidRDefault="00BC7B1F">
            <w:pPr>
              <w:numPr>
                <w:ilvl w:val="0"/>
                <w:numId w:val="6"/>
              </w:numPr>
              <w:pBdr>
                <w:top w:val="nil"/>
                <w:left w:val="nil"/>
                <w:bottom w:val="nil"/>
                <w:right w:val="nil"/>
                <w:between w:val="nil"/>
              </w:pBdr>
              <w:spacing w:before="60" w:after="0" w:line="240" w:lineRule="auto"/>
              <w:rPr>
                <w:rFonts w:asciiTheme="minorHAnsi" w:eastAsia="Calibri" w:hAnsiTheme="minorHAnsi" w:cstheme="minorHAnsi"/>
                <w:sz w:val="20"/>
                <w:szCs w:val="20"/>
              </w:rPr>
            </w:pPr>
            <w:r w:rsidRPr="00A97FF7">
              <w:rPr>
                <w:rFonts w:asciiTheme="minorHAnsi" w:eastAsia="Calibri" w:hAnsiTheme="minorHAnsi" w:cstheme="minorHAnsi"/>
                <w:sz w:val="20"/>
                <w:szCs w:val="20"/>
              </w:rPr>
              <w:t>Cultural knowledge and wider world events.</w:t>
            </w:r>
          </w:p>
          <w:p w:rsidR="00732CB1" w:rsidRPr="00A97FF7" w:rsidRDefault="00BC7B1F">
            <w:pPr>
              <w:numPr>
                <w:ilvl w:val="0"/>
                <w:numId w:val="6"/>
              </w:numPr>
              <w:pBdr>
                <w:top w:val="nil"/>
                <w:left w:val="nil"/>
                <w:bottom w:val="nil"/>
                <w:right w:val="nil"/>
                <w:between w:val="nil"/>
              </w:pBdr>
              <w:spacing w:after="0" w:line="240" w:lineRule="auto"/>
              <w:rPr>
                <w:rFonts w:asciiTheme="minorHAnsi" w:eastAsia="Calibri" w:hAnsiTheme="minorHAnsi" w:cstheme="minorHAnsi"/>
                <w:sz w:val="20"/>
                <w:szCs w:val="20"/>
              </w:rPr>
            </w:pPr>
            <w:r w:rsidRPr="00A97FF7">
              <w:rPr>
                <w:rFonts w:asciiTheme="minorHAnsi" w:eastAsia="Calibri" w:hAnsiTheme="minorHAnsi" w:cstheme="minorHAnsi"/>
                <w:sz w:val="20"/>
                <w:szCs w:val="20"/>
              </w:rPr>
              <w:t xml:space="preserve">-Enhance the provision of curriculum teaching-Promote education of food sources and healthy eating. </w:t>
            </w:r>
          </w:p>
          <w:p w:rsidR="00732CB1" w:rsidRPr="00A97FF7" w:rsidRDefault="00BC7B1F">
            <w:pPr>
              <w:numPr>
                <w:ilvl w:val="0"/>
                <w:numId w:val="6"/>
              </w:numPr>
              <w:pBdr>
                <w:top w:val="nil"/>
                <w:left w:val="nil"/>
                <w:bottom w:val="nil"/>
                <w:right w:val="nil"/>
                <w:between w:val="nil"/>
              </w:pBdr>
              <w:spacing w:after="60" w:line="240" w:lineRule="auto"/>
              <w:rPr>
                <w:rFonts w:asciiTheme="minorHAnsi" w:eastAsia="Calibri" w:hAnsiTheme="minorHAnsi" w:cstheme="minorHAnsi"/>
                <w:sz w:val="20"/>
                <w:szCs w:val="20"/>
              </w:rPr>
            </w:pPr>
            <w:r w:rsidRPr="00A97FF7">
              <w:rPr>
                <w:rFonts w:asciiTheme="minorHAnsi" w:eastAsia="Calibri" w:hAnsiTheme="minorHAnsi" w:cstheme="minorHAnsi"/>
                <w:sz w:val="20"/>
                <w:szCs w:val="20"/>
              </w:rPr>
              <w:t>Provide activities to develop confidence and exposure to additional interests.</w:t>
            </w:r>
          </w:p>
          <w:p w:rsidR="00732CB1" w:rsidRPr="00A97FF7" w:rsidRDefault="00BC7B1F">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eastAsia="Calibri" w:hAnsiTheme="minorHAnsi" w:cstheme="minorHAnsi"/>
                <w:sz w:val="20"/>
                <w:szCs w:val="20"/>
              </w:rPr>
              <w:t>Improve opportunities for communication and speech and language development.</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744D" w:rsidRPr="00A97FF7" w:rsidRDefault="0081744D">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(£2000)</w:t>
            </w:r>
          </w:p>
          <w:p w:rsidR="00732CB1" w:rsidRPr="00A97FF7" w:rsidRDefault="00BC7B1F">
            <w:pPr>
              <w:pBdr>
                <w:top w:val="nil"/>
                <w:left w:val="nil"/>
                <w:bottom w:val="nil"/>
                <w:right w:val="nil"/>
                <w:between w:val="nil"/>
              </w:pBdr>
              <w:spacing w:before="60" w:after="60" w:line="240" w:lineRule="auto"/>
              <w:rPr>
                <w:rFonts w:asciiTheme="minorHAnsi" w:hAnsiTheme="minorHAnsi" w:cstheme="minorHAnsi"/>
                <w:sz w:val="20"/>
                <w:szCs w:val="20"/>
              </w:rPr>
            </w:pPr>
            <w:r w:rsidRPr="00A97FF7">
              <w:rPr>
                <w:rFonts w:asciiTheme="minorHAnsi" w:hAnsiTheme="minorHAnsi" w:cstheme="minorHAnsi"/>
                <w:sz w:val="20"/>
                <w:szCs w:val="20"/>
              </w:rPr>
              <w:t>1,2,3,4,5,6,7,9</w:t>
            </w:r>
          </w:p>
        </w:tc>
      </w:tr>
    </w:tbl>
    <w:p w:rsidR="00732CB1" w:rsidRDefault="00732CB1">
      <w:pPr>
        <w:spacing w:before="240" w:after="0"/>
        <w:rPr>
          <w:b/>
          <w:bCs/>
          <w:color w:val="104F75"/>
          <w:sz w:val="28"/>
          <w:szCs w:val="28"/>
        </w:rPr>
      </w:pPr>
    </w:p>
    <w:p w:rsidR="00732CB1" w:rsidRDefault="00BC7B1F">
      <w:pPr>
        <w:rPr>
          <w:i/>
          <w:iCs/>
          <w:color w:val="104F75"/>
          <w:sz w:val="28"/>
          <w:szCs w:val="28"/>
        </w:rPr>
      </w:pPr>
      <w:r>
        <w:rPr>
          <w:b/>
          <w:bCs/>
          <w:color w:val="104F75"/>
          <w:sz w:val="28"/>
          <w:szCs w:val="28"/>
        </w:rPr>
        <w:t xml:space="preserve">Total budgeted cost: £ </w:t>
      </w:r>
      <w:r w:rsidR="00886124">
        <w:rPr>
          <w:i/>
          <w:iCs/>
          <w:color w:val="104F75"/>
          <w:sz w:val="28"/>
          <w:szCs w:val="28"/>
        </w:rPr>
        <w:t>134912</w:t>
      </w:r>
    </w:p>
    <w:p w:rsidR="00F919D8" w:rsidRDefault="00F919D8"/>
    <w:p w:rsidR="00732CB1" w:rsidRDefault="00BC7B1F">
      <w:pPr>
        <w:pStyle w:val="Heading1"/>
      </w:pPr>
      <w:r>
        <w:t>Part B: Review of the previous academic year</w:t>
      </w:r>
    </w:p>
    <w:p w:rsidR="00732CB1" w:rsidRDefault="00BC7B1F">
      <w:pPr>
        <w:pStyle w:val="Heading2"/>
      </w:pPr>
      <w:r>
        <w:t>Outcomes for disadvantaged pupils</w:t>
      </w:r>
    </w:p>
    <w:tbl>
      <w:tblPr>
        <w:tblStyle w:val="af3"/>
        <w:tblW w:w="9493" w:type="dxa"/>
        <w:tblLayout w:type="fixed"/>
        <w:tblLook w:val="0400" w:firstRow="0" w:lastRow="0" w:firstColumn="0" w:lastColumn="0" w:noHBand="0" w:noVBand="1"/>
      </w:tblPr>
      <w:tblGrid>
        <w:gridCol w:w="9493"/>
      </w:tblGrid>
      <w:tr w:rsidR="00732CB1">
        <w:trPr>
          <w:trHeight w:val="1102"/>
        </w:trPr>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rPr>
                <w:i/>
                <w:iCs/>
                <w:color w:val="000000"/>
              </w:rPr>
            </w:pPr>
            <w:r>
              <w:rPr>
                <w:i/>
                <w:iCs/>
                <w:color w:val="000000"/>
              </w:rPr>
              <w:t>Outline the performance of your disadvantaged pupils in the previous academic year and explain how it has been assessed. You should draw on:</w:t>
            </w:r>
          </w:p>
          <w:p w:rsidR="00732CB1" w:rsidRDefault="00BC7B1F">
            <w:pPr>
              <w:numPr>
                <w:ilvl w:val="0"/>
                <w:numId w:val="8"/>
              </w:numPr>
              <w:pBdr>
                <w:top w:val="nil"/>
                <w:left w:val="nil"/>
                <w:bottom w:val="nil"/>
                <w:right w:val="nil"/>
                <w:between w:val="nil"/>
              </w:pBdr>
              <w:spacing w:after="0"/>
              <w:rPr>
                <w:i/>
                <w:iCs/>
                <w:color w:val="000000"/>
              </w:rPr>
            </w:pPr>
            <w:r>
              <w:rPr>
                <w:i/>
                <w:iCs/>
                <w:color w:val="000000"/>
              </w:rPr>
              <w:t xml:space="preserve">Data from the previous academic year’s national assessments and qualifications, once published.  </w:t>
            </w:r>
          </w:p>
          <w:p w:rsidR="00732CB1" w:rsidRDefault="00BC7B1F">
            <w:pPr>
              <w:numPr>
                <w:ilvl w:val="0"/>
                <w:numId w:val="8"/>
              </w:numPr>
              <w:pBdr>
                <w:top w:val="nil"/>
                <w:left w:val="nil"/>
                <w:bottom w:val="nil"/>
                <w:right w:val="nil"/>
                <w:between w:val="nil"/>
              </w:pBdr>
              <w:spacing w:after="0"/>
              <w:rPr>
                <w:i/>
                <w:iCs/>
                <w:color w:val="000000"/>
              </w:rPr>
            </w:pPr>
            <w:r>
              <w:rPr>
                <w:i/>
                <w:iCs/>
                <w:color w:val="000000"/>
              </w:rPr>
              <w:t>Comparison to local and national averages and outcomes achieved by your school’s non-disadvantaged pupils (a note of caution can be added to signal that p</w:t>
            </w:r>
            <w:r>
              <w:rPr>
                <w:i/>
                <w:iCs/>
              </w:rPr>
              <w:t>upils included in the performance data will have experienced some disruption due to Covid-19 earlier in their schooling, which will have affected individual pupils and schools differently).</w:t>
            </w:r>
            <w:r>
              <w:t> </w:t>
            </w:r>
          </w:p>
          <w:p w:rsidR="00732CB1" w:rsidRDefault="00BC7B1F">
            <w:pPr>
              <w:numPr>
                <w:ilvl w:val="0"/>
                <w:numId w:val="8"/>
              </w:numPr>
              <w:pBdr>
                <w:top w:val="nil"/>
                <w:left w:val="nil"/>
                <w:bottom w:val="nil"/>
                <w:right w:val="nil"/>
                <w:between w:val="nil"/>
              </w:pBdr>
              <w:spacing w:after="0"/>
              <w:rPr>
                <w:i/>
                <w:iCs/>
                <w:color w:val="000000"/>
              </w:rPr>
            </w:pPr>
            <w:r>
              <w:rPr>
                <w:i/>
                <w:iCs/>
                <w:color w:val="000000"/>
              </w:rPr>
              <w:t>Information from summative and formative assessments the school has undertaken.</w:t>
            </w:r>
          </w:p>
          <w:p w:rsidR="00732CB1" w:rsidRDefault="00BC7B1F">
            <w:pPr>
              <w:numPr>
                <w:ilvl w:val="0"/>
                <w:numId w:val="8"/>
              </w:numPr>
              <w:pBdr>
                <w:top w:val="nil"/>
                <w:left w:val="nil"/>
                <w:bottom w:val="nil"/>
                <w:right w:val="nil"/>
                <w:between w:val="nil"/>
              </w:pBdr>
              <w:spacing w:after="0"/>
              <w:rPr>
                <w:i/>
                <w:iCs/>
                <w:color w:val="000000"/>
              </w:rPr>
            </w:pPr>
            <w:r>
              <w:rPr>
                <w:i/>
                <w:iCs/>
                <w:color w:val="000000"/>
              </w:rPr>
              <w:t>School data and observations used to assess wider issues impacting</w:t>
            </w:r>
          </w:p>
          <w:p w:rsidR="00732CB1" w:rsidRDefault="00BC7B1F">
            <w:pPr>
              <w:pBdr>
                <w:top w:val="nil"/>
                <w:left w:val="nil"/>
                <w:bottom w:val="nil"/>
                <w:right w:val="nil"/>
                <w:between w:val="nil"/>
              </w:pBdr>
              <w:spacing w:after="0"/>
              <w:ind w:left="720" w:hanging="360"/>
              <w:rPr>
                <w:i/>
                <w:iCs/>
                <w:color w:val="000000"/>
              </w:rPr>
            </w:pPr>
            <w:r>
              <w:rPr>
                <w:i/>
                <w:iCs/>
                <w:color w:val="000000"/>
              </w:rPr>
              <w:t xml:space="preserve">disadvantaged pupils’ performance, including attendance, behaviour and </w:t>
            </w:r>
          </w:p>
          <w:p w:rsidR="00732CB1" w:rsidRDefault="00BC7B1F">
            <w:pPr>
              <w:pBdr>
                <w:top w:val="nil"/>
                <w:left w:val="nil"/>
                <w:bottom w:val="nil"/>
                <w:right w:val="nil"/>
                <w:between w:val="nil"/>
              </w:pBdr>
              <w:ind w:left="720" w:hanging="360"/>
              <w:rPr>
                <w:i/>
                <w:iCs/>
                <w:color w:val="000000"/>
              </w:rPr>
            </w:pPr>
            <w:r>
              <w:rPr>
                <w:i/>
                <w:iCs/>
                <w:color w:val="000000"/>
              </w:rPr>
              <w:t>wellbeing</w:t>
            </w:r>
          </w:p>
          <w:p w:rsidR="00732CB1" w:rsidRDefault="00BC7B1F">
            <w:pPr>
              <w:rPr>
                <w:i/>
                <w:iCs/>
                <w:color w:val="000000"/>
              </w:rPr>
            </w:pPr>
            <w:r>
              <w:rPr>
                <w:i/>
                <w:iCs/>
                <w:color w:val="000000"/>
              </w:rPr>
              <w:t xml:space="preserve">You should state whether you are on target to achieve the outcomes of your strategy (as outlined in the Intended Outcomes section above) and outline your analysis of what aspects of your strategy are/are not working well.  </w:t>
            </w:r>
          </w:p>
          <w:p w:rsidR="00732CB1" w:rsidRDefault="00BC7B1F">
            <w:pPr>
              <w:spacing w:before="60"/>
              <w:rPr>
                <w:i/>
                <w:iCs/>
              </w:rPr>
            </w:pPr>
            <w:r>
              <w:rPr>
                <w:i/>
                <w:iCs/>
                <w:color w:val="000000"/>
              </w:rPr>
              <w:t>If last year marked the end of a previous pupil premium strategy plan, you should set out your assessment of how successfully the intended outcomes of that plan were met.</w:t>
            </w:r>
          </w:p>
        </w:tc>
      </w:tr>
    </w:tbl>
    <w:p w:rsidR="00732CB1" w:rsidRDefault="00BC7B1F">
      <w:pPr>
        <w:pStyle w:val="Heading2"/>
      </w:pPr>
      <w:r>
        <w:t>Externally provided programmes</w:t>
      </w:r>
    </w:p>
    <w:p w:rsidR="00732CB1" w:rsidRDefault="00BC7B1F">
      <w:pPr>
        <w:rPr>
          <w:i/>
          <w:iCs/>
        </w:rPr>
      </w:pPr>
      <w:r>
        <w:rPr>
          <w:i/>
          <w:iCs/>
        </w:rPr>
        <w:t xml:space="preserve">Please include the names of any non-DfE programmes that you used your pupil premium to fund in the previous academic year. </w:t>
      </w:r>
    </w:p>
    <w:tbl>
      <w:tblPr>
        <w:tblStyle w:val="af4"/>
        <w:tblW w:w="9486" w:type="dxa"/>
        <w:tblLayout w:type="fixed"/>
        <w:tblLook w:val="0400" w:firstRow="0" w:lastRow="0" w:firstColumn="0" w:lastColumn="0" w:noHBand="0" w:noVBand="1"/>
      </w:tblPr>
      <w:tblGrid>
        <w:gridCol w:w="4815"/>
        <w:gridCol w:w="4671"/>
      </w:tblGrid>
      <w:tr w:rsidR="00732CB1">
        <w:tc>
          <w:tcPr>
            <w:tcW w:w="4815"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rPr>
                <w:b/>
                <w:bCs/>
              </w:rPr>
            </w:pPr>
            <w:r>
              <w:rPr>
                <w:b/>
                <w:bCs/>
              </w:rP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732CB1" w:rsidRDefault="00BC7B1F">
            <w:pPr>
              <w:pBdr>
                <w:top w:val="nil"/>
                <w:left w:val="nil"/>
                <w:bottom w:val="nil"/>
                <w:right w:val="nil"/>
                <w:between w:val="nil"/>
              </w:pBdr>
              <w:spacing w:before="60" w:after="60" w:line="240" w:lineRule="auto"/>
              <w:rPr>
                <w:b/>
                <w:bCs/>
              </w:rPr>
            </w:pPr>
            <w:r>
              <w:rPr>
                <w:b/>
                <w:bCs/>
              </w:rPr>
              <w:t>Provider</w:t>
            </w:r>
          </w:p>
        </w:tc>
      </w:tr>
      <w:tr w:rsidR="00732CB1">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732CB1">
            <w:pPr>
              <w:pBdr>
                <w:top w:val="nil"/>
                <w:left w:val="nil"/>
                <w:bottom w:val="nil"/>
                <w:right w:val="nil"/>
                <w:between w:val="nil"/>
              </w:pBdr>
              <w:spacing w:before="60" w:after="60" w:line="240" w:lineRule="auto"/>
            </w:pP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732CB1">
            <w:pPr>
              <w:pBdr>
                <w:top w:val="nil"/>
                <w:left w:val="nil"/>
                <w:bottom w:val="nil"/>
                <w:right w:val="nil"/>
                <w:between w:val="nil"/>
              </w:pBdr>
              <w:spacing w:before="60" w:after="60" w:line="240" w:lineRule="auto"/>
            </w:pPr>
          </w:p>
        </w:tc>
      </w:tr>
      <w:tr w:rsidR="00732CB1">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732CB1">
            <w:pPr>
              <w:pBdr>
                <w:top w:val="nil"/>
                <w:left w:val="nil"/>
                <w:bottom w:val="nil"/>
                <w:right w:val="nil"/>
                <w:between w:val="nil"/>
              </w:pBdr>
              <w:spacing w:before="60" w:after="60" w:line="240" w:lineRule="auto"/>
            </w:pP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732CB1">
            <w:pPr>
              <w:pBdr>
                <w:top w:val="nil"/>
                <w:left w:val="nil"/>
                <w:bottom w:val="nil"/>
                <w:right w:val="nil"/>
                <w:between w:val="nil"/>
              </w:pBdr>
              <w:spacing w:before="60" w:after="60" w:line="240" w:lineRule="auto"/>
            </w:pPr>
          </w:p>
        </w:tc>
      </w:tr>
    </w:tbl>
    <w:p w:rsidR="00732CB1" w:rsidRDefault="00732CB1"/>
    <w:p w:rsidR="00732CB1" w:rsidRDefault="00732CB1"/>
    <w:p w:rsidR="00732CB1" w:rsidRDefault="00732CB1"/>
    <w:p w:rsidR="00732CB1" w:rsidRDefault="00732CB1"/>
    <w:p w:rsidR="00732CB1" w:rsidRDefault="00BC7B1F">
      <w:pPr>
        <w:pStyle w:val="Heading2"/>
      </w:pPr>
      <w:r>
        <w:t>Service pupil premium funding (optional)</w:t>
      </w:r>
    </w:p>
    <w:tbl>
      <w:tblPr>
        <w:tblStyle w:val="af5"/>
        <w:tblW w:w="9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6"/>
      </w:tblGrid>
      <w:tr w:rsidR="00732CB1">
        <w:tc>
          <w:tcPr>
            <w:tcW w:w="9486" w:type="dxa"/>
            <w:shd w:val="clear" w:color="auto" w:fill="CFDCE3"/>
          </w:tcPr>
          <w:p w:rsidR="00732CB1" w:rsidRDefault="00BC7B1F">
            <w:pPr>
              <w:spacing w:before="60" w:after="60"/>
              <w:rPr>
                <w:b/>
                <w:bCs/>
              </w:rPr>
            </w:pPr>
            <w:r>
              <w:rPr>
                <w:i/>
                <w:iCs/>
              </w:rPr>
              <w:t xml:space="preserve">For schools that receive this funding, you may wish to provide the following information: </w:t>
            </w:r>
            <w:r>
              <w:rPr>
                <w:b/>
                <w:bCs/>
                <w:color w:val="000000"/>
              </w:rPr>
              <w:t>How our service pupil premium allocation was spent last academic year</w:t>
            </w:r>
          </w:p>
        </w:tc>
      </w:tr>
      <w:tr w:rsidR="00732CB1">
        <w:tc>
          <w:tcPr>
            <w:tcW w:w="9486" w:type="dxa"/>
          </w:tcPr>
          <w:p w:rsidR="00732CB1" w:rsidRDefault="00732CB1"/>
        </w:tc>
      </w:tr>
      <w:tr w:rsidR="00732CB1">
        <w:tc>
          <w:tcPr>
            <w:tcW w:w="9486" w:type="dxa"/>
            <w:shd w:val="clear" w:color="auto" w:fill="CFDCE3"/>
          </w:tcPr>
          <w:p w:rsidR="00732CB1" w:rsidRDefault="00BC7B1F">
            <w:pPr>
              <w:spacing w:before="60" w:after="60"/>
              <w:rPr>
                <w:b/>
                <w:bCs/>
              </w:rPr>
            </w:pPr>
            <w:r>
              <w:rPr>
                <w:b/>
                <w:bCs/>
                <w:color w:val="000000"/>
              </w:rPr>
              <w:t>The impact of that spending on service pupil premium eligible pupils</w:t>
            </w:r>
          </w:p>
        </w:tc>
      </w:tr>
      <w:tr w:rsidR="00732CB1">
        <w:tc>
          <w:tcPr>
            <w:tcW w:w="9486" w:type="dxa"/>
          </w:tcPr>
          <w:p w:rsidR="00732CB1" w:rsidRDefault="00732CB1"/>
        </w:tc>
      </w:tr>
    </w:tbl>
    <w:p w:rsidR="00732CB1" w:rsidRDefault="00732CB1">
      <w:pPr>
        <w:spacing w:after="0" w:line="240" w:lineRule="auto"/>
      </w:pPr>
    </w:p>
    <w:p w:rsidR="00732CB1" w:rsidRDefault="00BC7B1F">
      <w:pPr>
        <w:pStyle w:val="Heading1"/>
      </w:pPr>
      <w:r>
        <w:t>Further information (optional)</w:t>
      </w:r>
    </w:p>
    <w:tbl>
      <w:tblPr>
        <w:tblStyle w:val="af6"/>
        <w:tblW w:w="9486" w:type="dxa"/>
        <w:tblLayout w:type="fixed"/>
        <w:tblLook w:val="0400" w:firstRow="0" w:lastRow="0" w:firstColumn="0" w:lastColumn="0" w:noHBand="0" w:noVBand="1"/>
      </w:tblPr>
      <w:tblGrid>
        <w:gridCol w:w="9486"/>
      </w:tblGrid>
      <w:tr w:rsidR="00732CB1">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CB1" w:rsidRDefault="00BC7B1F">
            <w:pPr>
              <w:spacing w:before="120" w:after="120"/>
              <w:rPr>
                <w:i/>
                <w:iCs/>
              </w:rPr>
            </w:pPr>
            <w:r>
              <w:rPr>
                <w:i/>
                <w:iCs/>
              </w:rPr>
              <w:t>Use this space to provide any further information about your pupil premium strategy. For example, about your strategy planning, implementation and evaluation, or other activity that you are delivering to support disadvantaged pupils that is not dependent on pupil premium funding.</w:t>
            </w:r>
          </w:p>
        </w:tc>
      </w:tr>
    </w:tbl>
    <w:p w:rsidR="00732CB1" w:rsidRDefault="00732CB1"/>
    <w:sectPr w:rsidR="00732CB1">
      <w:headerReference w:type="default" r:id="rId25"/>
      <w:footerReference w:type="default" r:id="rId26"/>
      <w:pgSz w:w="11906" w:h="16838"/>
      <w:pgMar w:top="1134" w:right="1276"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C0B" w:rsidRDefault="00612C0B">
      <w:pPr>
        <w:spacing w:after="0" w:line="240" w:lineRule="auto"/>
      </w:pPr>
      <w:r>
        <w:separator/>
      </w:r>
    </w:p>
  </w:endnote>
  <w:endnote w:type="continuationSeparator" w:id="0">
    <w:p w:rsidR="00612C0B" w:rsidRDefault="00612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MV Boli"/>
    <w:charset w:val="00"/>
    <w:family w:val="auto"/>
    <w:pitch w:val="default"/>
    <w:embedRegular r:id="rId1" w:fontKey="{CF6C4F2E-8660-4A36-9B37-3AFAD9708101}"/>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5A8F014-7843-47B0-B38E-65A14A62C184}"/>
    <w:embedBold r:id="rId3" w:fontKey="{1D6A4168-54C1-42B4-B626-4263178C20C9}"/>
    <w:embedItalic r:id="rId4" w:fontKey="{11750CD1-F1D2-4235-9536-218387881425}"/>
    <w:embedBoldItalic r:id="rId5" w:fontKey="{3915B04F-928D-4BB7-87E0-E59FA2020D3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816A95B-7F23-42E0-979B-52EAF0E9E4DC}"/>
  </w:font>
  <w:font w:name="Tahoma">
    <w:panose1 w:val="020B0604030504040204"/>
    <w:charset w:val="00"/>
    <w:family w:val="swiss"/>
    <w:pitch w:val="variable"/>
    <w:sig w:usb0="E1002EFF" w:usb1="C000605B" w:usb2="00000029" w:usb3="00000000" w:csb0="000101FF" w:csb1="00000000"/>
    <w:embedRegular r:id="rId7" w:fontKey="{400EBC92-BFFB-4014-B748-346DFD2483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B1F" w:rsidRDefault="00BC7B1F">
    <w:pPr>
      <w:pBdr>
        <w:top w:val="nil"/>
        <w:left w:val="nil"/>
        <w:bottom w:val="nil"/>
        <w:right w:val="nil"/>
        <w:between w:val="nil"/>
      </w:pBdr>
      <w:tabs>
        <w:tab w:val="center" w:pos="4513"/>
        <w:tab w:val="right" w:pos="9026"/>
      </w:tabs>
      <w:spacing w:after="0" w:line="240" w:lineRule="auto"/>
      <w:ind w:firstLine="4513"/>
    </w:pPr>
    <w:r>
      <w:fldChar w:fldCharType="begin"/>
    </w:r>
    <w:r>
      <w:instrText>PAGE</w:instrText>
    </w:r>
    <w:r>
      <w:fldChar w:fldCharType="separate"/>
    </w:r>
    <w:r w:rsidR="00612C0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C0B" w:rsidRDefault="00612C0B">
      <w:pPr>
        <w:spacing w:after="0" w:line="240" w:lineRule="auto"/>
      </w:pPr>
      <w:r>
        <w:separator/>
      </w:r>
    </w:p>
  </w:footnote>
  <w:footnote w:type="continuationSeparator" w:id="0">
    <w:p w:rsidR="00612C0B" w:rsidRDefault="00612C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B1F" w:rsidRDefault="00BC7B1F">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15112"/>
    <w:multiLevelType w:val="multilevel"/>
    <w:tmpl w:val="AE240840"/>
    <w:lvl w:ilvl="0">
      <w:start w:val="1"/>
      <w:numFmt w:val="bullet"/>
      <w:pStyle w:val="ListBullet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BA2E4B"/>
    <w:multiLevelType w:val="multilevel"/>
    <w:tmpl w:val="46D0F5A2"/>
    <w:lvl w:ilvl="0">
      <w:start w:val="1"/>
      <w:numFmt w:val="bullet"/>
      <w:pStyle w:val="DfESOutNumbered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6231D1"/>
    <w:multiLevelType w:val="multilevel"/>
    <w:tmpl w:val="B5866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845EA9"/>
    <w:multiLevelType w:val="multilevel"/>
    <w:tmpl w:val="8FD08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4" w15:restartNumberingAfterBreak="0">
    <w:nsid w:val="448E475A"/>
    <w:multiLevelType w:val="multilevel"/>
    <w:tmpl w:val="1CD6C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4D1084"/>
    <w:multiLevelType w:val="multilevel"/>
    <w:tmpl w:val="A77CB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2414709"/>
    <w:multiLevelType w:val="multilevel"/>
    <w:tmpl w:val="C21C4A0A"/>
    <w:lvl w:ilvl="0">
      <w:start w:val="1"/>
      <w:numFmt w:val="bullet"/>
      <w:pStyle w:val="ListParagraph"/>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F50945"/>
    <w:multiLevelType w:val="multilevel"/>
    <w:tmpl w:val="78E69954"/>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3AF45FB"/>
    <w:multiLevelType w:val="multilevel"/>
    <w:tmpl w:val="055025B4"/>
    <w:lvl w:ilvl="0">
      <w:start w:val="1"/>
      <w:numFmt w:val="bullet"/>
      <w:pStyle w:val="ListBullet2"/>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8192B98"/>
    <w:multiLevelType w:val="multilevel"/>
    <w:tmpl w:val="5F0CB6A2"/>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A334F46"/>
    <w:multiLevelType w:val="multilevel"/>
    <w:tmpl w:val="F19A5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4"/>
  </w:num>
  <w:num w:numId="3">
    <w:abstractNumId w:val="1"/>
  </w:num>
  <w:num w:numId="4">
    <w:abstractNumId w:val="0"/>
  </w:num>
  <w:num w:numId="5">
    <w:abstractNumId w:val="9"/>
  </w:num>
  <w:num w:numId="6">
    <w:abstractNumId w:val="8"/>
  </w:num>
  <w:num w:numId="7">
    <w:abstractNumId w:val="7"/>
  </w:num>
  <w:num w:numId="8">
    <w:abstractNumId w:val="6"/>
  </w:num>
  <w:num w:numId="9">
    <w:abstractNumId w:val="10"/>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CB1"/>
    <w:rsid w:val="000A659B"/>
    <w:rsid w:val="00102E61"/>
    <w:rsid w:val="001D2F06"/>
    <w:rsid w:val="002222FE"/>
    <w:rsid w:val="0024135B"/>
    <w:rsid w:val="0028767F"/>
    <w:rsid w:val="00290B26"/>
    <w:rsid w:val="00451DB5"/>
    <w:rsid w:val="004C76B0"/>
    <w:rsid w:val="00523D33"/>
    <w:rsid w:val="00545BAF"/>
    <w:rsid w:val="00597DC3"/>
    <w:rsid w:val="00612C0B"/>
    <w:rsid w:val="0068431E"/>
    <w:rsid w:val="007236F4"/>
    <w:rsid w:val="00732CB1"/>
    <w:rsid w:val="007C0D46"/>
    <w:rsid w:val="0081744D"/>
    <w:rsid w:val="00866F27"/>
    <w:rsid w:val="00886124"/>
    <w:rsid w:val="00A324A7"/>
    <w:rsid w:val="00A96268"/>
    <w:rsid w:val="00A96333"/>
    <w:rsid w:val="00A97FF7"/>
    <w:rsid w:val="00AD6D0B"/>
    <w:rsid w:val="00BC7B1F"/>
    <w:rsid w:val="00C76573"/>
    <w:rsid w:val="00CF4E8D"/>
    <w:rsid w:val="00D11247"/>
    <w:rsid w:val="00EB75EE"/>
    <w:rsid w:val="00EC0826"/>
    <w:rsid w:val="00EE0AA4"/>
    <w:rsid w:val="00F919D8"/>
    <w:rsid w:val="00FC5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1E310"/>
  <w15:docId w15:val="{AF196BC6-1763-47DD-98F0-C2CB0F369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D0D0D"/>
        <w:sz w:val="24"/>
        <w:szCs w:val="24"/>
        <w:lang w:val="en-GB" w:eastAsia="en-GB" w:bidi="ar-SA"/>
      </w:rPr>
    </w:rPrDefault>
    <w:pPrDefault>
      <w:pPr>
        <w:spacing w:after="24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pageBreakBefore/>
      <w:spacing w:line="240" w:lineRule="auto"/>
      <w:outlineLvl w:val="0"/>
    </w:pPr>
    <w:rPr>
      <w:b/>
      <w:bCs/>
      <w:color w:val="104F75"/>
      <w:sz w:val="36"/>
      <w:szCs w:val="36"/>
    </w:rPr>
  </w:style>
  <w:style w:type="paragraph" w:styleId="Heading2">
    <w:name w:val="heading 2"/>
    <w:basedOn w:val="Normal"/>
    <w:next w:val="Normal"/>
    <w:pPr>
      <w:keepNext/>
      <w:spacing w:before="480" w:line="240" w:lineRule="auto"/>
      <w:outlineLvl w:val="1"/>
    </w:pPr>
    <w:rPr>
      <w:b/>
      <w:bCs/>
      <w:color w:val="104F75"/>
      <w:sz w:val="32"/>
      <w:szCs w:val="32"/>
    </w:rPr>
  </w:style>
  <w:style w:type="paragraph" w:styleId="Heading3">
    <w:name w:val="heading 3"/>
    <w:basedOn w:val="Normal"/>
    <w:next w:val="Normal"/>
    <w:pPr>
      <w:keepNext/>
      <w:spacing w:before="360" w:line="240" w:lineRule="auto"/>
      <w:outlineLvl w:val="2"/>
    </w:pPr>
    <w:rPr>
      <w:b/>
      <w:bCs/>
      <w:color w:val="104F75"/>
      <w:sz w:val="28"/>
      <w:szCs w:val="28"/>
    </w:rPr>
  </w:style>
  <w:style w:type="paragraph" w:styleId="Heading4">
    <w:name w:val="heading 4"/>
    <w:basedOn w:val="Normal"/>
    <w:next w:val="Normal"/>
    <w:pPr>
      <w:keepNext/>
      <w:spacing w:before="240" w:line="240" w:lineRule="auto"/>
      <w:outlineLvl w:val="3"/>
    </w:pPr>
    <w:rPr>
      <w:b/>
      <w:bCs/>
      <w:color w:val="104F75"/>
    </w:rPr>
  </w:style>
  <w:style w:type="paragraph" w:styleId="Heading5">
    <w:name w:val="heading 5"/>
    <w:basedOn w:val="Normal"/>
    <w:next w:val="Normal"/>
    <w:pPr>
      <w:spacing w:before="240" w:after="60"/>
      <w:ind w:left="1008" w:hanging="1008"/>
      <w:outlineLvl w:val="4"/>
    </w:pPr>
    <w:rPr>
      <w:rFonts w:ascii="Calibri" w:eastAsia="Calibri" w:hAnsi="Calibri" w:cs="Calibri"/>
      <w:b/>
      <w:bCs/>
      <w:i/>
      <w:iCs/>
      <w:sz w:val="26"/>
      <w:szCs w:val="26"/>
    </w:rPr>
  </w:style>
  <w:style w:type="paragraph" w:styleId="Heading6">
    <w:name w:val="heading 6"/>
    <w:basedOn w:val="Normal"/>
    <w:next w:val="Normal"/>
    <w:pPr>
      <w:spacing w:before="240" w:after="60"/>
      <w:ind w:left="1152" w:hanging="1152"/>
      <w:outlineLvl w:val="5"/>
    </w:pPr>
    <w:rPr>
      <w:rFonts w:ascii="Calibri" w:eastAsia="Calibri" w:hAnsi="Calibri" w:cs="Calibri"/>
      <w:b/>
      <w:bCs/>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before="240" w:line="240" w:lineRule="auto"/>
    </w:pPr>
    <w:rPr>
      <w:b/>
      <w:bCs/>
      <w:color w:val="104F75"/>
      <w:sz w:val="96"/>
      <w:szCs w:val="96"/>
    </w:rPr>
  </w:style>
  <w:style w:type="table" w:customStyle="1" w:styleId="TableNormal1">
    <w:name w:val="TableNormal"/>
    <w:tblPr>
      <w:tblCellMar>
        <w:top w:w="100" w:type="dxa"/>
        <w:left w:w="100" w:type="dxa"/>
        <w:bottom w:w="100" w:type="dxa"/>
        <w:right w:w="100" w:type="dxa"/>
      </w:tblCellMar>
    </w:tblPr>
  </w:style>
  <w:style w:type="numbering" w:customStyle="1" w:styleId="WWOutlineListStyle1">
    <w:name w:val="WW_OutlineListStyle_1"/>
    <w:basedOn w:val="NoList"/>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qFormat/>
    <w:rPr>
      <w:rFonts w:ascii="Arial" w:hAnsi="Arial"/>
      <w:color w:val="0000FF"/>
      <w:sz w:val="24"/>
      <w:u w:val="single"/>
    </w:rPr>
  </w:style>
  <w:style w:type="paragraph" w:styleId="TOCHeading">
    <w:name w:val="TOC Heading"/>
    <w:basedOn w:val="Normal"/>
    <w:next w:val="Normal"/>
    <w:pPr>
      <w:pageBreakBefore/>
    </w:pPr>
    <w:rPr>
      <w:b/>
      <w:color w:val="365F91"/>
      <w:sz w:val="36"/>
      <w:szCs w:val="28"/>
      <w:lang w:eastAsia="ja-JP"/>
    </w:rPr>
  </w:style>
  <w:style w:type="paragraph" w:customStyle="1" w:styleId="TitleText">
    <w:name w:val="TitleText"/>
    <w:basedOn w:val="Normal"/>
    <w:pPr>
      <w:spacing w:before="3600" w:line="240" w:lineRule="auto"/>
    </w:pPr>
    <w:rPr>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numPr>
        <w:numId w:val="8"/>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uiPriority w:val="99"/>
  </w:style>
  <w:style w:type="paragraph" w:styleId="CommentText">
    <w:name w:val="annotation text"/>
    <w:basedOn w:val="Normal"/>
    <w:uiPriority w:val="99"/>
    <w:pPr>
      <w:spacing w:line="240" w:lineRule="auto"/>
    </w:pPr>
    <w:rPr>
      <w:sz w:val="20"/>
      <w:szCs w:val="20"/>
    </w:rPr>
  </w:style>
  <w:style w:type="character" w:customStyle="1" w:styleId="CommentTextChar">
    <w:name w:val="Comment Text Char"/>
    <w:basedOn w:val="DefaultParagraphFont"/>
    <w:uiPriority w:val="99"/>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customStyle="1" w:styleId="DfESOutNumbered">
    <w:name w:val="DfESOutNumbered"/>
    <w:basedOn w:val="Normal"/>
    <w:pPr>
      <w:widowControl w:val="0"/>
      <w:tabs>
        <w:tab w:val="num" w:pos="720"/>
      </w:tabs>
      <w:overflowPunct w:val="0"/>
      <w:autoSpaceDE w:val="0"/>
      <w:spacing w:line="240" w:lineRule="auto"/>
      <w:ind w:left="720" w:hanging="720"/>
      <w:textAlignment w:val="baseline"/>
    </w:pPr>
    <w:rPr>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tabs>
        <w:tab w:val="num" w:pos="720"/>
      </w:tabs>
      <w:overflowPunct w:val="0"/>
      <w:autoSpaceDE w:val="0"/>
      <w:spacing w:line="240" w:lineRule="auto"/>
      <w:ind w:left="720" w:hanging="720"/>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tabs>
        <w:tab w:val="num" w:pos="720"/>
      </w:tabs>
      <w:overflowPunct w:val="0"/>
      <w:autoSpaceDE w:val="0"/>
      <w:spacing w:line="240" w:lineRule="auto"/>
      <w:ind w:left="720" w:hanging="720"/>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tabs>
        <w:tab w:val="num" w:pos="720"/>
      </w:tabs>
      <w:overflowPunct w:val="0"/>
      <w:autoSpaceDE w:val="0"/>
      <w:spacing w:line="240" w:lineRule="auto"/>
      <w:ind w:left="720" w:hanging="720"/>
      <w:textAlignment w:val="baseline"/>
    </w:pPr>
    <w:rPr>
      <w:color w:val="auto"/>
      <w:sz w:val="22"/>
      <w:szCs w:val="20"/>
      <w:lang w:eastAsia="en-US"/>
    </w:rPr>
  </w:style>
  <w:style w:type="character" w:customStyle="1" w:styleId="UnresolvedMention">
    <w:name w:val="Unresolved Mention"/>
    <w:basedOn w:val="DefaultParagraphFont"/>
    <w:rPr>
      <w:color w:val="605E5C"/>
      <w:shd w:val="clear" w:color="auto" w:fill="E1DFDD"/>
    </w:rPr>
  </w:style>
  <w:style w:type="numbering" w:customStyle="1" w:styleId="WWOutlineListStyle">
    <w:name w:val="WW_OutlineListStyle"/>
    <w:basedOn w:val="NoList"/>
  </w:style>
  <w:style w:type="numbering" w:customStyle="1" w:styleId="LFO3">
    <w:name w:val="LFO3"/>
    <w:basedOn w:val="NoList"/>
  </w:style>
  <w:style w:type="numbering" w:customStyle="1" w:styleId="LFO4">
    <w:name w:val="LFO4"/>
    <w:basedOn w:val="NoList"/>
  </w:style>
  <w:style w:type="numbering" w:customStyle="1" w:styleId="LFO6">
    <w:name w:val="LFO6"/>
    <w:basedOn w:val="NoList"/>
  </w:style>
  <w:style w:type="numbering" w:customStyle="1" w:styleId="LFO9">
    <w:name w:val="LFO9"/>
    <w:basedOn w:val="NoList"/>
  </w:style>
  <w:style w:type="numbering" w:customStyle="1" w:styleId="LFO10">
    <w:name w:val="LFO10"/>
    <w:basedOn w:val="NoList"/>
  </w:style>
  <w:style w:type="numbering" w:customStyle="1" w:styleId="LFO25">
    <w:name w:val="LFO25"/>
    <w:basedOn w:val="NoList"/>
  </w:style>
  <w:style w:type="numbering" w:customStyle="1" w:styleId="LFO28">
    <w:name w:val="LFO28"/>
    <w:basedOn w:val="NoList"/>
  </w:style>
  <w:style w:type="numbering" w:customStyle="1" w:styleId="LFO30">
    <w:name w:val="LFO30"/>
    <w:basedOn w:val="NoList"/>
  </w:style>
  <w:style w:type="numbering" w:customStyle="1" w:styleId="LFO34">
    <w:name w:val="LFO34"/>
    <w:basedOn w:val="NoList"/>
  </w:style>
  <w:style w:type="numbering" w:customStyle="1" w:styleId="LFO36">
    <w:name w:val="LFO36"/>
    <w:basedOn w:val="NoList"/>
  </w:style>
  <w:style w:type="paragraph" w:styleId="Revision">
    <w:name w:val="Revision"/>
    <w:hidden/>
    <w:uiPriority w:val="99"/>
    <w:semiHidden/>
    <w:rsid w:val="00115538"/>
  </w:style>
  <w:style w:type="character" w:customStyle="1" w:styleId="Mention">
    <w:name w:val="Mention"/>
    <w:basedOn w:val="DefaultParagraphFont"/>
    <w:uiPriority w:val="99"/>
    <w:unhideWhenUsed/>
    <w:rsid w:val="00E726A6"/>
    <w:rPr>
      <w:color w:val="2B579A"/>
      <w:shd w:val="clear" w:color="auto" w:fill="E1DFDD"/>
    </w:rPr>
  </w:style>
  <w:style w:type="table" w:styleId="TableGrid">
    <w:name w:val="Table Grid"/>
    <w:basedOn w:val="TableNormal"/>
    <w:uiPriority w:val="39"/>
    <w:rsid w:val="00953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21B51"/>
    <w:rPr>
      <w:color w:val="0D0D0D"/>
      <w:sz w:val="24"/>
      <w:szCs w:val="24"/>
    </w:rPr>
  </w:style>
  <w:style w:type="character" w:customStyle="1" w:styleId="ui-provider">
    <w:name w:val="ui-provider"/>
    <w:basedOn w:val="DefaultParagraphFont"/>
    <w:rsid w:val="00287FA8"/>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0" w:type="dxa"/>
        <w:right w:w="10" w:type="dxa"/>
      </w:tblCellMar>
    </w:tblPr>
  </w:style>
  <w:style w:type="paragraph" w:styleId="Subtitle">
    <w:name w:val="Subtitle"/>
    <w:basedOn w:val="Normal"/>
    <w:next w:val="Normal"/>
    <w:pPr>
      <w:widowControl w:val="0"/>
      <w:spacing w:after="60" w:line="240" w:lineRule="auto"/>
      <w:jc w:val="center"/>
    </w:pPr>
    <w:rPr>
      <w:i/>
      <w:iCs/>
      <w:color w:val="000000"/>
    </w:r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0" w:type="dxa"/>
        <w:right w:w="10" w:type="dxa"/>
      </w:tblCellMar>
    </w:tblPr>
  </w:style>
  <w:style w:type="table" w:customStyle="1" w:styleId="af3">
    <w:basedOn w:val="TableNormal"/>
    <w:tblPr>
      <w:tblStyleRowBandSize w:val="1"/>
      <w:tblStyleColBandSize w:val="1"/>
      <w:tblCellMar>
        <w:left w:w="10" w:type="dxa"/>
        <w:right w:w="10" w:type="dxa"/>
      </w:tblCellMar>
    </w:tblPr>
  </w:style>
  <w:style w:type="table" w:customStyle="1" w:styleId="af4">
    <w:basedOn w:val="TableNormal"/>
    <w:tblPr>
      <w:tblStyleRowBandSize w:val="1"/>
      <w:tblStyleColBandSize w:val="1"/>
      <w:tblCellMar>
        <w:left w:w="10" w:type="dxa"/>
        <w:right w:w="10" w:type="dxa"/>
      </w:tblCellMar>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19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ducationendowmentfoundation.org.uk/education-evidence/teaching-learning-toolkit/arts-participation" TargetMode="External"/><Relationship Id="rId13" Type="http://schemas.openxmlformats.org/officeDocument/2006/relationships/hyperlink" Target="https://educationendowmentfoundation.org.uk/evidence-summaries/teaching-learning-toolkit/oral-language-interventions/" TargetMode="External"/><Relationship Id="rId18" Type="http://schemas.openxmlformats.org/officeDocument/2006/relationships/hyperlink" Target="https://educationendowmentfoundation.org.uk/early-years?gad_source=1&amp;gad_campaignid=23196672470&amp;gbraid=0AAAAABdbs8mp41QmJ-1zRxsmCXPke1Zy6&amp;gclid=Cj0KCQiAi9rJBhCYARIsALyPDtsfjO6SBB9UhMuWfqRFwPZmX1qM8pidr6a5lrBxteJjcwUM3xr_MvwaAgLqEALw_wcB"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educationendowmentfoundation.org.uk/education-evidence/guidance-reports/maths-ks-2-3" TargetMode="External"/><Relationship Id="rId7" Type="http://schemas.openxmlformats.org/officeDocument/2006/relationships/endnotes" Target="endnotes.xml"/><Relationship Id="rId12" Type="http://schemas.openxmlformats.org/officeDocument/2006/relationships/hyperlink" Target="https://educationendowmentfoundation.org.uk/evidence-summaries/teaching-learning-toolkit/small-group-tuition/" TargetMode="External"/><Relationship Id="rId17" Type="http://schemas.openxmlformats.org/officeDocument/2006/relationships/hyperlink" Target="https://educationendowmentfoundation.org.uk/education-evidence/guidance-reports/send"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ducationendowmentfoundation.org.uk/education-evidence/guidance-reports/primary-sel" TargetMode="External"/><Relationship Id="rId20" Type="http://schemas.openxmlformats.org/officeDocument/2006/relationships/hyperlink" Target="https://educationendowmentfoundation.org.uk/education-evidence/teaching-learning-toolkit/reading-comprehension-strateg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onward.com/reports/beyond-school-school-enrichment/" TargetMode="External"/><Relationship Id="rId24" Type="http://schemas.openxmlformats.org/officeDocument/2006/relationships/hyperlink" Target="https://researchschool.org.uk/carmel/news/enrichment-for-a-richer-school-experience" TargetMode="External"/><Relationship Id="rId5" Type="http://schemas.openxmlformats.org/officeDocument/2006/relationships/webSettings" Target="webSettings.xml"/><Relationship Id="rId15" Type="http://schemas.openxmlformats.org/officeDocument/2006/relationships/hyperlink" Target="https://educationendowmentfoundation.org.uk/education-evidence/guidance-reports/maths-ks-2-3" TargetMode="External"/><Relationship Id="rId23" Type="http://schemas.openxmlformats.org/officeDocument/2006/relationships/hyperlink" Target="https://educationendowmentfoundation.org.uk/education-evidence/teaching-learning-toolkit/extending-school-time" TargetMode="External"/><Relationship Id="rId28" Type="http://schemas.openxmlformats.org/officeDocument/2006/relationships/theme" Target="theme/theme1.xml"/><Relationship Id="rId10" Type="http://schemas.openxmlformats.org/officeDocument/2006/relationships/hyperlink" Target="https://www.clicklearn.com/blog/the-importance-of-contextual-learning/" TargetMode="External"/><Relationship Id="rId19" Type="http://schemas.openxmlformats.org/officeDocument/2006/relationships/hyperlink" Target="https://educationendowmentfoundation.org.uk/evidence-summaries/teaching-learning-toolkit/phonics/" TargetMode="External"/><Relationship Id="rId4" Type="http://schemas.openxmlformats.org/officeDocument/2006/relationships/settings" Target="settings.xml"/><Relationship Id="rId9" Type="http://schemas.openxmlformats.org/officeDocument/2006/relationships/hyperlink" Target="https://educationendowmentfoundation.org.uk/early-years?gad_source=1&amp;gad_campaignid=23196672470&amp;gbraid=0AAAAABdbs8mp41QmJ-1zRxsmCXPke1Zy6&amp;gclid=Cj0KCQiAi9rJBhCYARIsALyPDtsfjO6SBB9UhMuWfqRFwPZmX1qM8pidr6a5lrBxteJjcwUM3xr_MvwaAgLqEALw_wcB" TargetMode="External"/><Relationship Id="rId14" Type="http://schemas.openxmlformats.org/officeDocument/2006/relationships/hyperlink" Target="https://educationendowmentfoundation.org.uk/education-evidence/teaching-learning-toolkit/reading-comprehension-strategies" TargetMode="External"/><Relationship Id="rId22" Type="http://schemas.openxmlformats.org/officeDocument/2006/relationships/hyperlink" Target="https://educationendowmentfoundation.org.uk/education-evidence/guidance-reports/primary-sel"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gZKmTymUbWZe5PhId57VUizT9A==">CgMxLjAyDmguYXFlbmVjMTUyamR2Mg5oLnl4aWNrZjh5M2h6eTIOaC5tZ3NndmhmM2pieTMyDmgudWFtcXdxZTE0dG1jMg5oLnF2cTVoNG9vZHliejgAciExVjJnZU90bXBNVUV6dW9FMFNJODlYMUJqVFZUcWZnWnY=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4803</Words>
  <Characters>27379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for Education</dc:creator>
  <cp:lastModifiedBy>James Julian</cp:lastModifiedBy>
  <cp:revision>7</cp:revision>
  <cp:lastPrinted>2025-12-15T10:14:00Z</cp:lastPrinted>
  <dcterms:created xsi:type="dcterms:W3CDTF">2026-01-19T18:41:00Z</dcterms:created>
  <dcterms:modified xsi:type="dcterms:W3CDTF">2026-03-12T14:50:00Z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0x0101006FBD534E0B2648409800B3ECF3893BDA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