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1771"/>
        <w:gridCol w:w="1771"/>
        <w:gridCol w:w="1772"/>
        <w:gridCol w:w="1772"/>
        <w:gridCol w:w="1772"/>
        <w:gridCol w:w="1772"/>
        <w:gridCol w:w="1772"/>
        <w:gridCol w:w="1772"/>
      </w:tblGrid>
      <w:tr w:rsidR="004F4D59" w:rsidTr="003E47AB">
        <w:tc>
          <w:tcPr>
            <w:tcW w:w="5000" w:type="pct"/>
            <w:gridSpan w:val="8"/>
            <w:shd w:val="clear" w:color="auto" w:fill="DBE5F1" w:themeFill="accent1" w:themeFillTint="33"/>
          </w:tcPr>
          <w:p w:rsidR="004F4D59" w:rsidRDefault="009A3F9B">
            <w:bookmarkStart w:id="0" w:name="_GoBack"/>
            <w:bookmarkEnd w:id="0"/>
            <w:r>
              <w:t>SCIENCE</w:t>
            </w:r>
            <w:r w:rsidR="004F4D59">
              <w:t xml:space="preserve"> SKILLS REC to Y6</w:t>
            </w:r>
          </w:p>
          <w:p w:rsidR="00572181" w:rsidRDefault="0084072A">
            <w:r>
              <w:t>FORCES</w:t>
            </w:r>
          </w:p>
        </w:tc>
      </w:tr>
      <w:tr w:rsidR="004F4D59" w:rsidTr="003E47AB">
        <w:tc>
          <w:tcPr>
            <w:tcW w:w="625" w:type="pct"/>
            <w:shd w:val="clear" w:color="auto" w:fill="DBE5F1" w:themeFill="accent1" w:themeFillTint="33"/>
          </w:tcPr>
          <w:p w:rsidR="004F4D59" w:rsidRDefault="004F4D59"/>
        </w:tc>
        <w:tc>
          <w:tcPr>
            <w:tcW w:w="625" w:type="pct"/>
            <w:shd w:val="clear" w:color="auto" w:fill="DBE5F1" w:themeFill="accent1" w:themeFillTint="33"/>
          </w:tcPr>
          <w:p w:rsidR="004F4D59" w:rsidRDefault="004F4D59">
            <w:r>
              <w:t>EYFS Skills</w:t>
            </w:r>
          </w:p>
        </w:tc>
        <w:tc>
          <w:tcPr>
            <w:tcW w:w="1250" w:type="pct"/>
            <w:gridSpan w:val="2"/>
            <w:shd w:val="clear" w:color="auto" w:fill="DBE5F1" w:themeFill="accent1" w:themeFillTint="33"/>
          </w:tcPr>
          <w:p w:rsidR="004F4D59" w:rsidRDefault="004F4D59">
            <w:r>
              <w:t>Key Stage 1 Skills</w:t>
            </w:r>
          </w:p>
        </w:tc>
        <w:tc>
          <w:tcPr>
            <w:tcW w:w="1250" w:type="pct"/>
            <w:gridSpan w:val="2"/>
            <w:shd w:val="clear" w:color="auto" w:fill="DBE5F1" w:themeFill="accent1" w:themeFillTint="33"/>
          </w:tcPr>
          <w:p w:rsidR="004F4D59" w:rsidRDefault="004F4D59">
            <w:r>
              <w:t>Lower Key Stage 2 Skills</w:t>
            </w:r>
          </w:p>
        </w:tc>
        <w:tc>
          <w:tcPr>
            <w:tcW w:w="1250" w:type="pct"/>
            <w:gridSpan w:val="2"/>
            <w:shd w:val="clear" w:color="auto" w:fill="DBE5F1" w:themeFill="accent1" w:themeFillTint="33"/>
          </w:tcPr>
          <w:p w:rsidR="004F4D59" w:rsidRDefault="004F4D59">
            <w:r>
              <w:t>Upper Key Stage 2 Skills</w:t>
            </w:r>
          </w:p>
        </w:tc>
      </w:tr>
      <w:tr w:rsidR="004F4D59" w:rsidTr="003E47AB">
        <w:tc>
          <w:tcPr>
            <w:tcW w:w="625" w:type="pct"/>
            <w:shd w:val="clear" w:color="auto" w:fill="DBE5F1" w:themeFill="accent1" w:themeFillTint="33"/>
          </w:tcPr>
          <w:p w:rsidR="004F4D59" w:rsidRDefault="004F4D59"/>
        </w:tc>
        <w:tc>
          <w:tcPr>
            <w:tcW w:w="625" w:type="pct"/>
            <w:shd w:val="clear" w:color="auto" w:fill="DBE5F1" w:themeFill="accent1" w:themeFillTint="33"/>
          </w:tcPr>
          <w:p w:rsidR="004F4D59" w:rsidRDefault="004F4D59">
            <w:r>
              <w:t>End of REC</w:t>
            </w:r>
          </w:p>
          <w:p w:rsidR="004F4D59" w:rsidRDefault="004F4D59">
            <w:r>
              <w:t>Expectations</w:t>
            </w:r>
          </w:p>
        </w:tc>
        <w:tc>
          <w:tcPr>
            <w:tcW w:w="625" w:type="pct"/>
            <w:shd w:val="clear" w:color="auto" w:fill="DBE5F1" w:themeFill="accent1" w:themeFillTint="33"/>
          </w:tcPr>
          <w:p w:rsidR="004F4D59" w:rsidRDefault="004F4D59">
            <w:r>
              <w:t>End of Year 1</w:t>
            </w:r>
          </w:p>
          <w:p w:rsidR="004F4D59" w:rsidRDefault="004F4D59">
            <w:r>
              <w:t>Expectations</w:t>
            </w:r>
          </w:p>
        </w:tc>
        <w:tc>
          <w:tcPr>
            <w:tcW w:w="625" w:type="pct"/>
            <w:shd w:val="clear" w:color="auto" w:fill="DBE5F1" w:themeFill="accent1" w:themeFillTint="33"/>
          </w:tcPr>
          <w:p w:rsidR="004F4D59" w:rsidRDefault="004F4D59">
            <w:r>
              <w:t xml:space="preserve">End of Year 2 </w:t>
            </w:r>
          </w:p>
          <w:p w:rsidR="004F4D59" w:rsidRDefault="004F4D59">
            <w:r>
              <w:t>Expectations</w:t>
            </w:r>
          </w:p>
        </w:tc>
        <w:tc>
          <w:tcPr>
            <w:tcW w:w="625" w:type="pct"/>
            <w:shd w:val="clear" w:color="auto" w:fill="DBE5F1" w:themeFill="accent1" w:themeFillTint="33"/>
          </w:tcPr>
          <w:p w:rsidR="004F4D59" w:rsidRDefault="004F4D59">
            <w:r>
              <w:t>End of Year 3 Expectations</w:t>
            </w:r>
          </w:p>
        </w:tc>
        <w:tc>
          <w:tcPr>
            <w:tcW w:w="625" w:type="pct"/>
            <w:shd w:val="clear" w:color="auto" w:fill="DBE5F1" w:themeFill="accent1" w:themeFillTint="33"/>
          </w:tcPr>
          <w:p w:rsidR="004F4D59" w:rsidRDefault="004F4D59">
            <w:r>
              <w:t xml:space="preserve">End of Year 4 </w:t>
            </w:r>
          </w:p>
          <w:p w:rsidR="004F4D59" w:rsidRDefault="004F4D59">
            <w:r>
              <w:t>Expectations</w:t>
            </w:r>
          </w:p>
        </w:tc>
        <w:tc>
          <w:tcPr>
            <w:tcW w:w="625" w:type="pct"/>
            <w:shd w:val="clear" w:color="auto" w:fill="DBE5F1" w:themeFill="accent1" w:themeFillTint="33"/>
          </w:tcPr>
          <w:p w:rsidR="004F4D59" w:rsidRDefault="004F4D59">
            <w:r>
              <w:t>End of Year 5 Expectations</w:t>
            </w:r>
          </w:p>
        </w:tc>
        <w:tc>
          <w:tcPr>
            <w:tcW w:w="625" w:type="pct"/>
            <w:shd w:val="clear" w:color="auto" w:fill="DBE5F1" w:themeFill="accent1" w:themeFillTint="33"/>
          </w:tcPr>
          <w:p w:rsidR="004F4D59" w:rsidRDefault="004F4D59">
            <w:r>
              <w:t>End of Year 6 Expectations</w:t>
            </w:r>
          </w:p>
        </w:tc>
      </w:tr>
      <w:tr w:rsidR="004F4D59" w:rsidTr="003E47AB">
        <w:tc>
          <w:tcPr>
            <w:tcW w:w="625" w:type="pct"/>
            <w:shd w:val="clear" w:color="auto" w:fill="DBE5F1" w:themeFill="accent1" w:themeFillTint="33"/>
          </w:tcPr>
          <w:p w:rsidR="004F4D59" w:rsidRDefault="00FE629C">
            <w:r>
              <w:t>ASPECT</w:t>
            </w:r>
          </w:p>
        </w:tc>
        <w:tc>
          <w:tcPr>
            <w:tcW w:w="625" w:type="pct"/>
            <w:shd w:val="clear" w:color="auto" w:fill="DBE5F1" w:themeFill="accent1" w:themeFillTint="33"/>
          </w:tcPr>
          <w:p w:rsidR="004F4D59" w:rsidRDefault="00FE629C">
            <w:r>
              <w:t>Average age 5 years 6 months</w:t>
            </w:r>
          </w:p>
        </w:tc>
        <w:tc>
          <w:tcPr>
            <w:tcW w:w="625" w:type="pct"/>
            <w:shd w:val="clear" w:color="auto" w:fill="DBE5F1" w:themeFill="accent1" w:themeFillTint="33"/>
          </w:tcPr>
          <w:p w:rsidR="004F4D59" w:rsidRDefault="004F4D59">
            <w:r>
              <w:t xml:space="preserve">Average age </w:t>
            </w:r>
            <w:r w:rsidR="00FE629C">
              <w:t>6yrs 6months</w:t>
            </w:r>
          </w:p>
        </w:tc>
        <w:tc>
          <w:tcPr>
            <w:tcW w:w="625" w:type="pct"/>
            <w:shd w:val="clear" w:color="auto" w:fill="DBE5F1" w:themeFill="accent1" w:themeFillTint="33"/>
          </w:tcPr>
          <w:p w:rsidR="004F4D59" w:rsidRDefault="00FE629C">
            <w:r>
              <w:t>Average age 7years 6 months</w:t>
            </w:r>
          </w:p>
        </w:tc>
        <w:tc>
          <w:tcPr>
            <w:tcW w:w="625" w:type="pct"/>
            <w:shd w:val="clear" w:color="auto" w:fill="DBE5F1" w:themeFill="accent1" w:themeFillTint="33"/>
          </w:tcPr>
          <w:p w:rsidR="004F4D59" w:rsidRDefault="00FE629C">
            <w:r>
              <w:t>Average age</w:t>
            </w:r>
          </w:p>
          <w:p w:rsidR="00FE629C" w:rsidRDefault="00FE629C">
            <w:r>
              <w:t>8years 6 months</w:t>
            </w:r>
          </w:p>
        </w:tc>
        <w:tc>
          <w:tcPr>
            <w:tcW w:w="625" w:type="pct"/>
            <w:shd w:val="clear" w:color="auto" w:fill="DBE5F1" w:themeFill="accent1" w:themeFillTint="33"/>
          </w:tcPr>
          <w:p w:rsidR="004F4D59" w:rsidRDefault="00FE629C">
            <w:r>
              <w:t>Average age 9 years 6 months</w:t>
            </w:r>
          </w:p>
        </w:tc>
        <w:tc>
          <w:tcPr>
            <w:tcW w:w="625" w:type="pct"/>
            <w:shd w:val="clear" w:color="auto" w:fill="DBE5F1" w:themeFill="accent1" w:themeFillTint="33"/>
          </w:tcPr>
          <w:p w:rsidR="004F4D59" w:rsidRDefault="00FE629C">
            <w:r>
              <w:t>Average age 10 years 6 months</w:t>
            </w:r>
          </w:p>
        </w:tc>
        <w:tc>
          <w:tcPr>
            <w:tcW w:w="625" w:type="pct"/>
            <w:shd w:val="clear" w:color="auto" w:fill="DBE5F1" w:themeFill="accent1" w:themeFillTint="33"/>
          </w:tcPr>
          <w:p w:rsidR="004F4D59" w:rsidRDefault="00FE629C">
            <w:r>
              <w:t>Average age 11 years 6 months</w:t>
            </w:r>
          </w:p>
        </w:tc>
      </w:tr>
      <w:tr w:rsidR="00FE629C" w:rsidTr="003E47AB">
        <w:tc>
          <w:tcPr>
            <w:tcW w:w="625" w:type="pct"/>
            <w:shd w:val="clear" w:color="auto" w:fill="DBE5F1" w:themeFill="accent1" w:themeFillTint="33"/>
          </w:tcPr>
          <w:p w:rsidR="00FE629C" w:rsidRDefault="00BE45D8" w:rsidP="00D517CA">
            <w:r>
              <w:t xml:space="preserve">Identifying and </w:t>
            </w:r>
            <w:r w:rsidR="00D517CA">
              <w:t>naming</w:t>
            </w:r>
          </w:p>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0018FB" w:rsidP="00391368">
            <w:r>
              <w:t>Name a range of familiar daily activities which rely upon or are caused by forces and magnets.</w:t>
            </w:r>
          </w:p>
        </w:tc>
        <w:tc>
          <w:tcPr>
            <w:tcW w:w="625" w:type="pct"/>
          </w:tcPr>
          <w:p w:rsidR="00FE629C" w:rsidRPr="00391368" w:rsidRDefault="001E7A01" w:rsidP="00391368">
            <w:r>
              <w:t>Identify how the magnetic north and south pole is different to the geographical north and south pole.</w:t>
            </w:r>
          </w:p>
        </w:tc>
        <w:tc>
          <w:tcPr>
            <w:tcW w:w="625" w:type="pct"/>
          </w:tcPr>
          <w:p w:rsidR="00FE629C" w:rsidRPr="00391368" w:rsidRDefault="001E7A01" w:rsidP="00391368">
            <w:r>
              <w:t>Identify and define the opposing forces that act upon objects moving through air, water or along a surface.</w:t>
            </w:r>
          </w:p>
        </w:tc>
        <w:tc>
          <w:tcPr>
            <w:tcW w:w="625" w:type="pct"/>
            <w:vAlign w:val="center"/>
          </w:tcPr>
          <w:p w:rsidR="00FE629C" w:rsidRPr="00391368" w:rsidRDefault="00FE629C" w:rsidP="00391368"/>
        </w:tc>
      </w:tr>
      <w:tr w:rsidR="00FE629C" w:rsidTr="003E47AB">
        <w:tc>
          <w:tcPr>
            <w:tcW w:w="625" w:type="pct"/>
            <w:shd w:val="clear" w:color="auto" w:fill="DBE5F1" w:themeFill="accent1" w:themeFillTint="33"/>
          </w:tcPr>
          <w:p w:rsidR="00FE629C" w:rsidRDefault="00D517CA" w:rsidP="00BE45D8">
            <w:r>
              <w:t>Physical processes</w:t>
            </w:r>
          </w:p>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0018FB" w:rsidP="00391368">
            <w:r>
              <w:t>Describe forces in action (pulling and pushing) and whether the force requires direct contact between objects or whether the force can act at distance (magnetic force).</w:t>
            </w:r>
          </w:p>
        </w:tc>
        <w:tc>
          <w:tcPr>
            <w:tcW w:w="625" w:type="pct"/>
          </w:tcPr>
          <w:p w:rsidR="00FE629C" w:rsidRPr="00391368" w:rsidRDefault="001E7A01" w:rsidP="00391368">
            <w:r>
              <w:t>Demonstrate using models or actions, the key forces in action during a given activity.</w:t>
            </w:r>
          </w:p>
        </w:tc>
        <w:tc>
          <w:tcPr>
            <w:tcW w:w="625" w:type="pct"/>
          </w:tcPr>
          <w:p w:rsidR="00FE629C" w:rsidRPr="00391368" w:rsidRDefault="001E7A01" w:rsidP="00391368">
            <w:r>
              <w:t>Describe the force of gravity, what causes it and how the force of gravity changes (e.g. if we were standing on a different planet).  Use study skills to research the work of scientists such as Galileo and Newton.</w:t>
            </w:r>
          </w:p>
        </w:tc>
        <w:tc>
          <w:tcPr>
            <w:tcW w:w="625" w:type="pct"/>
          </w:tcPr>
          <w:p w:rsidR="00FE629C" w:rsidRPr="00391368" w:rsidRDefault="00FE629C" w:rsidP="00391368"/>
        </w:tc>
      </w:tr>
      <w:tr w:rsidR="00FE629C" w:rsidTr="003E47AB">
        <w:tc>
          <w:tcPr>
            <w:tcW w:w="625" w:type="pct"/>
            <w:shd w:val="clear" w:color="auto" w:fill="DBE5F1" w:themeFill="accent1" w:themeFillTint="33"/>
          </w:tcPr>
          <w:p w:rsidR="00FE629C" w:rsidRDefault="00D517CA" w:rsidP="004F4D59">
            <w:r>
              <w:t>phenomena</w:t>
            </w:r>
            <w:r w:rsidR="00BE45D8">
              <w:t xml:space="preserve"> </w:t>
            </w:r>
          </w:p>
        </w:tc>
        <w:tc>
          <w:tcPr>
            <w:tcW w:w="625" w:type="pct"/>
          </w:tcPr>
          <w:p w:rsidR="00FE629C" w:rsidRPr="00391368" w:rsidRDefault="00FE629C" w:rsidP="00391368"/>
        </w:tc>
        <w:tc>
          <w:tcPr>
            <w:tcW w:w="625" w:type="pct"/>
          </w:tcPr>
          <w:p w:rsidR="00FE629C" w:rsidRPr="00391368" w:rsidRDefault="00FE629C" w:rsidP="004D050B"/>
        </w:tc>
        <w:tc>
          <w:tcPr>
            <w:tcW w:w="625" w:type="pct"/>
          </w:tcPr>
          <w:p w:rsidR="00FE629C" w:rsidRPr="00391368" w:rsidRDefault="00FE629C" w:rsidP="00391368"/>
        </w:tc>
        <w:tc>
          <w:tcPr>
            <w:tcW w:w="625" w:type="pct"/>
          </w:tcPr>
          <w:p w:rsidR="00FE629C" w:rsidRPr="00391368" w:rsidRDefault="000018FB" w:rsidP="003F28CD">
            <w:r>
              <w:t xml:space="preserve">Explain the terms ‘magnetic attraction’ and </w:t>
            </w:r>
            <w:r>
              <w:lastRenderedPageBreak/>
              <w:t>‘repulsion’ and ‘magnetic poles’, using a model for assistance.</w:t>
            </w:r>
          </w:p>
        </w:tc>
        <w:tc>
          <w:tcPr>
            <w:tcW w:w="625" w:type="pct"/>
          </w:tcPr>
          <w:p w:rsidR="00FE629C" w:rsidRPr="00391368" w:rsidRDefault="001E7A01" w:rsidP="00391368">
            <w:r>
              <w:lastRenderedPageBreak/>
              <w:t xml:space="preserve">Develop research skills, using secondary </w:t>
            </w:r>
            <w:r>
              <w:lastRenderedPageBreak/>
              <w:t xml:space="preserve">sources (e.g. finding out why </w:t>
            </w:r>
            <w:proofErr w:type="gramStart"/>
            <w:r>
              <w:t>aurora form</w:t>
            </w:r>
            <w:proofErr w:type="gramEnd"/>
            <w:r>
              <w:t xml:space="preserve"> at the north and south magnetic poles).</w:t>
            </w:r>
          </w:p>
        </w:tc>
        <w:tc>
          <w:tcPr>
            <w:tcW w:w="625" w:type="pct"/>
          </w:tcPr>
          <w:p w:rsidR="00FE629C" w:rsidRPr="000A7B0D" w:rsidRDefault="001E7A01" w:rsidP="009D49FB">
            <w:r>
              <w:lastRenderedPageBreak/>
              <w:t xml:space="preserve">Demonstrate, using a model, how simple </w:t>
            </w:r>
            <w:r>
              <w:lastRenderedPageBreak/>
              <w:t>levers, gears and pulleys assist the movement of objects using less force.</w:t>
            </w:r>
          </w:p>
        </w:tc>
        <w:tc>
          <w:tcPr>
            <w:tcW w:w="625" w:type="pct"/>
          </w:tcPr>
          <w:p w:rsidR="00FE629C" w:rsidRPr="00391368" w:rsidRDefault="00FE629C" w:rsidP="00391368"/>
        </w:tc>
      </w:tr>
      <w:tr w:rsidR="00FE629C" w:rsidTr="003E47AB">
        <w:tc>
          <w:tcPr>
            <w:tcW w:w="625" w:type="pct"/>
            <w:shd w:val="clear" w:color="auto" w:fill="DBE5F1" w:themeFill="accent1" w:themeFillTint="33"/>
          </w:tcPr>
          <w:p w:rsidR="00FE629C" w:rsidRDefault="00D517CA">
            <w:r>
              <w:lastRenderedPageBreak/>
              <w:t xml:space="preserve">Testing </w:t>
            </w:r>
          </w:p>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0018FB" w:rsidP="00391368">
            <w:r>
              <w:t>Make predictions, explaining thinking then test a range of magnets for their strength and polarity.</w:t>
            </w:r>
          </w:p>
        </w:tc>
        <w:tc>
          <w:tcPr>
            <w:tcW w:w="625" w:type="pct"/>
          </w:tcPr>
          <w:p w:rsidR="00FE629C" w:rsidRPr="00391368" w:rsidRDefault="000018FB" w:rsidP="00391368">
            <w:r>
              <w:t>Test whether any materials block magnetic attraction.</w:t>
            </w:r>
          </w:p>
        </w:tc>
        <w:tc>
          <w:tcPr>
            <w:tcW w:w="625" w:type="pct"/>
          </w:tcPr>
          <w:p w:rsidR="00FE629C" w:rsidRPr="00391368" w:rsidRDefault="000018FB" w:rsidP="00391368">
            <w:r>
              <w:t>Make predictions, supported by scientific reasoning to test the effects of friction on movement and distance travelled.</w:t>
            </w:r>
          </w:p>
        </w:tc>
        <w:tc>
          <w:tcPr>
            <w:tcW w:w="625" w:type="pct"/>
          </w:tcPr>
          <w:p w:rsidR="00FE629C" w:rsidRPr="00391368" w:rsidRDefault="00FE629C" w:rsidP="00391368"/>
        </w:tc>
      </w:tr>
      <w:tr w:rsidR="00FE629C" w:rsidTr="003E47AB">
        <w:tc>
          <w:tcPr>
            <w:tcW w:w="625" w:type="pct"/>
            <w:shd w:val="clear" w:color="auto" w:fill="DBE5F1" w:themeFill="accent1" w:themeFillTint="33"/>
          </w:tcPr>
          <w:p w:rsidR="00FE629C" w:rsidRDefault="00D517CA">
            <w:r>
              <w:t xml:space="preserve">Comparing </w:t>
            </w:r>
          </w:p>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0018FB" w:rsidP="00391368">
            <w:r>
              <w:t>Compare how an object moves over surfaces made from different materials, making predictions and measuring the distance travelled.</w:t>
            </w:r>
          </w:p>
        </w:tc>
        <w:tc>
          <w:tcPr>
            <w:tcW w:w="625" w:type="pct"/>
          </w:tcPr>
          <w:p w:rsidR="00FE629C" w:rsidRPr="00391368" w:rsidRDefault="000018FB" w:rsidP="00391368">
            <w:r>
              <w:t>Compare the speed in which objects fall to the ground through the same distance of air or water using their knowledge of forces to explain the outcomes.</w:t>
            </w:r>
          </w:p>
        </w:tc>
        <w:tc>
          <w:tcPr>
            <w:tcW w:w="625" w:type="pct"/>
          </w:tcPr>
          <w:p w:rsidR="00FE629C" w:rsidRPr="00391368" w:rsidRDefault="000018FB" w:rsidP="00391368">
            <w:r>
              <w:t>Compare the speed with which objects of different shapes and surface area fall through air or water, and explain the reason for any differences in terms of the forces acting on the objects.</w:t>
            </w:r>
          </w:p>
        </w:tc>
        <w:tc>
          <w:tcPr>
            <w:tcW w:w="625" w:type="pct"/>
          </w:tcPr>
          <w:p w:rsidR="00FE629C" w:rsidRPr="00391368" w:rsidRDefault="00FE629C" w:rsidP="00391368"/>
        </w:tc>
      </w:tr>
      <w:tr w:rsidR="00FE629C" w:rsidTr="003E47AB">
        <w:tc>
          <w:tcPr>
            <w:tcW w:w="625" w:type="pct"/>
            <w:shd w:val="clear" w:color="auto" w:fill="DBE5F1" w:themeFill="accent1" w:themeFillTint="33"/>
          </w:tcPr>
          <w:p w:rsidR="00FE629C" w:rsidRDefault="00D517CA">
            <w:r>
              <w:t xml:space="preserve">Classification </w:t>
            </w:r>
          </w:p>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FE629C" w:rsidP="00391368"/>
        </w:tc>
        <w:tc>
          <w:tcPr>
            <w:tcW w:w="625" w:type="pct"/>
          </w:tcPr>
          <w:p w:rsidR="00FE629C" w:rsidRPr="00391368" w:rsidRDefault="000018FB" w:rsidP="00391368">
            <w:r>
              <w:t xml:space="preserve">Sort and group materials into those that are magnetic and </w:t>
            </w:r>
            <w:r>
              <w:lastRenderedPageBreak/>
              <w:t>those that are not and identify patterns within the groups.</w:t>
            </w:r>
          </w:p>
        </w:tc>
        <w:tc>
          <w:tcPr>
            <w:tcW w:w="625" w:type="pct"/>
          </w:tcPr>
          <w:p w:rsidR="00FE629C" w:rsidRPr="00391368" w:rsidRDefault="00FE629C" w:rsidP="00391368"/>
        </w:tc>
        <w:tc>
          <w:tcPr>
            <w:tcW w:w="625" w:type="pct"/>
          </w:tcPr>
          <w:p w:rsidR="00FE629C" w:rsidRPr="00391368" w:rsidRDefault="000018FB" w:rsidP="000018FB">
            <w:r>
              <w:t xml:space="preserve">Classify and group forces based on their actions or </w:t>
            </w:r>
            <w:r>
              <w:lastRenderedPageBreak/>
              <w:t>whether they act directly, or at distance.</w:t>
            </w:r>
          </w:p>
        </w:tc>
        <w:tc>
          <w:tcPr>
            <w:tcW w:w="625" w:type="pct"/>
          </w:tcPr>
          <w:p w:rsidR="00FE629C" w:rsidRPr="00391368" w:rsidRDefault="00FE629C" w:rsidP="00391368"/>
        </w:tc>
      </w:tr>
    </w:tbl>
    <w:p w:rsidR="002D7399" w:rsidRDefault="00AD3602"/>
    <w:sectPr w:rsidR="002D7399" w:rsidSect="004F4D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59"/>
    <w:rsid w:val="000018FB"/>
    <w:rsid w:val="00096271"/>
    <w:rsid w:val="000A7B0D"/>
    <w:rsid w:val="00104101"/>
    <w:rsid w:val="001C59B0"/>
    <w:rsid w:val="001E7A01"/>
    <w:rsid w:val="00235A58"/>
    <w:rsid w:val="002A2561"/>
    <w:rsid w:val="002D13F8"/>
    <w:rsid w:val="003662D2"/>
    <w:rsid w:val="00391368"/>
    <w:rsid w:val="003C5E09"/>
    <w:rsid w:val="003E47AB"/>
    <w:rsid w:val="003F28CD"/>
    <w:rsid w:val="00474C87"/>
    <w:rsid w:val="004D050B"/>
    <w:rsid w:val="004F4D59"/>
    <w:rsid w:val="00572181"/>
    <w:rsid w:val="005B78A8"/>
    <w:rsid w:val="006E4999"/>
    <w:rsid w:val="008259D3"/>
    <w:rsid w:val="0084072A"/>
    <w:rsid w:val="00844E28"/>
    <w:rsid w:val="00935371"/>
    <w:rsid w:val="009A3F9B"/>
    <w:rsid w:val="009B7BA4"/>
    <w:rsid w:val="009D49FB"/>
    <w:rsid w:val="00A251D8"/>
    <w:rsid w:val="00AD3602"/>
    <w:rsid w:val="00B01B88"/>
    <w:rsid w:val="00B83C50"/>
    <w:rsid w:val="00BA4441"/>
    <w:rsid w:val="00BE0305"/>
    <w:rsid w:val="00BE45D8"/>
    <w:rsid w:val="00C10456"/>
    <w:rsid w:val="00C40864"/>
    <w:rsid w:val="00C46B51"/>
    <w:rsid w:val="00C573D3"/>
    <w:rsid w:val="00CD44DF"/>
    <w:rsid w:val="00D517CA"/>
    <w:rsid w:val="00F01FC8"/>
    <w:rsid w:val="00F4332A"/>
    <w:rsid w:val="00FE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629C"/>
    <w:pPr>
      <w:widowControl w:val="0"/>
      <w:autoSpaceDE w:val="0"/>
      <w:autoSpaceDN w:val="0"/>
      <w:spacing w:after="0" w:line="240" w:lineRule="auto"/>
    </w:pPr>
    <w:rPr>
      <w:rFonts w:ascii="Arial" w:eastAsia="Arial" w:hAnsi="Arial" w:cs="Arial"/>
      <w:sz w:val="14"/>
      <w:szCs w:val="14"/>
      <w:lang w:val="en-US"/>
    </w:rPr>
  </w:style>
  <w:style w:type="character" w:customStyle="1" w:styleId="BodyTextChar">
    <w:name w:val="Body Text Char"/>
    <w:basedOn w:val="DefaultParagraphFont"/>
    <w:link w:val="BodyText"/>
    <w:uiPriority w:val="1"/>
    <w:rsid w:val="00FE629C"/>
    <w:rPr>
      <w:rFonts w:ascii="Arial" w:eastAsia="Arial" w:hAnsi="Arial" w:cs="Arial"/>
      <w:sz w:val="14"/>
      <w:szCs w:val="1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629C"/>
    <w:pPr>
      <w:widowControl w:val="0"/>
      <w:autoSpaceDE w:val="0"/>
      <w:autoSpaceDN w:val="0"/>
      <w:spacing w:after="0" w:line="240" w:lineRule="auto"/>
    </w:pPr>
    <w:rPr>
      <w:rFonts w:ascii="Arial" w:eastAsia="Arial" w:hAnsi="Arial" w:cs="Arial"/>
      <w:sz w:val="14"/>
      <w:szCs w:val="14"/>
      <w:lang w:val="en-US"/>
    </w:rPr>
  </w:style>
  <w:style w:type="character" w:customStyle="1" w:styleId="BodyTextChar">
    <w:name w:val="Body Text Char"/>
    <w:basedOn w:val="DefaultParagraphFont"/>
    <w:link w:val="BodyText"/>
    <w:uiPriority w:val="1"/>
    <w:rsid w:val="00FE629C"/>
    <w:rPr>
      <w:rFonts w:ascii="Arial" w:eastAsia="Arial" w:hAnsi="Arial"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A515A-4458-4D51-8554-5ECB29F7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8430FC0E</Template>
  <TotalTime>0</TotalTime>
  <Pages>3</Pages>
  <Words>405</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P.James</dc:creator>
  <cp:lastModifiedBy>P.James</cp:lastModifiedBy>
  <cp:revision>2</cp:revision>
  <dcterms:created xsi:type="dcterms:W3CDTF">2019-04-03T14:10:00Z</dcterms:created>
  <dcterms:modified xsi:type="dcterms:W3CDTF">2019-04-03T14:10:00Z</dcterms:modified>
</cp:coreProperties>
</file>