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4F4D59" w:rsidRDefault="009A3F9B">
            <w:r>
              <w:t>SCIENCE</w:t>
            </w:r>
            <w:r w:rsidR="004F4D59">
              <w:t xml:space="preserve"> SKILLS REC to Y6</w:t>
            </w:r>
          </w:p>
          <w:p w:rsidR="00572181" w:rsidRDefault="00E002C9">
            <w:r>
              <w:t>ELECTRICITY</w:t>
            </w:r>
            <w:bookmarkStart w:id="0" w:name="_GoBack"/>
            <w:bookmarkEnd w:id="0"/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D25191" w:rsidP="00D25191">
            <w:r>
              <w:t xml:space="preserve">Naming and </w:t>
            </w:r>
            <w:r w:rsidR="00BE45D8">
              <w:t xml:space="preserve">Identifying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D25191" w:rsidP="00391368">
            <w:r>
              <w:t>Identify and talk about products that use electricity.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D25191" w:rsidP="00391368">
            <w:r>
              <w:t>Identify and name a range of familiar devices and equipment that require electricity for power.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  <w:vAlign w:val="center"/>
          </w:tcPr>
          <w:p w:rsidR="00FE629C" w:rsidRPr="00391368" w:rsidRDefault="00746ED0" w:rsidP="00391368">
            <w:r>
              <w:t>Identify and name components of a circuit and define terms, such as voltage and current in relation to series circuits.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D25191" w:rsidP="00BE45D8">
            <w:r>
              <w:t>Series circuits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D25191" w:rsidP="00391368">
            <w:r>
              <w:t>Create working circuits in the context of D&amp;T (e.g. to light a bulb or work a buzzer).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D25191" w:rsidP="00391368">
            <w:r>
              <w:t>Construct operational simple series circuits, using a range of components and switches for control, and use these to make simple devices.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746ED0" w:rsidP="00391368">
            <w:r>
              <w:t>Work scientifically to construct a series circuit for a specific device or outcome and explain how it works.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D25191" w:rsidP="004F4D59">
            <w:r>
              <w:t>Circuit symbols</w:t>
            </w:r>
            <w:r w:rsidR="00BE45D8">
              <w:t xml:space="preserve">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4D050B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F28CD"/>
        </w:tc>
        <w:tc>
          <w:tcPr>
            <w:tcW w:w="625" w:type="pct"/>
          </w:tcPr>
          <w:p w:rsidR="00FE629C" w:rsidRPr="00391368" w:rsidRDefault="0004385F" w:rsidP="00391368">
            <w:r>
              <w:t xml:space="preserve">Predict if a circuit will work based on whether it is a complete loop and draw simple circuits, using </w:t>
            </w:r>
            <w:r>
              <w:lastRenderedPageBreak/>
              <w:t>their own or conventional circuit symbols.</w:t>
            </w:r>
          </w:p>
        </w:tc>
        <w:tc>
          <w:tcPr>
            <w:tcW w:w="625" w:type="pct"/>
          </w:tcPr>
          <w:p w:rsidR="00FE629C" w:rsidRPr="000A7B0D" w:rsidRDefault="00FE629C" w:rsidP="009D49FB"/>
        </w:tc>
        <w:tc>
          <w:tcPr>
            <w:tcW w:w="625" w:type="pct"/>
          </w:tcPr>
          <w:p w:rsidR="00FE629C" w:rsidRPr="00391368" w:rsidRDefault="00746ED0" w:rsidP="00391368">
            <w:r>
              <w:t>Draw a serie3s circuit, using the conventional circuit symbols.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D25191">
            <w:r>
              <w:lastRenderedPageBreak/>
              <w:t>Current and voltage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04385F" w:rsidP="00391368">
            <w:r>
              <w:t>Recognise that a cell (battery) is a power source generating and pushing current (electricity) through a circuit, and be adding cells the power source increases.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0896" w:rsidP="00391368">
            <w:r>
              <w:t>Describe the relationship between the number or voltage of a cell or cells and the effect it has on a bulb or buzzer example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D25191">
            <w:r>
              <w:t>Conductors and insulators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0896" w:rsidP="00391368">
            <w:r>
              <w:t>Sort and classify materials into those that are conductors and those that are insulators, identifying similarities within the groups.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50896" w:rsidP="00391368">
            <w:r>
              <w:t>Predict materials that could be good conductors of electricity and conduct a fair test to show this.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D25191" w:rsidP="005B78A8">
            <w:r>
              <w:t>safety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D25191" w:rsidP="00391368">
            <w:r>
              <w:t>Recognise that electricity can be dangerous.</w:t>
            </w:r>
          </w:p>
        </w:tc>
        <w:tc>
          <w:tcPr>
            <w:tcW w:w="625" w:type="pct"/>
          </w:tcPr>
          <w:p w:rsidR="00FE629C" w:rsidRPr="00391368" w:rsidRDefault="00D25191" w:rsidP="00391368">
            <w:r>
              <w:t>Identify dangerous scenarios from pictures or video clips.</w:t>
            </w:r>
          </w:p>
        </w:tc>
        <w:tc>
          <w:tcPr>
            <w:tcW w:w="625" w:type="pct"/>
          </w:tcPr>
          <w:p w:rsidR="00FE629C" w:rsidRPr="00391368" w:rsidRDefault="00D25191" w:rsidP="00391368">
            <w:r>
              <w:t>Create rules that show an understanding of electrical safety requirements in the home.</w:t>
            </w:r>
          </w:p>
        </w:tc>
        <w:tc>
          <w:tcPr>
            <w:tcW w:w="625" w:type="pct"/>
          </w:tcPr>
          <w:p w:rsidR="00FE629C" w:rsidRPr="00391368" w:rsidRDefault="00850896" w:rsidP="00391368">
            <w:r>
              <w:t>Recognise the dangers of working with electricity and explain how to work safely.</w:t>
            </w:r>
          </w:p>
        </w:tc>
        <w:tc>
          <w:tcPr>
            <w:tcW w:w="625" w:type="pct"/>
          </w:tcPr>
          <w:p w:rsidR="00FE629C" w:rsidRPr="00391368" w:rsidRDefault="00FE629C" w:rsidP="00B01B88"/>
        </w:tc>
        <w:tc>
          <w:tcPr>
            <w:tcW w:w="625" w:type="pct"/>
          </w:tcPr>
          <w:p w:rsidR="00FE629C" w:rsidRPr="00391368" w:rsidRDefault="00850896" w:rsidP="00391368">
            <w:r>
              <w:t>Demonstrate how to work safely with electrical circuits.</w:t>
            </w:r>
          </w:p>
        </w:tc>
      </w:tr>
    </w:tbl>
    <w:p w:rsidR="002D7399" w:rsidRDefault="00E002C9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4385F"/>
    <w:rsid w:val="00096271"/>
    <w:rsid w:val="000A7B0D"/>
    <w:rsid w:val="00104101"/>
    <w:rsid w:val="001C59B0"/>
    <w:rsid w:val="00235A58"/>
    <w:rsid w:val="002A2561"/>
    <w:rsid w:val="002D13F8"/>
    <w:rsid w:val="003662D2"/>
    <w:rsid w:val="00391368"/>
    <w:rsid w:val="003C5E09"/>
    <w:rsid w:val="003E47AB"/>
    <w:rsid w:val="003F28CD"/>
    <w:rsid w:val="00474C87"/>
    <w:rsid w:val="004D050B"/>
    <w:rsid w:val="004F4D59"/>
    <w:rsid w:val="00572181"/>
    <w:rsid w:val="005B78A8"/>
    <w:rsid w:val="006E4999"/>
    <w:rsid w:val="00746ED0"/>
    <w:rsid w:val="008259D3"/>
    <w:rsid w:val="00844E28"/>
    <w:rsid w:val="00850896"/>
    <w:rsid w:val="009A3F9B"/>
    <w:rsid w:val="009B7BA4"/>
    <w:rsid w:val="009C368F"/>
    <w:rsid w:val="009D49FB"/>
    <w:rsid w:val="00A251D8"/>
    <w:rsid w:val="00B01B88"/>
    <w:rsid w:val="00B83C50"/>
    <w:rsid w:val="00BA4441"/>
    <w:rsid w:val="00BE0305"/>
    <w:rsid w:val="00BE45D8"/>
    <w:rsid w:val="00C10456"/>
    <w:rsid w:val="00C40864"/>
    <w:rsid w:val="00C46B51"/>
    <w:rsid w:val="00C573D3"/>
    <w:rsid w:val="00CD44DF"/>
    <w:rsid w:val="00D25191"/>
    <w:rsid w:val="00E002C9"/>
    <w:rsid w:val="00F01FC8"/>
    <w:rsid w:val="00F4332A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2913-FAE9-492D-B57B-B474A951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C069EB12</Template>
  <TotalTime>0</TotalTime>
  <Pages>2</Pages>
  <Words>347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2019-04-03T14:09:00Z</dcterms:created>
  <dcterms:modified xsi:type="dcterms:W3CDTF">2019-04-03T14:09:00Z</dcterms:modified>
</cp:coreProperties>
</file>