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521"/>
        <w:gridCol w:w="1224"/>
      </w:tblGrid>
      <w:tr w:rsidR="001548B0" w14:paraId="6DDAB844" w14:textId="77777777" w:rsidTr="001548B0">
        <w:trPr>
          <w:trHeight w:val="845"/>
        </w:trPr>
        <w:tc>
          <w:tcPr>
            <w:tcW w:w="1271" w:type="dxa"/>
            <w:vAlign w:val="center"/>
          </w:tcPr>
          <w:p w14:paraId="756579EB" w14:textId="77777777" w:rsidR="001548B0" w:rsidRDefault="001548B0" w:rsidP="001548B0">
            <w:pPr>
              <w:jc w:val="center"/>
            </w:pPr>
            <w:r w:rsidRPr="001548B0">
              <w:rPr>
                <w:noProof/>
                <w:lang w:eastAsia="en-GB"/>
              </w:rPr>
              <w:drawing>
                <wp:inline distT="0" distB="0" distL="0" distR="0" wp14:anchorId="1AB5EC7B" wp14:editId="503DD864">
                  <wp:extent cx="285419" cy="351565"/>
                  <wp:effectExtent l="0" t="0" r="635" b="0"/>
                  <wp:docPr id="2" name="Picture 2"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e\Dropbox\Shared with Kevin\New Logos\Longwood Logo 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836" cy="358237"/>
                          </a:xfrm>
                          <a:prstGeom prst="rect">
                            <a:avLst/>
                          </a:prstGeom>
                          <a:noFill/>
                          <a:ln>
                            <a:noFill/>
                          </a:ln>
                        </pic:spPr>
                      </pic:pic>
                    </a:graphicData>
                  </a:graphic>
                </wp:inline>
              </w:drawing>
            </w:r>
          </w:p>
        </w:tc>
        <w:tc>
          <w:tcPr>
            <w:tcW w:w="6521" w:type="dxa"/>
            <w:vAlign w:val="center"/>
          </w:tcPr>
          <w:p w14:paraId="51032D19" w14:textId="77777777" w:rsidR="001548B0" w:rsidRPr="001548B0" w:rsidRDefault="001548B0" w:rsidP="001548B0">
            <w:pPr>
              <w:jc w:val="center"/>
              <w:rPr>
                <w:sz w:val="44"/>
              </w:rPr>
            </w:pPr>
            <w:r w:rsidRPr="001548B0">
              <w:rPr>
                <w:sz w:val="50"/>
              </w:rPr>
              <w:t>Longwood Primary School</w:t>
            </w:r>
          </w:p>
        </w:tc>
        <w:tc>
          <w:tcPr>
            <w:tcW w:w="1224" w:type="dxa"/>
            <w:vAlign w:val="center"/>
          </w:tcPr>
          <w:p w14:paraId="01E5F453" w14:textId="77777777" w:rsidR="001548B0" w:rsidRDefault="001548B0" w:rsidP="001548B0">
            <w:pPr>
              <w:jc w:val="center"/>
            </w:pPr>
            <w:r w:rsidRPr="001548B0">
              <w:rPr>
                <w:noProof/>
                <w:lang w:eastAsia="en-GB"/>
              </w:rPr>
              <w:drawing>
                <wp:inline distT="0" distB="0" distL="0" distR="0" wp14:anchorId="6FA34686" wp14:editId="10CD3207">
                  <wp:extent cx="364446" cy="329252"/>
                  <wp:effectExtent l="0" t="0" r="0" b="0"/>
                  <wp:docPr id="1" name="Picture 1"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ropbox\Shared with Kevin\New Logos\Logo - TVCL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486" cy="336516"/>
                          </a:xfrm>
                          <a:prstGeom prst="rect">
                            <a:avLst/>
                          </a:prstGeom>
                          <a:noFill/>
                          <a:ln>
                            <a:noFill/>
                          </a:ln>
                        </pic:spPr>
                      </pic:pic>
                    </a:graphicData>
                  </a:graphic>
                </wp:inline>
              </w:drawing>
            </w:r>
          </w:p>
        </w:tc>
      </w:tr>
    </w:tbl>
    <w:p w14:paraId="7ADBF7AC" w14:textId="77777777" w:rsidR="00964E37" w:rsidRDefault="00964E37"/>
    <w:tbl>
      <w:tblPr>
        <w:tblW w:w="0" w:type="auto"/>
        <w:tblLook w:val="01E0" w:firstRow="1" w:lastRow="1" w:firstColumn="1" w:lastColumn="1" w:noHBand="0" w:noVBand="0"/>
      </w:tblPr>
      <w:tblGrid>
        <w:gridCol w:w="8522"/>
      </w:tblGrid>
      <w:tr w:rsidR="00BB1CB4" w:rsidRPr="005F39F9" w14:paraId="5C72288C" w14:textId="77777777" w:rsidTr="008317E7">
        <w:tc>
          <w:tcPr>
            <w:tcW w:w="8522" w:type="dxa"/>
            <w:shd w:val="clear" w:color="auto" w:fill="auto"/>
          </w:tcPr>
          <w:p w14:paraId="63B972B3" w14:textId="77777777" w:rsidR="00BB1CB4" w:rsidRPr="005F39F9" w:rsidRDefault="00BB1CB4" w:rsidP="008317E7">
            <w:pPr>
              <w:rPr>
                <w:rFonts w:ascii="Calibri" w:hAnsi="Calibri"/>
                <w:b/>
                <w:sz w:val="36"/>
                <w:szCs w:val="36"/>
              </w:rPr>
            </w:pPr>
            <w:r>
              <w:rPr>
                <w:rFonts w:ascii="Calibri" w:hAnsi="Calibri"/>
                <w:b/>
                <w:sz w:val="36"/>
                <w:szCs w:val="36"/>
              </w:rPr>
              <w:t>RE</w:t>
            </w:r>
            <w:r w:rsidRPr="005F39F9">
              <w:rPr>
                <w:rFonts w:ascii="Calibri" w:hAnsi="Calibri"/>
                <w:b/>
                <w:sz w:val="36"/>
                <w:szCs w:val="36"/>
              </w:rPr>
              <w:t xml:space="preserve"> Policy</w:t>
            </w:r>
          </w:p>
        </w:tc>
      </w:tr>
      <w:tr w:rsidR="00BB1CB4" w:rsidRPr="005F39F9" w14:paraId="28DAB250" w14:textId="77777777" w:rsidTr="008317E7">
        <w:tc>
          <w:tcPr>
            <w:tcW w:w="8522" w:type="dxa"/>
            <w:shd w:val="clear" w:color="auto" w:fill="auto"/>
          </w:tcPr>
          <w:p w14:paraId="228A75CD" w14:textId="77777777" w:rsidR="00BB1CB4" w:rsidRDefault="00BB1CB4" w:rsidP="008317E7">
            <w:pPr>
              <w:rPr>
                <w:rFonts w:ascii="Calibri" w:hAnsi="Calibri"/>
                <w:b/>
              </w:rPr>
            </w:pPr>
            <w:r w:rsidRPr="005F39F9">
              <w:rPr>
                <w:rFonts w:ascii="Calibri" w:hAnsi="Calibri"/>
                <w:b/>
              </w:rPr>
              <w:t>Aims</w:t>
            </w:r>
          </w:p>
          <w:p w14:paraId="34D60560" w14:textId="77777777" w:rsidR="00BB1CB4" w:rsidRPr="00256586" w:rsidRDefault="00BB1CB4" w:rsidP="008317E7">
            <w:pPr>
              <w:rPr>
                <w:rFonts w:ascii="Calibri" w:hAnsi="Calibri" w:cs="Calibri"/>
                <w:sz w:val="20"/>
                <w:szCs w:val="20"/>
              </w:rPr>
            </w:pPr>
            <w:r w:rsidRPr="005F39F9">
              <w:rPr>
                <w:rFonts w:ascii="Calibri" w:hAnsi="Calibri"/>
                <w:b/>
              </w:rPr>
              <w:t xml:space="preserve"> </w:t>
            </w:r>
            <w:r w:rsidRPr="00256586">
              <w:rPr>
                <w:rFonts w:ascii="Calibri" w:hAnsi="Calibri" w:cs="Calibri"/>
                <w:sz w:val="20"/>
                <w:szCs w:val="20"/>
              </w:rPr>
              <w:t xml:space="preserve">At </w:t>
            </w:r>
            <w:r w:rsidRPr="00256586">
              <w:rPr>
                <w:rStyle w:val="aLCPboldbodytext"/>
                <w:rFonts w:ascii="Calibri" w:hAnsi="Calibri" w:cs="Calibri"/>
                <w:b w:val="0"/>
                <w:sz w:val="20"/>
                <w:szCs w:val="20"/>
              </w:rPr>
              <w:t>Longwood</w:t>
            </w:r>
            <w:r w:rsidRPr="00256586">
              <w:rPr>
                <w:rStyle w:val="aLCPboldbodytext"/>
                <w:rFonts w:ascii="Calibri" w:hAnsi="Calibri" w:cs="Calibri"/>
                <w:sz w:val="20"/>
                <w:szCs w:val="20"/>
              </w:rPr>
              <w:t xml:space="preserve"> </w:t>
            </w:r>
            <w:r w:rsidRPr="00256586">
              <w:rPr>
                <w:rFonts w:ascii="Calibri" w:hAnsi="Calibri" w:cs="Calibri"/>
                <w:sz w:val="20"/>
                <w:szCs w:val="20"/>
              </w:rPr>
              <w:t xml:space="preserve">School we aim that all children </w:t>
            </w:r>
            <w:proofErr w:type="gramStart"/>
            <w:r w:rsidRPr="00256586">
              <w:rPr>
                <w:rFonts w:ascii="Calibri" w:hAnsi="Calibri" w:cs="Calibri"/>
                <w:sz w:val="20"/>
                <w:szCs w:val="20"/>
              </w:rPr>
              <w:t>should:-</w:t>
            </w:r>
            <w:proofErr w:type="gramEnd"/>
          </w:p>
          <w:p w14:paraId="11990DCB" w14:textId="77777777" w:rsidR="00BB1CB4" w:rsidRPr="00256586" w:rsidRDefault="00BB1CB4" w:rsidP="00BB1CB4">
            <w:pPr>
              <w:numPr>
                <w:ilvl w:val="0"/>
                <w:numId w:val="2"/>
              </w:numPr>
              <w:spacing w:after="0" w:line="240" w:lineRule="auto"/>
              <w:jc w:val="both"/>
              <w:rPr>
                <w:rFonts w:ascii="Calibri" w:hAnsi="Calibri" w:cs="Calibri"/>
                <w:sz w:val="20"/>
                <w:szCs w:val="20"/>
              </w:rPr>
            </w:pPr>
            <w:r w:rsidRPr="00256586">
              <w:rPr>
                <w:rFonts w:ascii="Calibri" w:hAnsi="Calibri" w:cs="Calibri"/>
                <w:sz w:val="20"/>
                <w:szCs w:val="20"/>
              </w:rPr>
              <w:t>Develop a sound knowledge not only of Christianity but also of other world religions</w:t>
            </w:r>
            <w:r>
              <w:rPr>
                <w:rFonts w:ascii="Calibri" w:hAnsi="Calibri" w:cs="Calibri"/>
                <w:sz w:val="20"/>
                <w:szCs w:val="20"/>
              </w:rPr>
              <w:t>.</w:t>
            </w:r>
          </w:p>
          <w:p w14:paraId="37B2D706" w14:textId="77777777" w:rsidR="00BB1CB4" w:rsidRPr="00256586" w:rsidRDefault="00BB1CB4" w:rsidP="00BB1CB4">
            <w:pPr>
              <w:numPr>
                <w:ilvl w:val="0"/>
                <w:numId w:val="2"/>
              </w:numPr>
              <w:spacing w:after="0" w:line="240" w:lineRule="auto"/>
              <w:jc w:val="both"/>
              <w:rPr>
                <w:rFonts w:ascii="Calibri" w:hAnsi="Calibri" w:cs="Calibri"/>
                <w:sz w:val="20"/>
                <w:szCs w:val="20"/>
              </w:rPr>
            </w:pPr>
            <w:r w:rsidRPr="00256586">
              <w:rPr>
                <w:rFonts w:ascii="Calibri" w:hAnsi="Calibri" w:cs="Calibri"/>
                <w:sz w:val="20"/>
                <w:szCs w:val="20"/>
              </w:rPr>
              <w:t>Reflect on what it means to have a faith and to develop their own spiritual knowledge and understanding</w:t>
            </w:r>
            <w:r>
              <w:rPr>
                <w:rFonts w:ascii="Calibri" w:hAnsi="Calibri" w:cs="Calibri"/>
                <w:sz w:val="20"/>
                <w:szCs w:val="20"/>
              </w:rPr>
              <w:t>.</w:t>
            </w:r>
          </w:p>
          <w:p w14:paraId="62EFD672" w14:textId="77777777" w:rsidR="00BB1CB4" w:rsidRPr="00256586" w:rsidRDefault="00BB1CB4" w:rsidP="00BB1CB4">
            <w:pPr>
              <w:numPr>
                <w:ilvl w:val="0"/>
                <w:numId w:val="2"/>
              </w:numPr>
              <w:spacing w:after="0" w:line="240" w:lineRule="auto"/>
              <w:jc w:val="both"/>
              <w:rPr>
                <w:rFonts w:ascii="Calibri" w:hAnsi="Calibri" w:cs="Calibri"/>
                <w:sz w:val="20"/>
                <w:szCs w:val="20"/>
              </w:rPr>
            </w:pPr>
            <w:r w:rsidRPr="00256586">
              <w:rPr>
                <w:rFonts w:ascii="Calibri" w:hAnsi="Calibri" w:cs="Calibri"/>
                <w:sz w:val="20"/>
                <w:szCs w:val="20"/>
              </w:rPr>
              <w:t xml:space="preserve">Learn </w:t>
            </w:r>
            <w:r w:rsidRPr="00256586">
              <w:rPr>
                <w:rFonts w:ascii="Calibri" w:hAnsi="Calibri" w:cs="Calibri"/>
                <w:i/>
                <w:sz w:val="20"/>
                <w:szCs w:val="20"/>
              </w:rPr>
              <w:t>from</w:t>
            </w:r>
            <w:r w:rsidRPr="00256586">
              <w:rPr>
                <w:rFonts w:ascii="Calibri" w:hAnsi="Calibri" w:cs="Calibri"/>
                <w:sz w:val="20"/>
                <w:szCs w:val="20"/>
              </w:rPr>
              <w:t xml:space="preserve"> religions as well as </w:t>
            </w:r>
            <w:r w:rsidRPr="00256586">
              <w:rPr>
                <w:rFonts w:ascii="Calibri" w:hAnsi="Calibri" w:cs="Calibri"/>
                <w:i/>
                <w:sz w:val="20"/>
                <w:szCs w:val="20"/>
              </w:rPr>
              <w:t>about</w:t>
            </w:r>
            <w:r w:rsidRPr="00256586">
              <w:rPr>
                <w:rFonts w:ascii="Calibri" w:hAnsi="Calibri" w:cs="Calibri"/>
                <w:sz w:val="20"/>
                <w:szCs w:val="20"/>
              </w:rPr>
              <w:t xml:space="preserve"> religions. </w:t>
            </w:r>
          </w:p>
          <w:p w14:paraId="2602C861" w14:textId="77777777" w:rsidR="00BB1CB4" w:rsidRPr="00256586" w:rsidRDefault="00BB1CB4" w:rsidP="00BB1CB4">
            <w:pPr>
              <w:numPr>
                <w:ilvl w:val="0"/>
                <w:numId w:val="2"/>
              </w:numPr>
              <w:spacing w:after="0" w:line="240" w:lineRule="auto"/>
              <w:jc w:val="both"/>
              <w:rPr>
                <w:rFonts w:ascii="Calibri" w:hAnsi="Calibri" w:cs="Calibri"/>
                <w:sz w:val="20"/>
                <w:szCs w:val="20"/>
              </w:rPr>
            </w:pPr>
            <w:r w:rsidRPr="00256586">
              <w:rPr>
                <w:rFonts w:ascii="Calibri" w:hAnsi="Calibri" w:cs="Calibri"/>
                <w:sz w:val="20"/>
                <w:szCs w:val="20"/>
              </w:rPr>
              <w:t xml:space="preserve">Develop an understanding of religious traditions and to appreciate the cultural differences in Britain today. </w:t>
            </w:r>
          </w:p>
          <w:p w14:paraId="53CDF978" w14:textId="77777777" w:rsidR="00BB1CB4" w:rsidRPr="00256586" w:rsidRDefault="00BB1CB4" w:rsidP="00BB1CB4">
            <w:pPr>
              <w:numPr>
                <w:ilvl w:val="0"/>
                <w:numId w:val="2"/>
              </w:numPr>
              <w:spacing w:after="0" w:line="240" w:lineRule="auto"/>
              <w:jc w:val="both"/>
              <w:rPr>
                <w:rFonts w:ascii="Calibri" w:hAnsi="Calibri" w:cs="Calibri"/>
                <w:sz w:val="20"/>
                <w:szCs w:val="20"/>
              </w:rPr>
            </w:pPr>
            <w:r w:rsidRPr="00256586">
              <w:rPr>
                <w:rFonts w:ascii="Calibri" w:hAnsi="Calibri" w:cs="Calibri"/>
                <w:sz w:val="20"/>
                <w:szCs w:val="20"/>
              </w:rPr>
              <w:t>Use investigative and research skills to make reasoned judgements about religious issues.</w:t>
            </w:r>
          </w:p>
          <w:p w14:paraId="1FE84E55" w14:textId="77777777" w:rsidR="00BB1CB4" w:rsidRPr="00256586" w:rsidRDefault="00BB1CB4" w:rsidP="00BB1CB4">
            <w:pPr>
              <w:numPr>
                <w:ilvl w:val="0"/>
                <w:numId w:val="2"/>
              </w:numPr>
              <w:spacing w:after="0" w:line="240" w:lineRule="auto"/>
              <w:jc w:val="both"/>
              <w:rPr>
                <w:rFonts w:ascii="Calibri" w:hAnsi="Calibri" w:cs="Calibri"/>
                <w:sz w:val="20"/>
                <w:szCs w:val="20"/>
              </w:rPr>
            </w:pPr>
            <w:r w:rsidRPr="00256586">
              <w:rPr>
                <w:rFonts w:ascii="Calibri" w:hAnsi="Calibri" w:cs="Calibri"/>
                <w:sz w:val="20"/>
                <w:szCs w:val="20"/>
              </w:rPr>
              <w:t>Extend their own sense of values and promotes their spiritual growth and development.</w:t>
            </w:r>
          </w:p>
          <w:p w14:paraId="2E11CF46" w14:textId="77777777" w:rsidR="00BB1CB4" w:rsidRPr="00256586" w:rsidRDefault="00BB1CB4" w:rsidP="00BB1CB4">
            <w:pPr>
              <w:numPr>
                <w:ilvl w:val="0"/>
                <w:numId w:val="2"/>
              </w:numPr>
              <w:spacing w:after="0" w:line="240" w:lineRule="auto"/>
              <w:jc w:val="both"/>
              <w:rPr>
                <w:rFonts w:ascii="Calibri" w:hAnsi="Calibri" w:cs="Calibri"/>
                <w:sz w:val="20"/>
                <w:szCs w:val="20"/>
              </w:rPr>
            </w:pPr>
            <w:r w:rsidRPr="00256586">
              <w:rPr>
                <w:rFonts w:ascii="Calibri" w:hAnsi="Calibri" w:cs="Calibri"/>
                <w:sz w:val="20"/>
                <w:szCs w:val="20"/>
              </w:rPr>
              <w:t xml:space="preserve">Experience through celebrating major religious festivals in school, </w:t>
            </w:r>
            <w:proofErr w:type="spellStart"/>
            <w:proofErr w:type="gramStart"/>
            <w:r w:rsidRPr="00256586">
              <w:rPr>
                <w:rFonts w:ascii="Calibri" w:hAnsi="Calibri" w:cs="Calibri"/>
                <w:sz w:val="20"/>
                <w:szCs w:val="20"/>
              </w:rPr>
              <w:t>ie</w:t>
            </w:r>
            <w:proofErr w:type="spellEnd"/>
            <w:proofErr w:type="gramEnd"/>
            <w:r w:rsidRPr="00256586">
              <w:rPr>
                <w:rFonts w:ascii="Calibri" w:hAnsi="Calibri" w:cs="Calibri"/>
                <w:sz w:val="20"/>
                <w:szCs w:val="20"/>
              </w:rPr>
              <w:t xml:space="preserve"> Harvest, Diwali and Christmas.</w:t>
            </w:r>
          </w:p>
          <w:p w14:paraId="7C497356" w14:textId="77777777" w:rsidR="00BB1CB4" w:rsidRPr="005F39F9" w:rsidRDefault="00BB1CB4" w:rsidP="00BB1CB4">
            <w:pPr>
              <w:numPr>
                <w:ilvl w:val="0"/>
                <w:numId w:val="2"/>
              </w:numPr>
              <w:spacing w:after="0" w:line="240" w:lineRule="auto"/>
              <w:jc w:val="both"/>
              <w:rPr>
                <w:rFonts w:ascii="Calibri" w:hAnsi="Calibri"/>
                <w:b/>
                <w:sz w:val="20"/>
                <w:szCs w:val="20"/>
              </w:rPr>
            </w:pPr>
            <w:r w:rsidRPr="00256586">
              <w:rPr>
                <w:rFonts w:ascii="Calibri" w:hAnsi="Calibri" w:cs="Calibri"/>
                <w:sz w:val="20"/>
                <w:szCs w:val="20"/>
              </w:rPr>
              <w:t>Be encouraged to develop a spiritual, moral, social and cultural context of their own lives</w:t>
            </w:r>
            <w:r w:rsidRPr="00C23497">
              <w:rPr>
                <w:rFonts w:ascii="Comic Sans MS" w:hAnsi="Comic Sans MS"/>
                <w:sz w:val="20"/>
                <w:szCs w:val="20"/>
                <w:lang w:val="en-US"/>
              </w:rPr>
              <w:t>.</w:t>
            </w:r>
          </w:p>
        </w:tc>
      </w:tr>
      <w:tr w:rsidR="00BB1CB4" w:rsidRPr="005F39F9" w14:paraId="6EF48B43" w14:textId="77777777" w:rsidTr="008317E7">
        <w:tc>
          <w:tcPr>
            <w:tcW w:w="8522" w:type="dxa"/>
            <w:shd w:val="clear" w:color="auto" w:fill="auto"/>
          </w:tcPr>
          <w:p w14:paraId="68F77B81" w14:textId="77777777" w:rsidR="00BB1CB4" w:rsidRDefault="00BB1CB4" w:rsidP="008317E7">
            <w:pPr>
              <w:rPr>
                <w:rFonts w:ascii="Calibri" w:hAnsi="Calibri"/>
                <w:b/>
              </w:rPr>
            </w:pPr>
          </w:p>
          <w:p w14:paraId="7949F8E6" w14:textId="77777777" w:rsidR="00BB1CB4" w:rsidRDefault="00BB1CB4" w:rsidP="008317E7">
            <w:pPr>
              <w:rPr>
                <w:rFonts w:ascii="Calibri" w:hAnsi="Calibri"/>
                <w:b/>
              </w:rPr>
            </w:pPr>
            <w:r w:rsidRPr="005F39F9">
              <w:rPr>
                <w:rFonts w:ascii="Calibri" w:hAnsi="Calibri"/>
                <w:b/>
              </w:rPr>
              <w:t>Organisation</w:t>
            </w:r>
          </w:p>
          <w:p w14:paraId="38106F95" w14:textId="52ED4E30" w:rsidR="00D01E4B" w:rsidRDefault="00D01E4B" w:rsidP="008317E7">
            <w:pPr>
              <w:jc w:val="both"/>
              <w:rPr>
                <w:rFonts w:ascii="Calibri" w:hAnsi="Calibri"/>
                <w:sz w:val="20"/>
                <w:szCs w:val="20"/>
              </w:rPr>
            </w:pPr>
            <w:r>
              <w:rPr>
                <w:rFonts w:ascii="Calibri" w:hAnsi="Calibri"/>
                <w:sz w:val="20"/>
                <w:szCs w:val="20"/>
              </w:rPr>
              <w:t xml:space="preserve">At Longwood we follow the Staffordshire Agreed Syllabus and map it against the Discovery RE framework where appropriate. </w:t>
            </w:r>
          </w:p>
          <w:p w14:paraId="25DE851E" w14:textId="2B944CA2" w:rsidR="00BB1CB4" w:rsidRDefault="00BB1CB4" w:rsidP="008317E7">
            <w:pPr>
              <w:jc w:val="both"/>
              <w:rPr>
                <w:rFonts w:ascii="Calibri" w:hAnsi="Calibri" w:cs="Calibri"/>
                <w:sz w:val="20"/>
                <w:szCs w:val="20"/>
              </w:rPr>
            </w:pPr>
            <w:r>
              <w:rPr>
                <w:rFonts w:ascii="Calibri" w:hAnsi="Calibri"/>
                <w:sz w:val="20"/>
                <w:szCs w:val="20"/>
              </w:rPr>
              <w:t xml:space="preserve">RE is organised in the </w:t>
            </w:r>
            <w:r w:rsidR="00D01E4B">
              <w:rPr>
                <w:rFonts w:ascii="Calibri" w:hAnsi="Calibri"/>
                <w:sz w:val="20"/>
                <w:szCs w:val="20"/>
              </w:rPr>
              <w:t xml:space="preserve">Early Years </w:t>
            </w:r>
            <w:r>
              <w:rPr>
                <w:rFonts w:ascii="Calibri" w:hAnsi="Calibri"/>
                <w:sz w:val="20"/>
                <w:szCs w:val="20"/>
              </w:rPr>
              <w:t xml:space="preserve">Foundation Stage through the </w:t>
            </w:r>
            <w:r w:rsidR="00D01E4B">
              <w:rPr>
                <w:rFonts w:ascii="Calibri" w:hAnsi="Calibri"/>
                <w:sz w:val="20"/>
                <w:szCs w:val="20"/>
              </w:rPr>
              <w:t>subject of</w:t>
            </w:r>
            <w:r>
              <w:rPr>
                <w:rFonts w:ascii="Calibri" w:hAnsi="Calibri"/>
                <w:sz w:val="20"/>
                <w:szCs w:val="20"/>
              </w:rPr>
              <w:t xml:space="preserve"> Understanding</w:t>
            </w:r>
            <w:r w:rsidR="00D01E4B">
              <w:rPr>
                <w:rFonts w:ascii="Calibri" w:hAnsi="Calibri"/>
                <w:sz w:val="20"/>
                <w:szCs w:val="20"/>
              </w:rPr>
              <w:t xml:space="preserve"> the World</w:t>
            </w:r>
            <w:r>
              <w:rPr>
                <w:rFonts w:ascii="Calibri" w:hAnsi="Calibri"/>
                <w:sz w:val="20"/>
                <w:szCs w:val="20"/>
              </w:rPr>
              <w:t xml:space="preserve">. In Key Stage 1 and 2 </w:t>
            </w:r>
            <w:r w:rsidR="00D01E4B">
              <w:rPr>
                <w:rFonts w:ascii="Calibri" w:hAnsi="Calibri"/>
                <w:sz w:val="20"/>
                <w:szCs w:val="20"/>
              </w:rPr>
              <w:t xml:space="preserve">RE is taught </w:t>
            </w:r>
            <w:r>
              <w:rPr>
                <w:rFonts w:ascii="Calibri" w:hAnsi="Calibri"/>
                <w:sz w:val="20"/>
                <w:szCs w:val="20"/>
              </w:rPr>
              <w:t xml:space="preserve">through discreet teaching and opportunities </w:t>
            </w:r>
            <w:r w:rsidR="00D01E4B">
              <w:rPr>
                <w:rFonts w:ascii="Calibri" w:hAnsi="Calibri"/>
                <w:sz w:val="20"/>
                <w:szCs w:val="20"/>
              </w:rPr>
              <w:t>for</w:t>
            </w:r>
            <w:r>
              <w:rPr>
                <w:rFonts w:ascii="Calibri" w:hAnsi="Calibri"/>
                <w:sz w:val="20"/>
                <w:szCs w:val="20"/>
              </w:rPr>
              <w:t xml:space="preserve"> cross-curricular themes. </w:t>
            </w:r>
            <w:r w:rsidRPr="00C01FF1">
              <w:rPr>
                <w:rFonts w:ascii="Calibri" w:hAnsi="Calibri" w:cs="Calibri"/>
                <w:sz w:val="20"/>
                <w:szCs w:val="20"/>
              </w:rPr>
              <w:t xml:space="preserve">The religious education curriculum forms an important part of our school’s spiritual, moral and social teaching. It also promotes education for citizenship. </w:t>
            </w:r>
          </w:p>
          <w:p w14:paraId="64A5A996" w14:textId="77777777" w:rsidR="00BB1CB4" w:rsidRDefault="00BB1CB4" w:rsidP="008317E7">
            <w:pPr>
              <w:jc w:val="both"/>
              <w:rPr>
                <w:rFonts w:ascii="Calibri" w:hAnsi="Calibri"/>
                <w:sz w:val="20"/>
                <w:szCs w:val="20"/>
              </w:rPr>
            </w:pPr>
            <w:r>
              <w:rPr>
                <w:rFonts w:ascii="Calibri" w:hAnsi="Calibri"/>
                <w:sz w:val="20"/>
                <w:szCs w:val="20"/>
              </w:rPr>
              <w:t>T</w:t>
            </w:r>
            <w:r w:rsidRPr="00E64C0F">
              <w:rPr>
                <w:rFonts w:ascii="Calibri" w:hAnsi="Calibri"/>
                <w:sz w:val="20"/>
                <w:szCs w:val="20"/>
              </w:rPr>
              <w:t xml:space="preserve">he RE subject leader is responsible for monitoring the standards of the children’s work and the quality of the teaching in religious education. They are also responsible for supporting colleagues in the teaching of religious education, for being informed about current developments in the subject, and for providing a strategic lead and direction for the subject in the school. </w:t>
            </w:r>
            <w:r w:rsidRPr="00C01FF1">
              <w:rPr>
                <w:rFonts w:ascii="Calibri" w:hAnsi="Calibri" w:cs="Calibri"/>
                <w:sz w:val="20"/>
                <w:szCs w:val="20"/>
              </w:rPr>
              <w:t xml:space="preserve">The </w:t>
            </w:r>
            <w:r w:rsidRPr="005F39F9">
              <w:rPr>
                <w:rFonts w:ascii="Calibri" w:hAnsi="Calibri"/>
                <w:sz w:val="20"/>
                <w:szCs w:val="20"/>
              </w:rPr>
              <w:t>Governor subject coordinator will link with the curriculum subject coordinator and carry out duties reflecting those of the coordinator.</w:t>
            </w:r>
            <w:r w:rsidRPr="00B83A22">
              <w:rPr>
                <w:rFonts w:ascii="Comic Sans MS" w:hAnsi="Comic Sans MS"/>
              </w:rPr>
              <w:t xml:space="preserve"> </w:t>
            </w:r>
            <w:r w:rsidRPr="005F39F9">
              <w:rPr>
                <w:rFonts w:ascii="Calibri" w:hAnsi="Calibri"/>
                <w:sz w:val="20"/>
                <w:szCs w:val="20"/>
              </w:rPr>
              <w:t xml:space="preserve"> </w:t>
            </w:r>
          </w:p>
          <w:p w14:paraId="4267C997" w14:textId="3D71CF85" w:rsidR="00BB1CB4" w:rsidRPr="005F39F9" w:rsidRDefault="00BB1CB4" w:rsidP="008317E7">
            <w:pPr>
              <w:jc w:val="both"/>
              <w:rPr>
                <w:rFonts w:ascii="Calibri" w:hAnsi="Calibri"/>
                <w:sz w:val="20"/>
                <w:szCs w:val="20"/>
              </w:rPr>
            </w:pPr>
            <w:r w:rsidRPr="005F39F9">
              <w:rPr>
                <w:rFonts w:ascii="Calibri" w:hAnsi="Calibri"/>
                <w:sz w:val="20"/>
                <w:szCs w:val="20"/>
              </w:rPr>
              <w:t xml:space="preserve">Teachers will seek to take advantage of opportunities to make cross curricular links. They will plan for pupils to practise and apply the skills, knowledge and understanding acquired through </w:t>
            </w:r>
            <w:r>
              <w:rPr>
                <w:rFonts w:ascii="Calibri" w:hAnsi="Calibri"/>
                <w:sz w:val="20"/>
                <w:szCs w:val="20"/>
              </w:rPr>
              <w:t>RE</w:t>
            </w:r>
            <w:r w:rsidRPr="005F39F9">
              <w:rPr>
                <w:rFonts w:ascii="Calibri" w:hAnsi="Calibri"/>
                <w:sz w:val="20"/>
                <w:szCs w:val="20"/>
              </w:rPr>
              <w:t xml:space="preserve"> lessons to other areas of the curriculum</w:t>
            </w:r>
            <w:r>
              <w:rPr>
                <w:rFonts w:ascii="Calibri" w:hAnsi="Calibri"/>
                <w:sz w:val="20"/>
                <w:szCs w:val="20"/>
              </w:rPr>
              <w:t xml:space="preserve"> including PSHE</w:t>
            </w:r>
            <w:r w:rsidRPr="005F39F9">
              <w:rPr>
                <w:rFonts w:ascii="Calibri" w:hAnsi="Calibri"/>
                <w:sz w:val="20"/>
                <w:szCs w:val="20"/>
              </w:rPr>
              <w:t xml:space="preserve">. The opportunities to use </w:t>
            </w:r>
            <w:r w:rsidR="00D01E4B">
              <w:rPr>
                <w:rFonts w:ascii="Calibri" w:hAnsi="Calibri"/>
                <w:sz w:val="20"/>
                <w:szCs w:val="20"/>
              </w:rPr>
              <w:t>technology</w:t>
            </w:r>
            <w:r w:rsidRPr="005F39F9">
              <w:rPr>
                <w:rFonts w:ascii="Calibri" w:hAnsi="Calibri"/>
                <w:sz w:val="20"/>
                <w:szCs w:val="20"/>
              </w:rPr>
              <w:t xml:space="preserve"> effectively to support teaching and learning in </w:t>
            </w:r>
            <w:r>
              <w:rPr>
                <w:rFonts w:ascii="Calibri" w:hAnsi="Calibri"/>
                <w:sz w:val="20"/>
                <w:szCs w:val="20"/>
              </w:rPr>
              <w:t>RE</w:t>
            </w:r>
            <w:r w:rsidRPr="005F39F9">
              <w:rPr>
                <w:rFonts w:ascii="Calibri" w:hAnsi="Calibri"/>
                <w:sz w:val="20"/>
                <w:szCs w:val="20"/>
              </w:rPr>
              <w:t xml:space="preserve"> will be planned for and used as appropriate.</w:t>
            </w:r>
          </w:p>
          <w:p w14:paraId="22AD877D" w14:textId="77777777" w:rsidR="00BB1CB4" w:rsidRPr="005F39F9" w:rsidRDefault="00BB1CB4" w:rsidP="008317E7">
            <w:pPr>
              <w:rPr>
                <w:rFonts w:ascii="Calibri" w:hAnsi="Calibri"/>
                <w:b/>
              </w:rPr>
            </w:pPr>
          </w:p>
          <w:p w14:paraId="763393E2" w14:textId="77777777" w:rsidR="00BB1CB4" w:rsidRDefault="00BB1CB4" w:rsidP="008317E7">
            <w:pPr>
              <w:rPr>
                <w:rFonts w:ascii="Calibri" w:hAnsi="Calibri"/>
                <w:b/>
              </w:rPr>
            </w:pPr>
            <w:r w:rsidRPr="005F39F9">
              <w:rPr>
                <w:rFonts w:ascii="Calibri" w:hAnsi="Calibri"/>
                <w:b/>
              </w:rPr>
              <w:t>Assessment and Target Setting</w:t>
            </w:r>
          </w:p>
          <w:p w14:paraId="33BD3E43" w14:textId="77777777" w:rsidR="00BB1CB4" w:rsidRDefault="00BB1CB4" w:rsidP="008317E7">
            <w:pPr>
              <w:jc w:val="both"/>
              <w:rPr>
                <w:rFonts w:ascii="Comic Sans MS" w:hAnsi="Comic Sans MS"/>
              </w:rPr>
            </w:pPr>
            <w:r>
              <w:rPr>
                <w:rFonts w:ascii="Calibri" w:hAnsi="Calibri"/>
                <w:sz w:val="20"/>
                <w:szCs w:val="20"/>
              </w:rPr>
              <w:t xml:space="preserve">RE is assessed by making informal judgements as observed during lessons.  Targets to move the children’s learning forward relate to more broad learning goals.  At the end of a unit of work, a summary judgement in relation to the national curriculum levels of attainment is made.  The assessment forms the basis for setting new goals. </w:t>
            </w:r>
          </w:p>
          <w:p w14:paraId="7E0A5F3C" w14:textId="77777777" w:rsidR="00BB1CB4" w:rsidRPr="005F39F9" w:rsidRDefault="00BB1CB4" w:rsidP="008317E7">
            <w:pPr>
              <w:rPr>
                <w:rFonts w:ascii="Calibri" w:hAnsi="Calibri"/>
              </w:rPr>
            </w:pPr>
          </w:p>
        </w:tc>
      </w:tr>
      <w:tr w:rsidR="00BB1CB4" w:rsidRPr="005F39F9" w14:paraId="14798065" w14:textId="77777777" w:rsidTr="008317E7">
        <w:tc>
          <w:tcPr>
            <w:tcW w:w="8522" w:type="dxa"/>
            <w:shd w:val="clear" w:color="auto" w:fill="auto"/>
          </w:tcPr>
          <w:p w14:paraId="368F7CF5" w14:textId="61FF9563" w:rsidR="00BB1CB4" w:rsidRDefault="008F05CC" w:rsidP="008317E7">
            <w:pPr>
              <w:rPr>
                <w:rFonts w:ascii="Calibri" w:hAnsi="Calibri"/>
                <w:b/>
              </w:rPr>
            </w:pPr>
            <w:r>
              <w:rPr>
                <w:rFonts w:ascii="Calibri" w:hAnsi="Calibri"/>
                <w:b/>
              </w:rPr>
              <w:t>Adaptation</w:t>
            </w:r>
          </w:p>
          <w:p w14:paraId="39B980F8" w14:textId="77777777" w:rsidR="00BB1CB4" w:rsidRPr="00C01FF1" w:rsidRDefault="00BB1CB4" w:rsidP="00BB1CB4">
            <w:pPr>
              <w:numPr>
                <w:ilvl w:val="0"/>
                <w:numId w:val="3"/>
              </w:numPr>
              <w:spacing w:after="0" w:line="240" w:lineRule="auto"/>
              <w:rPr>
                <w:rFonts w:ascii="Calibri" w:hAnsi="Calibri" w:cs="Calibri"/>
                <w:b/>
                <w:sz w:val="20"/>
                <w:szCs w:val="20"/>
              </w:rPr>
            </w:pPr>
            <w:r w:rsidRPr="00C01FF1">
              <w:rPr>
                <w:rFonts w:ascii="Calibri" w:hAnsi="Calibri" w:cs="Calibri"/>
                <w:sz w:val="20"/>
                <w:szCs w:val="20"/>
              </w:rPr>
              <w:t>A broad balanced RE curriculum is taught to children of all abilities.</w:t>
            </w:r>
          </w:p>
          <w:p w14:paraId="1C958C41" w14:textId="4C2916EF" w:rsidR="00BB1CB4" w:rsidRPr="00C01FF1" w:rsidRDefault="008F05CC" w:rsidP="00BB1CB4">
            <w:pPr>
              <w:numPr>
                <w:ilvl w:val="0"/>
                <w:numId w:val="3"/>
              </w:numPr>
              <w:spacing w:after="0" w:line="240" w:lineRule="auto"/>
              <w:rPr>
                <w:rFonts w:ascii="Calibri" w:hAnsi="Calibri" w:cs="Calibri"/>
                <w:b/>
                <w:sz w:val="20"/>
                <w:szCs w:val="20"/>
              </w:rPr>
            </w:pPr>
            <w:r>
              <w:rPr>
                <w:rFonts w:ascii="Calibri" w:hAnsi="Calibri" w:cs="Calibri"/>
                <w:sz w:val="20"/>
                <w:szCs w:val="20"/>
              </w:rPr>
              <w:t>Adapted</w:t>
            </w:r>
            <w:r w:rsidR="00BB1CB4" w:rsidRPr="00C01FF1">
              <w:rPr>
                <w:rFonts w:ascii="Calibri" w:hAnsi="Calibri" w:cs="Calibri"/>
                <w:sz w:val="20"/>
                <w:szCs w:val="20"/>
              </w:rPr>
              <w:t xml:space="preserve"> activities match the learning needs of our SEN</w:t>
            </w:r>
            <w:r w:rsidR="00D01E4B">
              <w:rPr>
                <w:rFonts w:ascii="Calibri" w:hAnsi="Calibri" w:cs="Calibri"/>
                <w:sz w:val="20"/>
                <w:szCs w:val="20"/>
              </w:rPr>
              <w:t>D</w:t>
            </w:r>
            <w:r w:rsidR="00BB1CB4" w:rsidRPr="00C01FF1">
              <w:rPr>
                <w:rFonts w:ascii="Calibri" w:hAnsi="Calibri" w:cs="Calibri"/>
                <w:sz w:val="20"/>
                <w:szCs w:val="20"/>
              </w:rPr>
              <w:t xml:space="preserve"> and Gifted and Talented children.</w:t>
            </w:r>
          </w:p>
          <w:p w14:paraId="30324B24" w14:textId="77777777" w:rsidR="00BB1CB4" w:rsidRPr="00C01FF1" w:rsidRDefault="00BB1CB4" w:rsidP="008317E7">
            <w:pPr>
              <w:ind w:left="720"/>
              <w:rPr>
                <w:rFonts w:ascii="Calibri" w:hAnsi="Calibri" w:cs="Calibri"/>
                <w:b/>
                <w:sz w:val="20"/>
                <w:szCs w:val="20"/>
              </w:rPr>
            </w:pPr>
          </w:p>
        </w:tc>
      </w:tr>
      <w:tr w:rsidR="00BB1CB4" w:rsidRPr="005F39F9" w14:paraId="60739FE1" w14:textId="77777777" w:rsidTr="008317E7">
        <w:tc>
          <w:tcPr>
            <w:tcW w:w="8522" w:type="dxa"/>
            <w:shd w:val="clear" w:color="auto" w:fill="auto"/>
          </w:tcPr>
          <w:p w14:paraId="143F4DC7" w14:textId="77777777" w:rsidR="00BB1CB4" w:rsidRPr="005F39F9" w:rsidRDefault="00BB1CB4" w:rsidP="008317E7">
            <w:pPr>
              <w:jc w:val="both"/>
              <w:rPr>
                <w:rFonts w:ascii="Calibri" w:hAnsi="Calibri"/>
                <w:sz w:val="20"/>
                <w:szCs w:val="20"/>
              </w:rPr>
            </w:pPr>
            <w:r w:rsidRPr="005F39F9">
              <w:rPr>
                <w:rFonts w:ascii="Calibri" w:hAnsi="Calibri"/>
                <w:sz w:val="20"/>
                <w:szCs w:val="20"/>
              </w:rPr>
              <w:lastRenderedPageBreak/>
              <w:t xml:space="preserve">We aim to provide for all pupils so that they achieve as highly as they can in </w:t>
            </w:r>
            <w:r>
              <w:rPr>
                <w:rFonts w:ascii="Calibri" w:hAnsi="Calibri"/>
                <w:sz w:val="20"/>
                <w:szCs w:val="20"/>
              </w:rPr>
              <w:t>RE</w:t>
            </w:r>
            <w:r w:rsidRPr="005F39F9">
              <w:rPr>
                <w:rFonts w:ascii="Calibri" w:hAnsi="Calibri"/>
                <w:sz w:val="20"/>
                <w:szCs w:val="20"/>
              </w:rPr>
              <w:t xml:space="preserve"> according to their individual abilities. We will identify which groups or individual pupils are underachieving and take steps to improve their attainment. Gifted pupils will be identified and suitable learning challenges provided.</w:t>
            </w:r>
          </w:p>
          <w:p w14:paraId="5B978FC7" w14:textId="77777777" w:rsidR="00BB1CB4" w:rsidRPr="005F39F9" w:rsidRDefault="00BB1CB4" w:rsidP="008317E7">
            <w:pPr>
              <w:jc w:val="both"/>
              <w:rPr>
                <w:rFonts w:ascii="Calibri" w:hAnsi="Calibri"/>
                <w:sz w:val="20"/>
                <w:szCs w:val="20"/>
              </w:rPr>
            </w:pPr>
            <w:r w:rsidRPr="005F39F9">
              <w:rPr>
                <w:rFonts w:ascii="Calibri" w:hAnsi="Calibri"/>
                <w:sz w:val="20"/>
                <w:szCs w:val="20"/>
              </w:rPr>
              <w:t>All pupils are provided with equal a</w:t>
            </w:r>
            <w:r>
              <w:rPr>
                <w:rFonts w:ascii="Calibri" w:hAnsi="Calibri"/>
                <w:sz w:val="20"/>
                <w:szCs w:val="20"/>
              </w:rPr>
              <w:t>cce</w:t>
            </w:r>
            <w:r w:rsidRPr="005F39F9">
              <w:rPr>
                <w:rFonts w:ascii="Calibri" w:hAnsi="Calibri"/>
                <w:sz w:val="20"/>
                <w:szCs w:val="20"/>
              </w:rPr>
              <w:t xml:space="preserve">ss to the </w:t>
            </w:r>
            <w:r>
              <w:rPr>
                <w:rFonts w:ascii="Calibri" w:hAnsi="Calibri"/>
                <w:sz w:val="20"/>
                <w:szCs w:val="20"/>
              </w:rPr>
              <w:t>RE</w:t>
            </w:r>
            <w:r w:rsidRPr="005F39F9">
              <w:rPr>
                <w:rFonts w:ascii="Calibri" w:hAnsi="Calibri"/>
                <w:sz w:val="20"/>
                <w:szCs w:val="20"/>
              </w:rPr>
              <w:t xml:space="preserve"> curriculum. We aim to provide suitable learning opportunities regardless of gender, ethnicity or home background.</w:t>
            </w:r>
          </w:p>
        </w:tc>
      </w:tr>
      <w:tr w:rsidR="00BB1CB4" w:rsidRPr="005F39F9" w14:paraId="2036BB7A" w14:textId="77777777" w:rsidTr="008317E7">
        <w:tc>
          <w:tcPr>
            <w:tcW w:w="8522" w:type="dxa"/>
            <w:shd w:val="clear" w:color="auto" w:fill="auto"/>
          </w:tcPr>
          <w:p w14:paraId="4EC96BBB" w14:textId="77777777" w:rsidR="00BB1CB4" w:rsidRPr="005F39F9" w:rsidRDefault="00BB1CB4" w:rsidP="008317E7">
            <w:pPr>
              <w:rPr>
                <w:rFonts w:ascii="Calibri" w:hAnsi="Calibri"/>
                <w:b/>
              </w:rPr>
            </w:pPr>
            <w:r w:rsidRPr="005F39F9">
              <w:rPr>
                <w:rFonts w:ascii="Calibri" w:hAnsi="Calibri"/>
                <w:b/>
              </w:rPr>
              <w:t>Monitoring and Review</w:t>
            </w:r>
          </w:p>
        </w:tc>
      </w:tr>
      <w:tr w:rsidR="00BB1CB4" w:rsidRPr="005F39F9" w14:paraId="7794A3CE" w14:textId="77777777" w:rsidTr="008317E7">
        <w:tc>
          <w:tcPr>
            <w:tcW w:w="8522" w:type="dxa"/>
            <w:shd w:val="clear" w:color="auto" w:fill="auto"/>
          </w:tcPr>
          <w:p w14:paraId="6EC3094A" w14:textId="4881BE12" w:rsidR="00BB1CB4" w:rsidRPr="005F39F9" w:rsidRDefault="00BB1CB4" w:rsidP="008317E7">
            <w:pPr>
              <w:rPr>
                <w:rFonts w:ascii="Calibri" w:hAnsi="Calibri"/>
                <w:sz w:val="20"/>
                <w:szCs w:val="20"/>
              </w:rPr>
            </w:pPr>
            <w:r w:rsidRPr="005F39F9">
              <w:rPr>
                <w:rFonts w:ascii="Calibri" w:hAnsi="Calibri"/>
                <w:sz w:val="20"/>
                <w:szCs w:val="20"/>
              </w:rPr>
              <w:t xml:space="preserve">The subject leader is responsible for improving the standards of teaching and learning in </w:t>
            </w:r>
            <w:r>
              <w:rPr>
                <w:rFonts w:ascii="Calibri" w:hAnsi="Calibri"/>
                <w:sz w:val="20"/>
                <w:szCs w:val="20"/>
              </w:rPr>
              <w:t>RE</w:t>
            </w:r>
            <w:r w:rsidRPr="005F39F9">
              <w:rPr>
                <w:rFonts w:ascii="Calibri" w:hAnsi="Calibri"/>
                <w:sz w:val="20"/>
                <w:szCs w:val="20"/>
              </w:rPr>
              <w:t xml:space="preserve"> thr</w:t>
            </w:r>
            <w:r>
              <w:rPr>
                <w:rFonts w:ascii="Calibri" w:hAnsi="Calibri"/>
                <w:sz w:val="20"/>
                <w:szCs w:val="20"/>
              </w:rPr>
              <w:t xml:space="preserve">ough monitoring and </w:t>
            </w:r>
            <w:r w:rsidR="00D01E4B">
              <w:rPr>
                <w:rFonts w:ascii="Calibri" w:hAnsi="Calibri"/>
                <w:sz w:val="20"/>
                <w:szCs w:val="20"/>
              </w:rPr>
              <w:t>evaluating: -</w:t>
            </w:r>
          </w:p>
          <w:p w14:paraId="4B485125" w14:textId="77777777" w:rsidR="00BB1CB4" w:rsidRPr="005F39F9" w:rsidRDefault="00BB1CB4" w:rsidP="00BB1CB4">
            <w:pPr>
              <w:numPr>
                <w:ilvl w:val="0"/>
                <w:numId w:val="1"/>
              </w:numPr>
              <w:spacing w:after="0" w:line="240" w:lineRule="auto"/>
              <w:rPr>
                <w:rFonts w:ascii="Calibri" w:hAnsi="Calibri"/>
                <w:sz w:val="20"/>
                <w:szCs w:val="20"/>
              </w:rPr>
            </w:pPr>
            <w:r w:rsidRPr="005F39F9">
              <w:rPr>
                <w:rFonts w:ascii="Calibri" w:hAnsi="Calibri"/>
                <w:sz w:val="20"/>
                <w:szCs w:val="20"/>
              </w:rPr>
              <w:t>Pupil progress</w:t>
            </w:r>
          </w:p>
          <w:p w14:paraId="305DDC9F" w14:textId="77777777" w:rsidR="00BB1CB4" w:rsidRPr="005F39F9" w:rsidRDefault="00BB1CB4" w:rsidP="00BB1CB4">
            <w:pPr>
              <w:numPr>
                <w:ilvl w:val="0"/>
                <w:numId w:val="1"/>
              </w:numPr>
              <w:spacing w:after="0" w:line="240" w:lineRule="auto"/>
              <w:rPr>
                <w:rFonts w:ascii="Calibri" w:hAnsi="Calibri"/>
                <w:sz w:val="20"/>
                <w:szCs w:val="20"/>
              </w:rPr>
            </w:pPr>
            <w:r w:rsidRPr="005F39F9">
              <w:rPr>
                <w:rFonts w:ascii="Calibri" w:hAnsi="Calibri"/>
                <w:sz w:val="20"/>
                <w:szCs w:val="20"/>
              </w:rPr>
              <w:t>Quality of the learning environment</w:t>
            </w:r>
          </w:p>
          <w:p w14:paraId="516AE451" w14:textId="77777777" w:rsidR="00BB1CB4" w:rsidRPr="005F39F9" w:rsidRDefault="00BB1CB4" w:rsidP="00BB1CB4">
            <w:pPr>
              <w:numPr>
                <w:ilvl w:val="0"/>
                <w:numId w:val="1"/>
              </w:numPr>
              <w:spacing w:after="0" w:line="240" w:lineRule="auto"/>
              <w:rPr>
                <w:rFonts w:ascii="Calibri" w:hAnsi="Calibri"/>
                <w:sz w:val="20"/>
                <w:szCs w:val="20"/>
              </w:rPr>
            </w:pPr>
            <w:r w:rsidRPr="005F39F9">
              <w:rPr>
                <w:rFonts w:ascii="Calibri" w:hAnsi="Calibri"/>
                <w:sz w:val="20"/>
                <w:szCs w:val="20"/>
              </w:rPr>
              <w:t>Taking the lead in policy development</w:t>
            </w:r>
          </w:p>
          <w:p w14:paraId="0CC5D2FE" w14:textId="77777777" w:rsidR="00BB1CB4" w:rsidRPr="005F39F9" w:rsidRDefault="00BB1CB4" w:rsidP="00BB1CB4">
            <w:pPr>
              <w:numPr>
                <w:ilvl w:val="0"/>
                <w:numId w:val="1"/>
              </w:numPr>
              <w:spacing w:after="0" w:line="240" w:lineRule="auto"/>
              <w:rPr>
                <w:rFonts w:ascii="Calibri" w:hAnsi="Calibri"/>
                <w:sz w:val="20"/>
                <w:szCs w:val="20"/>
              </w:rPr>
            </w:pPr>
            <w:r w:rsidRPr="005F39F9">
              <w:rPr>
                <w:rFonts w:ascii="Calibri" w:hAnsi="Calibri"/>
                <w:sz w:val="20"/>
                <w:szCs w:val="20"/>
              </w:rPr>
              <w:t>Auditing and supporting colleagues in CPD</w:t>
            </w:r>
          </w:p>
          <w:p w14:paraId="1C3C0C67" w14:textId="77777777" w:rsidR="00BB1CB4" w:rsidRPr="005F39F9" w:rsidRDefault="00BB1CB4" w:rsidP="00BB1CB4">
            <w:pPr>
              <w:numPr>
                <w:ilvl w:val="0"/>
                <w:numId w:val="1"/>
              </w:numPr>
              <w:spacing w:after="0" w:line="240" w:lineRule="auto"/>
              <w:rPr>
                <w:rFonts w:ascii="Calibri" w:hAnsi="Calibri"/>
                <w:sz w:val="20"/>
                <w:szCs w:val="20"/>
              </w:rPr>
            </w:pPr>
            <w:r w:rsidRPr="005F39F9">
              <w:rPr>
                <w:rFonts w:ascii="Calibri" w:hAnsi="Calibri"/>
                <w:sz w:val="20"/>
                <w:szCs w:val="20"/>
              </w:rPr>
              <w:t>Purchasing and organising resources</w:t>
            </w:r>
          </w:p>
          <w:p w14:paraId="46B492C0" w14:textId="77777777" w:rsidR="00BB1CB4" w:rsidRDefault="00BB1CB4" w:rsidP="00BB1CB4">
            <w:pPr>
              <w:numPr>
                <w:ilvl w:val="0"/>
                <w:numId w:val="1"/>
              </w:numPr>
              <w:spacing w:after="0" w:line="240" w:lineRule="auto"/>
              <w:rPr>
                <w:rFonts w:ascii="Calibri" w:hAnsi="Calibri"/>
                <w:sz w:val="20"/>
                <w:szCs w:val="20"/>
              </w:rPr>
            </w:pPr>
            <w:r w:rsidRPr="005F39F9">
              <w:rPr>
                <w:rFonts w:ascii="Calibri" w:hAnsi="Calibri"/>
                <w:sz w:val="20"/>
                <w:szCs w:val="20"/>
              </w:rPr>
              <w:t>Awareness of current developments/up to date knowledge</w:t>
            </w:r>
          </w:p>
          <w:p w14:paraId="186EA698" w14:textId="77777777" w:rsidR="00BB1CB4" w:rsidRPr="005F39F9" w:rsidRDefault="00BB1CB4" w:rsidP="00BB1CB4">
            <w:pPr>
              <w:numPr>
                <w:ilvl w:val="0"/>
                <w:numId w:val="1"/>
              </w:numPr>
              <w:spacing w:after="0" w:line="240" w:lineRule="auto"/>
              <w:rPr>
                <w:rFonts w:ascii="Calibri" w:hAnsi="Calibri"/>
                <w:sz w:val="20"/>
                <w:szCs w:val="20"/>
              </w:rPr>
            </w:pPr>
            <w:r>
              <w:rPr>
                <w:rFonts w:ascii="Calibri" w:hAnsi="Calibri"/>
                <w:sz w:val="20"/>
                <w:szCs w:val="20"/>
              </w:rPr>
              <w:t>Parents being invited and attending a range of Assemblies in school</w:t>
            </w:r>
          </w:p>
          <w:p w14:paraId="67F9DCB3" w14:textId="77777777" w:rsidR="00BB1CB4" w:rsidRPr="005F39F9" w:rsidRDefault="00BB1CB4" w:rsidP="008317E7">
            <w:pPr>
              <w:rPr>
                <w:rFonts w:ascii="Calibri" w:hAnsi="Calibri"/>
                <w:sz w:val="20"/>
                <w:szCs w:val="20"/>
              </w:rPr>
            </w:pPr>
          </w:p>
        </w:tc>
      </w:tr>
    </w:tbl>
    <w:p w14:paraId="1C5CFB71" w14:textId="77777777" w:rsidR="00BB1CB4" w:rsidRDefault="00BB1CB4" w:rsidP="00BB1CB4">
      <w:pPr>
        <w:rPr>
          <w:rFonts w:ascii="Calibri" w:hAnsi="Calibri"/>
          <w:b/>
        </w:rPr>
      </w:pPr>
      <w:r w:rsidRPr="007F173D">
        <w:rPr>
          <w:rFonts w:ascii="Calibri" w:hAnsi="Calibri"/>
          <w:b/>
        </w:rPr>
        <w:t>Conclusion</w:t>
      </w:r>
    </w:p>
    <w:p w14:paraId="3626DD37" w14:textId="77777777" w:rsidR="00BB1CB4" w:rsidRDefault="00BB1CB4" w:rsidP="00BB1CB4">
      <w:pPr>
        <w:rPr>
          <w:rFonts w:ascii="Calibri" w:hAnsi="Calibri"/>
          <w:sz w:val="20"/>
          <w:szCs w:val="20"/>
        </w:rPr>
      </w:pPr>
      <w:r>
        <w:rPr>
          <w:rFonts w:ascii="Calibri" w:hAnsi="Calibri"/>
          <w:sz w:val="20"/>
          <w:szCs w:val="20"/>
        </w:rPr>
        <w:t>This policy is in line with other school policies and should be read alongside other relevant policies.</w:t>
      </w:r>
    </w:p>
    <w:p w14:paraId="0C01658B" w14:textId="77777777" w:rsidR="00BB1CB4" w:rsidRDefault="00BB1CB4" w:rsidP="00BB1CB4">
      <w:pPr>
        <w:rPr>
          <w:rFonts w:ascii="Calibri" w:hAnsi="Calibri"/>
          <w:sz w:val="20"/>
          <w:szCs w:val="20"/>
        </w:rPr>
      </w:pPr>
    </w:p>
    <w:p w14:paraId="2CA141D1" w14:textId="77777777" w:rsidR="00BB1CB4" w:rsidRDefault="00BB1CB4" w:rsidP="00BB1CB4">
      <w:pPr>
        <w:rPr>
          <w:rFonts w:ascii="Calibri" w:hAnsi="Calibri"/>
          <w:sz w:val="20"/>
          <w:szCs w:val="20"/>
        </w:rPr>
      </w:pPr>
    </w:p>
    <w:p w14:paraId="4166AADE" w14:textId="77777777" w:rsidR="00BB1CB4" w:rsidRDefault="00BB1CB4"/>
    <w:sectPr w:rsidR="00BB1CB4" w:rsidSect="001548B0">
      <w:footerReference w:type="default" r:id="rId9"/>
      <w:pgSz w:w="11906" w:h="16838"/>
      <w:pgMar w:top="709" w:right="1440" w:bottom="1440" w:left="1440"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0AB1" w14:textId="77777777" w:rsidR="00DE5D09" w:rsidRDefault="00DE5D09" w:rsidP="001548B0">
      <w:pPr>
        <w:spacing w:after="0" w:line="240" w:lineRule="auto"/>
      </w:pPr>
      <w:r>
        <w:separator/>
      </w:r>
    </w:p>
  </w:endnote>
  <w:endnote w:type="continuationSeparator" w:id="0">
    <w:p w14:paraId="1AA2A617" w14:textId="77777777" w:rsidR="00DE5D09" w:rsidRDefault="00DE5D09" w:rsidP="0015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94B8" w14:textId="77777777" w:rsidR="001548B0" w:rsidRPr="001548B0" w:rsidRDefault="001548B0" w:rsidP="001548B0">
    <w:pPr>
      <w:pStyle w:val="Footer"/>
      <w:jc w:val="center"/>
      <w:rPr>
        <w:rFonts w:ascii="Lucida Handwriting" w:hAnsi="Lucida Handwriting"/>
        <w:i/>
        <w:sz w:val="18"/>
        <w:szCs w:val="18"/>
      </w:rPr>
    </w:pPr>
    <w:r w:rsidRPr="001548B0">
      <w:rPr>
        <w:rFonts w:ascii="Lucida Handwriting" w:hAnsi="Lucida Handwriting"/>
        <w:i/>
        <w:sz w:val="18"/>
        <w:szCs w:val="18"/>
      </w:rPr>
      <w:t>Nurture today, flourish tomorrow</w:t>
    </w:r>
  </w:p>
  <w:p w14:paraId="75E42418" w14:textId="77777777" w:rsidR="001548B0" w:rsidRDefault="00154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97ACA" w14:textId="77777777" w:rsidR="00DE5D09" w:rsidRDefault="00DE5D09" w:rsidP="001548B0">
      <w:pPr>
        <w:spacing w:after="0" w:line="240" w:lineRule="auto"/>
      </w:pPr>
      <w:r>
        <w:separator/>
      </w:r>
    </w:p>
  </w:footnote>
  <w:footnote w:type="continuationSeparator" w:id="0">
    <w:p w14:paraId="37E49D2B" w14:textId="77777777" w:rsidR="00DE5D09" w:rsidRDefault="00DE5D09" w:rsidP="00154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D4AE7"/>
    <w:multiLevelType w:val="hybridMultilevel"/>
    <w:tmpl w:val="8C1C8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C15402"/>
    <w:multiLevelType w:val="hybridMultilevel"/>
    <w:tmpl w:val="1F9034E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68957196"/>
    <w:multiLevelType w:val="hybridMultilevel"/>
    <w:tmpl w:val="B3148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8B0"/>
    <w:rsid w:val="001548B0"/>
    <w:rsid w:val="0038575F"/>
    <w:rsid w:val="003D6978"/>
    <w:rsid w:val="0065220A"/>
    <w:rsid w:val="006608FE"/>
    <w:rsid w:val="008F05CC"/>
    <w:rsid w:val="00964E37"/>
    <w:rsid w:val="00AF133D"/>
    <w:rsid w:val="00BB1CB4"/>
    <w:rsid w:val="00D01E4B"/>
    <w:rsid w:val="00DE5D09"/>
    <w:rsid w:val="00E6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95F45D"/>
  <w15:docId w15:val="{1C35E1CD-7823-41B5-B699-F3C30DBC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8B0"/>
  </w:style>
  <w:style w:type="paragraph" w:styleId="Footer">
    <w:name w:val="footer"/>
    <w:basedOn w:val="Normal"/>
    <w:link w:val="FooterChar"/>
    <w:uiPriority w:val="99"/>
    <w:unhideWhenUsed/>
    <w:rsid w:val="00154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8B0"/>
  </w:style>
  <w:style w:type="character" w:customStyle="1" w:styleId="aLCPboldbodytext">
    <w:name w:val="a LCP bold body text"/>
    <w:rsid w:val="00BB1CB4"/>
    <w:rPr>
      <w:b/>
      <w:bCs/>
    </w:rPr>
  </w:style>
  <w:style w:type="paragraph" w:styleId="BalloonText">
    <w:name w:val="Balloon Text"/>
    <w:basedOn w:val="Normal"/>
    <w:link w:val="BalloonTextChar"/>
    <w:uiPriority w:val="99"/>
    <w:semiHidden/>
    <w:unhideWhenUsed/>
    <w:rsid w:val="00660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8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James</dc:creator>
  <cp:lastModifiedBy>Rachel</cp:lastModifiedBy>
  <cp:revision>2</cp:revision>
  <cp:lastPrinted>2016-06-27T12:20:00Z</cp:lastPrinted>
  <dcterms:created xsi:type="dcterms:W3CDTF">2026-06-08T10:25:00Z</dcterms:created>
  <dcterms:modified xsi:type="dcterms:W3CDTF">2026-06-08T10:25:00Z</dcterms:modified>
</cp:coreProperties>
</file>