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5008D4" w:rsidRPr="00785DD7" w:rsidTr="005008D4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5008D4" w:rsidRPr="00785DD7" w:rsidTr="005008D4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5008D4" w:rsidRPr="00785DD7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5008D4" w:rsidRPr="00785DD7" w:rsidRDefault="005008D4" w:rsidP="00C54E2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5008D4" w:rsidRPr="00785DD7" w:rsidTr="005008D4">
        <w:tc>
          <w:tcPr>
            <w:tcW w:w="3903" w:type="dxa"/>
            <w:shd w:val="clear" w:color="auto" w:fill="auto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complex sentences with adverb starters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Silently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trudging through the snow, Sam made his way up the mountain. </w:t>
            </w:r>
          </w:p>
          <w:p w:rsidR="005008D4" w:rsidRPr="000001F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Create sentences with fronted </w:t>
            </w:r>
            <w:r w:rsidRPr="000001F4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adverbials</w:t>
            </w:r>
            <w:r w:rsidRPr="000001F4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for when e.g. </w:t>
            </w:r>
            <w:proofErr w:type="gramStart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As</w:t>
            </w:r>
            <w:proofErr w:type="gramEnd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the clock struck twelve, the soldiers sprang into action. </w:t>
            </w:r>
          </w:p>
          <w:p w:rsidR="005008D4" w:rsidRPr="000001F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Create sentences with fronted </w:t>
            </w:r>
            <w:r w:rsidRPr="000001F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  <w:u w:val="single"/>
              </w:rPr>
              <w:t>adverbials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for where 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e.g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. </w:t>
            </w:r>
            <w:proofErr w:type="gramStart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In</w:t>
            </w:r>
            <w:proofErr w:type="gramEnd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the distance, a lone wolf howled.</w:t>
            </w:r>
          </w:p>
          <w:p w:rsidR="005008D4" w:rsidRPr="000001F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Use commas to mark clauses in complex sentences</w:t>
            </w:r>
            <w:r w:rsidR="002476F9" w:rsidRPr="000001F4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5008D4" w:rsidRPr="000001F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inverted commas and other punctuation to indicate direct speech e.g. </w:t>
            </w:r>
            <w:proofErr w:type="gramStart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The</w:t>
            </w:r>
            <w:proofErr w:type="gramEnd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tour guide announced, “Be back here at four o’ clock.”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Identify, select and effectively use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</w:t>
            </w:r>
            <w:r w:rsidR="002476F9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identify, collect and use noun phrases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crumbly cookie with tasty marshmallow pieces melted in my mouth.</w:t>
            </w:r>
          </w:p>
          <w:p w:rsidR="005008D4" w:rsidRPr="000001F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Explore, identify and use Standard English verb inflections for writing e.g. </w:t>
            </w:r>
            <w:proofErr w:type="gramStart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We</w:t>
            </w:r>
            <w:proofErr w:type="gramEnd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were 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we was. I was 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I were, I did 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I done. She saw it 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instead of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she seen it.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apostrophes for singular and plural possession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 dog’s bone and the dogs’ bones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3904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lan and write their own.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476F9" w:rsidRPr="000001F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Discussing and recording ideas for planning e.g. 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story mountain, story map, text map, non-fiction bridge, story board, boxing-up text types to create a plan</w:t>
            </w:r>
            <w:r w:rsidR="002476F9"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5008D4" w:rsidRPr="002476F9" w:rsidRDefault="005008D4" w:rsidP="002476F9">
            <w:pPr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>Draft and write by: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Developing settings and characterisation using vocabulary to create emphasis, humour, atmosphere, suspense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Planning and writing an opening paragraph which combines the introduction of a setting and character/s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Organising paragraphs in narrative and non-fiction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Linking ideas within paragraphs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when and where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Generating and select from vocabulary banks 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. powerful adverbs,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phrases, technical language, persuasive phrases, alliteration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5008D4" w:rsidRPr="000001F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Proofreading to check for errors in spelling, grammar and punctuation in own and others’ writing</w:t>
            </w:r>
            <w:r w:rsidR="002476F9" w:rsidRPr="000001F4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Improving writing in light of evaluation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Perform own compositions for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lastRenderedPageBreak/>
              <w:t>different audiences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appropriate intonation, tone and volume to present their writing to a range of audiences. </w:t>
            </w:r>
          </w:p>
        </w:tc>
        <w:tc>
          <w:tcPr>
            <w:tcW w:w="3903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lastRenderedPageBreak/>
              <w:t>As above and: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further prefixes and suffixes and understand how to add them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that are often misspelt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0001F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>Use the first three letters of a word to check its spelling in a dictionary</w:t>
            </w:r>
            <w:r w:rsidR="002476F9" w:rsidRPr="000001F4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from memory simple sentences, dictated by the teacher, that include words and punctuation taught so far.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Learn to spell new words correctly and have plenty of practice in spelling them.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Understand how to place the apostrophe in words with irregular plurals (e.g. children’s).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as accurately as possible using their phonic knowledge and other knowledge of spelling, such as morphology and etymology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0001F4" w:rsidRDefault="005008D4" w:rsidP="002476F9">
            <w:pPr>
              <w:pStyle w:val="Default"/>
              <w:numPr>
                <w:ilvl w:val="0"/>
                <w:numId w:val="35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0001F4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Write with consistency in size and proportion of letters, e.g. </w:t>
            </w:r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by ensuring that the </w:t>
            </w:r>
            <w:proofErr w:type="spellStart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downstrokes</w:t>
            </w:r>
            <w:proofErr w:type="spellEnd"/>
            <w:r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of letters are parallel and equidistant; that lines of writing are spaced sufficiently so that the ascenders and descenders of letters do not touch</w:t>
            </w:r>
            <w:r w:rsidR="002476F9" w:rsidRPr="000001F4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Default="00682FE6" w:rsidP="002476F9"/>
    <w:sectPr w:rsidR="00682FE6" w:rsidSect="005008D4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6C" w:rsidRDefault="00CE366C" w:rsidP="00D01711">
      <w:r>
        <w:separator/>
      </w:r>
    </w:p>
  </w:endnote>
  <w:endnote w:type="continuationSeparator" w:id="0">
    <w:p w:rsidR="00CE366C" w:rsidRDefault="00CE366C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E9" w:rsidRDefault="00026BE9">
    <w:pPr>
      <w:pStyle w:val="Footer"/>
    </w:pPr>
    <w:r w:rsidRPr="00026BE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BE9" w:rsidRPr="006B2A08" w:rsidRDefault="00026BE9" w:rsidP="00026BE9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026BE9" w:rsidRPr="006B2A08" w:rsidRDefault="00026BE9" w:rsidP="00026BE9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26BE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BE9" w:rsidRPr="001023EA" w:rsidRDefault="00026BE9" w:rsidP="00026BE9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026BE9" w:rsidRPr="001023EA" w:rsidRDefault="00026BE9" w:rsidP="00026BE9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26BE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6C" w:rsidRDefault="00CE366C" w:rsidP="00D01711">
      <w:r>
        <w:separator/>
      </w:r>
    </w:p>
  </w:footnote>
  <w:footnote w:type="continuationSeparator" w:id="0">
    <w:p w:rsidR="00CE366C" w:rsidRDefault="00CE366C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D4" w:rsidRPr="00CB5B99" w:rsidRDefault="005008D4" w:rsidP="00026BE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C595B"/>
    <w:multiLevelType w:val="hybridMultilevel"/>
    <w:tmpl w:val="84F4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615AC"/>
    <w:multiLevelType w:val="hybridMultilevel"/>
    <w:tmpl w:val="725CD188"/>
    <w:lvl w:ilvl="0" w:tplc="35102A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70D52"/>
    <w:multiLevelType w:val="hybridMultilevel"/>
    <w:tmpl w:val="9A820294"/>
    <w:lvl w:ilvl="0" w:tplc="9F3427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D0651"/>
    <w:multiLevelType w:val="hybridMultilevel"/>
    <w:tmpl w:val="9B22CE14"/>
    <w:lvl w:ilvl="0" w:tplc="E4FC38A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4204AD"/>
    <w:multiLevelType w:val="hybridMultilevel"/>
    <w:tmpl w:val="3F8A01BA"/>
    <w:lvl w:ilvl="0" w:tplc="DD6C0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50256"/>
    <w:multiLevelType w:val="hybridMultilevel"/>
    <w:tmpl w:val="D316B2CA"/>
    <w:lvl w:ilvl="0" w:tplc="A31A9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6"/>
  </w:num>
  <w:num w:numId="4">
    <w:abstractNumId w:val="9"/>
  </w:num>
  <w:num w:numId="5">
    <w:abstractNumId w:val="24"/>
  </w:num>
  <w:num w:numId="6">
    <w:abstractNumId w:val="19"/>
  </w:num>
  <w:num w:numId="7">
    <w:abstractNumId w:val="31"/>
  </w:num>
  <w:num w:numId="8">
    <w:abstractNumId w:val="21"/>
  </w:num>
  <w:num w:numId="9">
    <w:abstractNumId w:val="14"/>
  </w:num>
  <w:num w:numId="10">
    <w:abstractNumId w:val="2"/>
  </w:num>
  <w:num w:numId="11">
    <w:abstractNumId w:val="1"/>
  </w:num>
  <w:num w:numId="12">
    <w:abstractNumId w:val="22"/>
  </w:num>
  <w:num w:numId="13">
    <w:abstractNumId w:val="13"/>
  </w:num>
  <w:num w:numId="14">
    <w:abstractNumId w:val="0"/>
  </w:num>
  <w:num w:numId="15">
    <w:abstractNumId w:val="15"/>
  </w:num>
  <w:num w:numId="16">
    <w:abstractNumId w:val="5"/>
  </w:num>
  <w:num w:numId="17">
    <w:abstractNumId w:val="25"/>
  </w:num>
  <w:num w:numId="18">
    <w:abstractNumId w:val="12"/>
  </w:num>
  <w:num w:numId="19">
    <w:abstractNumId w:val="34"/>
  </w:num>
  <w:num w:numId="20">
    <w:abstractNumId w:val="32"/>
  </w:num>
  <w:num w:numId="21">
    <w:abstractNumId w:val="20"/>
  </w:num>
  <w:num w:numId="22">
    <w:abstractNumId w:val="8"/>
  </w:num>
  <w:num w:numId="23">
    <w:abstractNumId w:val="33"/>
  </w:num>
  <w:num w:numId="24">
    <w:abstractNumId w:val="27"/>
  </w:num>
  <w:num w:numId="25">
    <w:abstractNumId w:val="3"/>
  </w:num>
  <w:num w:numId="26">
    <w:abstractNumId w:val="10"/>
  </w:num>
  <w:num w:numId="27">
    <w:abstractNumId w:val="17"/>
  </w:num>
  <w:num w:numId="28">
    <w:abstractNumId w:val="29"/>
  </w:num>
  <w:num w:numId="29">
    <w:abstractNumId w:val="23"/>
  </w:num>
  <w:num w:numId="30">
    <w:abstractNumId w:val="4"/>
  </w:num>
  <w:num w:numId="31">
    <w:abstractNumId w:val="11"/>
  </w:num>
  <w:num w:numId="32">
    <w:abstractNumId w:val="6"/>
  </w:num>
  <w:num w:numId="33">
    <w:abstractNumId w:val="28"/>
  </w:num>
  <w:num w:numId="34">
    <w:abstractNumId w:val="36"/>
  </w:num>
  <w:num w:numId="35">
    <w:abstractNumId w:val="16"/>
  </w:num>
  <w:num w:numId="36">
    <w:abstractNumId w:val="35"/>
  </w:num>
  <w:num w:numId="37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01F4"/>
    <w:rsid w:val="00002FD8"/>
    <w:rsid w:val="00026BE9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476F9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008D4"/>
    <w:rsid w:val="0050442D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0310A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4043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97FAE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E366C"/>
    <w:rsid w:val="00CE5B6A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386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1E2D-C587-8245-8069-3207494B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Melling</cp:lastModifiedBy>
  <cp:revision>2</cp:revision>
  <cp:lastPrinted>2014-05-29T15:44:00Z</cp:lastPrinted>
  <dcterms:created xsi:type="dcterms:W3CDTF">2015-04-30T11:43:00Z</dcterms:created>
  <dcterms:modified xsi:type="dcterms:W3CDTF">2015-04-30T11:43:00Z</dcterms:modified>
</cp:coreProperties>
</file>