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CAFD" w14:textId="681380A1" w:rsidR="000D0596" w:rsidRPr="003B3124" w:rsidRDefault="003B3124" w:rsidP="003B3124">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61AE9945" wp14:editId="12B4098D">
            <wp:simplePos x="0" y="0"/>
            <wp:positionH relativeFrom="margin">
              <wp:posOffset>8510954</wp:posOffset>
            </wp:positionH>
            <wp:positionV relativeFrom="paragraph">
              <wp:posOffset>-1180661</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0D0596" w:rsidRPr="003B3124">
        <w:rPr>
          <w:rFonts w:ascii="Gill Sans MT" w:eastAsia="Times New Roman" w:hAnsi="Gill Sans MT" w:cs="Segoe UI"/>
          <w:b/>
          <w:bCs/>
          <w:color w:val="006600"/>
          <w:kern w:val="0"/>
          <w:sz w:val="60"/>
          <w:szCs w:val="60"/>
          <w:u w:val="single"/>
          <w:lang w:eastAsia="en-GB"/>
          <w14:ligatures w14:val="none"/>
        </w:rPr>
        <w:t>More Able</w:t>
      </w:r>
    </w:p>
    <w:p w14:paraId="0135263B" w14:textId="77777777" w:rsidR="00F05A9B" w:rsidRPr="00E5520B" w:rsidRDefault="00F05A9B" w:rsidP="002078C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 xml:space="preserve">At St Lawrence, more able pupils in Religious Education are those who demonstrate a strong ability to think deeply about religious and philosophical questions, make meaningful connections between beliefs and world views, and communicate their understanding with increasing sophistication. They are often curious and reflective learners who enjoy exploring complex ideas, asking thoughtful questions and considering different perspectives. Through the </w:t>
      </w:r>
      <w:proofErr w:type="spellStart"/>
      <w:r w:rsidRPr="00E5520B">
        <w:rPr>
          <w:rFonts w:ascii="Gill Sans MT" w:eastAsia="Times New Roman" w:hAnsi="Gill Sans MT" w:cs="Segoe UI"/>
          <w:b/>
          <w:bCs/>
          <w:kern w:val="0"/>
          <w:sz w:val="28"/>
          <w:szCs w:val="28"/>
          <w:lang w:eastAsia="en-GB"/>
          <w14:ligatures w14:val="none"/>
        </w:rPr>
        <w:t>Questful</w:t>
      </w:r>
      <w:proofErr w:type="spellEnd"/>
      <w:r w:rsidRPr="00E5520B">
        <w:rPr>
          <w:rFonts w:ascii="Gill Sans MT" w:eastAsia="Times New Roman" w:hAnsi="Gill Sans MT" w:cs="Segoe UI"/>
          <w:b/>
          <w:bCs/>
          <w:kern w:val="0"/>
          <w:sz w:val="28"/>
          <w:szCs w:val="28"/>
          <w:lang w:eastAsia="en-GB"/>
          <w14:ligatures w14:val="none"/>
        </w:rPr>
        <w:t xml:space="preserve"> RE</w:t>
      </w:r>
      <w:r w:rsidRPr="00E5520B">
        <w:rPr>
          <w:rFonts w:ascii="Gill Sans MT" w:eastAsia="Times New Roman" w:hAnsi="Gill Sans MT" w:cs="Segoe UI"/>
          <w:kern w:val="0"/>
          <w:sz w:val="28"/>
          <w:szCs w:val="28"/>
          <w:lang w:eastAsia="en-GB"/>
          <w14:ligatures w14:val="none"/>
        </w:rPr>
        <w:t xml:space="preserve"> curriculum, these pupils engage particularly well with learning through the lenses of </w:t>
      </w:r>
      <w:r w:rsidRPr="00E5520B">
        <w:rPr>
          <w:rFonts w:ascii="Gill Sans MT" w:eastAsia="Times New Roman" w:hAnsi="Gill Sans MT" w:cs="Segoe UI"/>
          <w:b/>
          <w:bCs/>
          <w:kern w:val="0"/>
          <w:sz w:val="28"/>
          <w:szCs w:val="28"/>
          <w:lang w:eastAsia="en-GB"/>
          <w14:ligatures w14:val="none"/>
        </w:rPr>
        <w:t>theology, philosophy and the human and social sciences</w:t>
      </w:r>
      <w:r w:rsidRPr="00E5520B">
        <w:rPr>
          <w:rFonts w:ascii="Gill Sans MT" w:eastAsia="Times New Roman" w:hAnsi="Gill Sans MT" w:cs="Segoe UI"/>
          <w:kern w:val="0"/>
          <w:sz w:val="28"/>
          <w:szCs w:val="28"/>
          <w:lang w:eastAsia="en-GB"/>
          <w14:ligatures w14:val="none"/>
        </w:rPr>
        <w:t>, applying this disciplinary thinking with confidence and independence.</w:t>
      </w:r>
    </w:p>
    <w:p w14:paraId="6F085A41" w14:textId="77777777" w:rsidR="00F05A9B" w:rsidRPr="00E5520B" w:rsidRDefault="00F05A9B" w:rsidP="002078C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Teachers provide appropriate stretch and challenge by encouraging pupils to engage in increasingly complex enquiry and discussion. This may include:</w:t>
      </w:r>
    </w:p>
    <w:p w14:paraId="2E7B71FE" w14:textId="77777777" w:rsidR="00F05A9B" w:rsidRPr="00E5520B" w:rsidRDefault="00F05A9B" w:rsidP="002078C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exploring theological concepts in greater depth and making links between belief, practice and lived experience</w:t>
      </w:r>
    </w:p>
    <w:p w14:paraId="50D0DE63" w14:textId="77777777" w:rsidR="00F05A9B" w:rsidRPr="00E5520B" w:rsidRDefault="00F05A9B" w:rsidP="002078C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constructing reasoned arguments in response to philosophical questions, supported by evidence and thoughtful justification</w:t>
      </w:r>
    </w:p>
    <w:p w14:paraId="77F04FE2" w14:textId="77777777" w:rsidR="00F05A9B" w:rsidRPr="00E5520B" w:rsidRDefault="00F05A9B" w:rsidP="002078C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investigating how religion and world views influence the lives of individuals and communities in different contexts</w:t>
      </w:r>
    </w:p>
    <w:p w14:paraId="59357BB9" w14:textId="77777777" w:rsidR="00F05A9B" w:rsidRPr="00E5520B" w:rsidRDefault="00F05A9B" w:rsidP="002078C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evaluating contrasting viewpoints before reaching well-informed conclusions</w:t>
      </w:r>
    </w:p>
    <w:p w14:paraId="73D85453" w14:textId="77777777" w:rsidR="00F05A9B" w:rsidRPr="00E5520B" w:rsidRDefault="00F05A9B" w:rsidP="002078C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leading discussions, posing challenging questions or responding critically to the ideas of others</w:t>
      </w:r>
    </w:p>
    <w:p w14:paraId="4D27F87A" w14:textId="77777777" w:rsidR="00F05A9B" w:rsidRPr="00E5520B" w:rsidRDefault="00F05A9B" w:rsidP="002078C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applying specialist vocabulary accurately and effectively within speaking and written work</w:t>
      </w:r>
    </w:p>
    <w:p w14:paraId="117431C5" w14:textId="77777777" w:rsidR="00F05A9B" w:rsidRPr="00E5520B" w:rsidRDefault="00F05A9B" w:rsidP="002078C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5520B">
        <w:rPr>
          <w:rFonts w:ascii="Gill Sans MT" w:eastAsia="Times New Roman" w:hAnsi="Gill Sans MT" w:cs="Segoe UI"/>
          <w:kern w:val="0"/>
          <w:sz w:val="28"/>
          <w:szCs w:val="28"/>
          <w:lang w:eastAsia="en-GB"/>
          <w14:ligatures w14:val="none"/>
        </w:rPr>
        <w:t>More able pupils are encouraged to think critically while remaining open-minded and respectful. They are supported to develop greater articulation and resilience as they grapple with challenging concepts and increasingly nuanced questions about meaning and belief.</w:t>
      </w:r>
    </w:p>
    <w:p w14:paraId="70F797E4" w14:textId="009D32F8" w:rsidR="0065516D" w:rsidRPr="003B3124" w:rsidRDefault="00F05A9B" w:rsidP="002078C0">
      <w:pPr>
        <w:spacing w:before="100" w:beforeAutospacing="1" w:after="100" w:afterAutospacing="1" w:line="300" w:lineRule="atLeast"/>
        <w:jc w:val="both"/>
        <w:rPr>
          <w:rFonts w:ascii="Gill Sans MT" w:hAnsi="Gill Sans MT"/>
          <w:sz w:val="28"/>
          <w:szCs w:val="28"/>
        </w:rPr>
      </w:pPr>
      <w:r w:rsidRPr="00E5520B">
        <w:rPr>
          <w:rFonts w:ascii="Gill Sans MT" w:eastAsia="Times New Roman" w:hAnsi="Gill Sans MT" w:cs="Segoe UI"/>
          <w:kern w:val="0"/>
          <w:sz w:val="28"/>
          <w:szCs w:val="28"/>
          <w:lang w:eastAsia="en-GB"/>
          <w14:ligatures w14:val="none"/>
        </w:rPr>
        <w:t>Through this challenge, pupils develop the confidence to engage thoughtfully with complex issues and become skilled at evaluating different perspectives. They leave St Lawrence with a deeper understanding of religion and world views, a greater appreciation of diversity and a strong foundation for participating in respectful dialogue in a complex and interconnected world.</w:t>
      </w:r>
    </w:p>
    <w:sectPr w:rsidR="0065516D" w:rsidRPr="003B3124" w:rsidSect="000D0596">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205E3" w14:textId="77777777" w:rsidR="003B3124" w:rsidRDefault="003B3124" w:rsidP="003B3124">
      <w:pPr>
        <w:spacing w:after="0" w:line="240" w:lineRule="auto"/>
      </w:pPr>
      <w:r>
        <w:separator/>
      </w:r>
    </w:p>
  </w:endnote>
  <w:endnote w:type="continuationSeparator" w:id="0">
    <w:p w14:paraId="2803A46C" w14:textId="77777777" w:rsidR="003B3124" w:rsidRDefault="003B3124" w:rsidP="003B3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3" w:usb1="00000000" w:usb2="00000000" w:usb3="00000000" w:csb0="00000003"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0299" w14:textId="77777777" w:rsidR="00BC6165" w:rsidRDefault="00BC61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7639" w14:textId="77777777" w:rsidR="00BC6165" w:rsidRDefault="00BC61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0CFE3" w14:textId="77777777" w:rsidR="00BC6165" w:rsidRDefault="00BC6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9CFB5" w14:textId="77777777" w:rsidR="003B3124" w:rsidRDefault="003B3124" w:rsidP="003B3124">
      <w:pPr>
        <w:spacing w:after="0" w:line="240" w:lineRule="auto"/>
      </w:pPr>
      <w:r>
        <w:separator/>
      </w:r>
    </w:p>
  </w:footnote>
  <w:footnote w:type="continuationSeparator" w:id="0">
    <w:p w14:paraId="6DEA6BBB" w14:textId="77777777" w:rsidR="003B3124" w:rsidRDefault="003B3124" w:rsidP="003B3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66BE" w14:textId="77777777" w:rsidR="00BC6165" w:rsidRDefault="00BC6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6BE5" w14:textId="77777777" w:rsidR="003B3124" w:rsidRPr="002E3AE0" w:rsidRDefault="003B3124" w:rsidP="003B3124">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6D30A686" w14:textId="77777777" w:rsidR="00BC6165" w:rsidRDefault="00BC6165" w:rsidP="00BC6165">
    <w:pPr>
      <w:pStyle w:val="Header"/>
      <w:rPr>
        <w:rFonts w:ascii="Gill Sans MT" w:hAnsi="Gill Sans MT"/>
        <w:b/>
        <w:sz w:val="36"/>
        <w:szCs w:val="36"/>
        <w:u w:val="single"/>
      </w:rPr>
    </w:pPr>
    <w:r>
      <w:rPr>
        <w:rFonts w:ascii="Gill Sans MT" w:hAnsi="Gill Sans MT"/>
        <w:b/>
        <w:sz w:val="36"/>
        <w:szCs w:val="36"/>
        <w:u w:val="single"/>
      </w:rPr>
      <w:t>Religious Education Curriculum</w:t>
    </w:r>
  </w:p>
  <w:p w14:paraId="56F8B2AA" w14:textId="50872F5B" w:rsidR="003B3124" w:rsidRDefault="003B3124" w:rsidP="00BC61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C5398" w14:textId="77777777" w:rsidR="00BC6165" w:rsidRDefault="00BC6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5D2DC7"/>
    <w:multiLevelType w:val="multilevel"/>
    <w:tmpl w:val="C8BE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564030">
    <w:abstractNumId w:val="0"/>
  </w:num>
  <w:num w:numId="2" w16cid:durableId="65958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6"/>
    <w:rsid w:val="000D0596"/>
    <w:rsid w:val="00104534"/>
    <w:rsid w:val="002078C0"/>
    <w:rsid w:val="003B3124"/>
    <w:rsid w:val="004519AB"/>
    <w:rsid w:val="0065516D"/>
    <w:rsid w:val="006E5533"/>
    <w:rsid w:val="00BC6165"/>
    <w:rsid w:val="00D610F4"/>
    <w:rsid w:val="00E82DB9"/>
    <w:rsid w:val="00F05A9B"/>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0010"/>
  <w15:chartTrackingRefBased/>
  <w15:docId w15:val="{DBEA346A-9EE6-4832-9B6C-F89015FF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596"/>
  </w:style>
  <w:style w:type="paragraph" w:styleId="Heading1">
    <w:name w:val="heading 1"/>
    <w:basedOn w:val="Normal"/>
    <w:next w:val="Normal"/>
    <w:link w:val="Heading1Char"/>
    <w:uiPriority w:val="9"/>
    <w:qFormat/>
    <w:rsid w:val="000D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596"/>
    <w:rPr>
      <w:rFonts w:eastAsiaTheme="majorEastAsia" w:cstheme="majorBidi"/>
      <w:color w:val="272727" w:themeColor="text1" w:themeTint="D8"/>
    </w:rPr>
  </w:style>
  <w:style w:type="paragraph" w:styleId="Title">
    <w:name w:val="Title"/>
    <w:basedOn w:val="Normal"/>
    <w:next w:val="Normal"/>
    <w:link w:val="TitleChar"/>
    <w:uiPriority w:val="10"/>
    <w:qFormat/>
    <w:rsid w:val="000D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596"/>
    <w:pPr>
      <w:spacing w:before="160"/>
      <w:jc w:val="center"/>
    </w:pPr>
    <w:rPr>
      <w:i/>
      <w:iCs/>
      <w:color w:val="404040" w:themeColor="text1" w:themeTint="BF"/>
    </w:rPr>
  </w:style>
  <w:style w:type="character" w:customStyle="1" w:styleId="QuoteChar">
    <w:name w:val="Quote Char"/>
    <w:basedOn w:val="DefaultParagraphFont"/>
    <w:link w:val="Quote"/>
    <w:uiPriority w:val="29"/>
    <w:rsid w:val="000D0596"/>
    <w:rPr>
      <w:i/>
      <w:iCs/>
      <w:color w:val="404040" w:themeColor="text1" w:themeTint="BF"/>
    </w:rPr>
  </w:style>
  <w:style w:type="paragraph" w:styleId="ListParagraph">
    <w:name w:val="List Paragraph"/>
    <w:basedOn w:val="Normal"/>
    <w:uiPriority w:val="34"/>
    <w:qFormat/>
    <w:rsid w:val="000D0596"/>
    <w:pPr>
      <w:ind w:left="720"/>
      <w:contextualSpacing/>
    </w:pPr>
  </w:style>
  <w:style w:type="character" w:styleId="IntenseEmphasis">
    <w:name w:val="Intense Emphasis"/>
    <w:basedOn w:val="DefaultParagraphFont"/>
    <w:uiPriority w:val="21"/>
    <w:qFormat/>
    <w:rsid w:val="000D0596"/>
    <w:rPr>
      <w:i/>
      <w:iCs/>
      <w:color w:val="0F4761" w:themeColor="accent1" w:themeShade="BF"/>
    </w:rPr>
  </w:style>
  <w:style w:type="paragraph" w:styleId="IntenseQuote">
    <w:name w:val="Intense Quote"/>
    <w:basedOn w:val="Normal"/>
    <w:next w:val="Normal"/>
    <w:link w:val="IntenseQuoteChar"/>
    <w:uiPriority w:val="30"/>
    <w:qFormat/>
    <w:rsid w:val="000D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596"/>
    <w:rPr>
      <w:i/>
      <w:iCs/>
      <w:color w:val="0F4761" w:themeColor="accent1" w:themeShade="BF"/>
    </w:rPr>
  </w:style>
  <w:style w:type="character" w:styleId="IntenseReference">
    <w:name w:val="Intense Reference"/>
    <w:basedOn w:val="DefaultParagraphFont"/>
    <w:uiPriority w:val="32"/>
    <w:qFormat/>
    <w:rsid w:val="000D0596"/>
    <w:rPr>
      <w:b/>
      <w:bCs/>
      <w:smallCaps/>
      <w:color w:val="0F4761" w:themeColor="accent1" w:themeShade="BF"/>
      <w:spacing w:val="5"/>
    </w:rPr>
  </w:style>
  <w:style w:type="paragraph" w:styleId="Header">
    <w:name w:val="header"/>
    <w:basedOn w:val="Normal"/>
    <w:link w:val="HeaderChar"/>
    <w:uiPriority w:val="99"/>
    <w:unhideWhenUsed/>
    <w:rsid w:val="003B3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124"/>
  </w:style>
  <w:style w:type="paragraph" w:styleId="Footer">
    <w:name w:val="footer"/>
    <w:basedOn w:val="Normal"/>
    <w:link w:val="FooterChar"/>
    <w:uiPriority w:val="99"/>
    <w:unhideWhenUsed/>
    <w:rsid w:val="003B3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5</cp:revision>
  <dcterms:created xsi:type="dcterms:W3CDTF">2026-10-16T07:47:00Z</dcterms:created>
  <dcterms:modified xsi:type="dcterms:W3CDTF">2026-10-29T19:16:00Z</dcterms:modified>
</cp:coreProperties>
</file>