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1AF6E" w14:textId="46F655A4" w:rsidR="00553768" w:rsidRPr="009318B3" w:rsidRDefault="009C4D61" w:rsidP="00553768">
      <w:pPr>
        <w:pStyle w:val="Heading2"/>
        <w:keepNext w:val="0"/>
        <w:keepLines w:val="0"/>
        <w:jc w:val="center"/>
        <w:rPr>
          <w:rFonts w:ascii="Gill Sans MT" w:hAnsi="Gill Sans MT"/>
          <w:b/>
          <w:bCs/>
          <w:color w:val="006600"/>
          <w:sz w:val="60"/>
          <w:szCs w:val="60"/>
          <w:u w:val="single"/>
        </w:rPr>
      </w:pPr>
      <w:r w:rsidRPr="002B2924">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1A59C5BF" wp14:editId="4A056D59">
            <wp:simplePos x="0" y="0"/>
            <wp:positionH relativeFrom="margin">
              <wp:posOffset>5549705</wp:posOffset>
            </wp:positionH>
            <wp:positionV relativeFrom="paragraph">
              <wp:posOffset>-1081552</wp:posOffset>
            </wp:positionV>
            <wp:extent cx="1370082" cy="1240403"/>
            <wp:effectExtent l="0" t="0" r="1905" b="0"/>
            <wp:wrapNone/>
            <wp:docPr id="1" name="Picture 1"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00553768">
        <w:rPr>
          <w:rFonts w:ascii="Gill Sans MT" w:hAnsi="Gill Sans MT"/>
          <w:b/>
          <w:bCs/>
          <w:color w:val="006600"/>
          <w:sz w:val="60"/>
          <w:szCs w:val="60"/>
          <w:u w:val="single"/>
        </w:rPr>
        <w:t>Phonics</w:t>
      </w:r>
    </w:p>
    <w:p w14:paraId="2B65CFA6" w14:textId="47A6B0CF" w:rsidR="007D161B" w:rsidRPr="00553768" w:rsidRDefault="007D161B"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 xml:space="preserve">At St Lawrence, we have adopted the </w:t>
      </w:r>
      <w:r w:rsidRPr="00553768">
        <w:rPr>
          <w:rFonts w:ascii="Gill Sans MT" w:eastAsia="Times New Roman" w:hAnsi="Gill Sans MT" w:cs="Segoe UI"/>
          <w:b/>
          <w:bCs/>
          <w:kern w:val="0"/>
          <w:sz w:val="28"/>
          <w:szCs w:val="28"/>
          <w:lang w:eastAsia="en-GB"/>
          <w14:ligatures w14:val="none"/>
        </w:rPr>
        <w:t>Red Rose Letters and Sounds</w:t>
      </w:r>
      <w:r w:rsidRPr="00553768">
        <w:rPr>
          <w:rFonts w:ascii="Gill Sans MT" w:eastAsia="Times New Roman" w:hAnsi="Gill Sans MT" w:cs="Segoe UI"/>
          <w:kern w:val="0"/>
          <w:sz w:val="28"/>
          <w:szCs w:val="28"/>
          <w:lang w:eastAsia="en-GB"/>
          <w14:ligatures w14:val="none"/>
        </w:rPr>
        <w:t xml:space="preserve"> phonics programme. This systematic, synthetic phonics scheme has been developed by Lancashire Literacy Team and is closely aligned with the revised Letters and Sounds guidance. Teachers deliver carefully planned and structured lessons using engaging games, practical activities and high-quality resources to ensure that all children develop the knowledge and skills needed to become fluent readers and confident writers.</w:t>
      </w:r>
    </w:p>
    <w:p w14:paraId="7BDBD47D" w14:textId="77777777" w:rsidR="007D161B" w:rsidRPr="00553768" w:rsidRDefault="007D161B"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Phonics teaching begins as soon as children start in Reception and follows a clearly structured progression. Children are taught to:</w:t>
      </w:r>
    </w:p>
    <w:p w14:paraId="3B73C0A9" w14:textId="77777777" w:rsidR="007D161B" w:rsidRPr="00553768" w:rsidRDefault="007D161B" w:rsidP="00553768">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Recognise and recall letter-sound correspondences quickly and accurately.</w:t>
      </w:r>
    </w:p>
    <w:p w14:paraId="62B2F9F8" w14:textId="77777777" w:rsidR="007D161B" w:rsidRPr="00553768" w:rsidRDefault="007D161B" w:rsidP="00553768">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Blend sounds together to read words.</w:t>
      </w:r>
    </w:p>
    <w:p w14:paraId="072C927D" w14:textId="77777777" w:rsidR="007D161B" w:rsidRPr="00553768" w:rsidRDefault="007D161B" w:rsidP="00553768">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Segment words into sounds for spelling.</w:t>
      </w:r>
    </w:p>
    <w:p w14:paraId="53FC6E65" w14:textId="77777777" w:rsidR="007D161B" w:rsidRPr="00553768" w:rsidRDefault="007D161B" w:rsidP="00553768">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Read and spell common exception words (sometimes known as "tricky words").</w:t>
      </w:r>
    </w:p>
    <w:p w14:paraId="1624003F" w14:textId="77777777" w:rsidR="007D161B" w:rsidRPr="00553768" w:rsidRDefault="007D161B" w:rsidP="00553768">
      <w:pPr>
        <w:numPr>
          <w:ilvl w:val="0"/>
          <w:numId w:val="1"/>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Apply their phonics knowledge in reading and writing across the curriculum.</w:t>
      </w:r>
    </w:p>
    <w:p w14:paraId="7E2A2568" w14:textId="77777777" w:rsidR="007D161B" w:rsidRPr="00553768" w:rsidRDefault="007D161B"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Each week, children working within Phases 2–5 focus on a set of particular sounds (</w:t>
      </w:r>
      <w:r w:rsidRPr="00553768">
        <w:rPr>
          <w:rFonts w:ascii="Gill Sans MT" w:eastAsia="Times New Roman" w:hAnsi="Gill Sans MT" w:cs="Segoe UI"/>
          <w:b/>
          <w:bCs/>
          <w:kern w:val="0"/>
          <w:sz w:val="28"/>
          <w:szCs w:val="28"/>
          <w:lang w:eastAsia="en-GB"/>
          <w14:ligatures w14:val="none"/>
        </w:rPr>
        <w:t>phonemes</w:t>
      </w:r>
      <w:r w:rsidRPr="00553768">
        <w:rPr>
          <w:rFonts w:ascii="Gill Sans MT" w:eastAsia="Times New Roman" w:hAnsi="Gill Sans MT" w:cs="Segoe UI"/>
          <w:kern w:val="0"/>
          <w:sz w:val="28"/>
          <w:szCs w:val="28"/>
          <w:lang w:eastAsia="en-GB"/>
          <w14:ligatures w14:val="none"/>
        </w:rPr>
        <w:t>) and the written representations of those sounds (</w:t>
      </w:r>
      <w:r w:rsidRPr="00553768">
        <w:rPr>
          <w:rFonts w:ascii="Gill Sans MT" w:eastAsia="Times New Roman" w:hAnsi="Gill Sans MT" w:cs="Segoe UI"/>
          <w:b/>
          <w:bCs/>
          <w:kern w:val="0"/>
          <w:sz w:val="28"/>
          <w:szCs w:val="28"/>
          <w:lang w:eastAsia="en-GB"/>
          <w14:ligatures w14:val="none"/>
        </w:rPr>
        <w:t>graphemes</w:t>
      </w:r>
      <w:r w:rsidRPr="00553768">
        <w:rPr>
          <w:rFonts w:ascii="Gill Sans MT" w:eastAsia="Times New Roman" w:hAnsi="Gill Sans MT" w:cs="Segoe UI"/>
          <w:kern w:val="0"/>
          <w:sz w:val="28"/>
          <w:szCs w:val="28"/>
          <w:lang w:eastAsia="en-GB"/>
          <w14:ligatures w14:val="none"/>
        </w:rPr>
        <w:t>). Your child is encouraged to use this technical vocabulary when discussing their learning. Tricky words are also taught and revisited regularly. These are words that do not always follow regular phonetic patterns and therefore need to be learned by sight.</w:t>
      </w:r>
    </w:p>
    <w:p w14:paraId="31EA13A6" w14:textId="77777777" w:rsidR="007D161B" w:rsidRPr="00553768" w:rsidRDefault="007D161B"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 xml:space="preserve">A key feature of Red Rose Letters and Sounds is its emphasis on </w:t>
      </w:r>
      <w:r w:rsidRPr="00553768">
        <w:rPr>
          <w:rFonts w:ascii="Gill Sans MT" w:eastAsia="Times New Roman" w:hAnsi="Gill Sans MT" w:cs="Segoe UI"/>
          <w:b/>
          <w:bCs/>
          <w:kern w:val="0"/>
          <w:sz w:val="28"/>
          <w:szCs w:val="28"/>
          <w:lang w:eastAsia="en-GB"/>
          <w14:ligatures w14:val="none"/>
        </w:rPr>
        <w:t>daily review and repetition</w:t>
      </w:r>
      <w:r w:rsidRPr="00553768">
        <w:rPr>
          <w:rFonts w:ascii="Gill Sans MT" w:eastAsia="Times New Roman" w:hAnsi="Gill Sans MT" w:cs="Segoe UI"/>
          <w:kern w:val="0"/>
          <w:sz w:val="28"/>
          <w:szCs w:val="28"/>
          <w:lang w:eastAsia="en-GB"/>
          <w14:ligatures w14:val="none"/>
        </w:rPr>
        <w:t>, ensuring that previously taught learning is retained whilst new knowledge is introduced. Children are given regular opportunities to apply their phonics skills through reading and writing activities, helping them to become increasingly confident and independent learners.</w:t>
      </w:r>
    </w:p>
    <w:p w14:paraId="7C008D5C" w14:textId="40224897" w:rsidR="007D161B" w:rsidRPr="00553768" w:rsidRDefault="007D161B" w:rsidP="00553768">
      <w:pPr>
        <w:spacing w:before="100" w:beforeAutospacing="1" w:after="100" w:afterAutospacing="1" w:line="300" w:lineRule="atLeast"/>
        <w:jc w:val="both"/>
        <w:outlineLvl w:val="2"/>
        <w:rPr>
          <w:rFonts w:ascii="Gill Sans MT" w:eastAsia="Times New Roman" w:hAnsi="Gill Sans MT" w:cs="Segoe UI"/>
          <w:b/>
          <w:bCs/>
          <w:kern w:val="0"/>
          <w:sz w:val="32"/>
          <w:szCs w:val="32"/>
          <w:u w:val="single"/>
          <w:lang w:eastAsia="en-GB"/>
          <w14:ligatures w14:val="none"/>
        </w:rPr>
      </w:pPr>
      <w:r w:rsidRPr="00553768">
        <w:rPr>
          <w:rFonts w:ascii="Gill Sans MT" w:eastAsia="Times New Roman" w:hAnsi="Gill Sans MT" w:cs="Segoe UI"/>
          <w:b/>
          <w:bCs/>
          <w:kern w:val="0"/>
          <w:sz w:val="32"/>
          <w:szCs w:val="32"/>
          <w:u w:val="single"/>
          <w:lang w:eastAsia="en-GB"/>
          <w14:ligatures w14:val="none"/>
        </w:rPr>
        <w:t>Pronouncing Phonemes Correctly</w:t>
      </w:r>
    </w:p>
    <w:p w14:paraId="3C3BFC41" w14:textId="77777777" w:rsidR="007D161B" w:rsidRPr="00553768" w:rsidRDefault="007D161B"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The pronunciation of phonemes (sounds) is extremely important when teaching phonics. Accurate pronunciation helps children blend sounds successfully when reading unfamiliar words.</w:t>
      </w:r>
    </w:p>
    <w:p w14:paraId="644930F0" w14:textId="77777777" w:rsidR="007D161B" w:rsidRPr="00553768" w:rsidRDefault="007D161B"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To listen to an example of how to pronounce each phoneme taught through our phonics curriculum, please watch this video from Oxford Owl:</w:t>
      </w:r>
    </w:p>
    <w:p w14:paraId="66E75388" w14:textId="77777777" w:rsidR="007D161B" w:rsidRPr="00553768" w:rsidRDefault="007D161B"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https://www.youtube.com/watch?v=UCI2mu7URBc</w:t>
      </w:r>
    </w:p>
    <w:p w14:paraId="018D9B3C" w14:textId="6F876CA6" w:rsidR="00553768" w:rsidRDefault="007D161B"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lastRenderedPageBreak/>
        <w:t xml:space="preserve">Please note that you may pronounce the phoneme </w:t>
      </w:r>
      <w:r w:rsidRPr="00553768">
        <w:rPr>
          <w:rFonts w:ascii="Gill Sans MT" w:eastAsia="Times New Roman" w:hAnsi="Gill Sans MT" w:cs="Segoe UI"/>
          <w:b/>
          <w:bCs/>
          <w:kern w:val="0"/>
          <w:sz w:val="28"/>
          <w:szCs w:val="28"/>
          <w:lang w:eastAsia="en-GB"/>
          <w14:ligatures w14:val="none"/>
        </w:rPr>
        <w:t>/u/</w:t>
      </w:r>
      <w:r w:rsidRPr="00553768">
        <w:rPr>
          <w:rFonts w:ascii="Gill Sans MT" w:eastAsia="Times New Roman" w:hAnsi="Gill Sans MT" w:cs="Segoe UI"/>
          <w:kern w:val="0"/>
          <w:sz w:val="28"/>
          <w:szCs w:val="28"/>
          <w:lang w:eastAsia="en-GB"/>
          <w14:ligatures w14:val="none"/>
        </w:rPr>
        <w:t xml:space="preserve"> differently to the example in the video, as the speaker uses a southern English accent.</w:t>
      </w:r>
    </w:p>
    <w:p w14:paraId="1EE55AD3" w14:textId="29501DA2" w:rsidR="007D161B" w:rsidRPr="00553768" w:rsidRDefault="007D161B" w:rsidP="00553768">
      <w:pPr>
        <w:spacing w:before="100" w:beforeAutospacing="1" w:after="100" w:afterAutospacing="1" w:line="300" w:lineRule="atLeast"/>
        <w:jc w:val="both"/>
        <w:outlineLvl w:val="1"/>
        <w:rPr>
          <w:rFonts w:ascii="Gill Sans MT" w:eastAsia="Times New Roman" w:hAnsi="Gill Sans MT" w:cs="Segoe UI"/>
          <w:b/>
          <w:bCs/>
          <w:kern w:val="0"/>
          <w:sz w:val="32"/>
          <w:szCs w:val="32"/>
          <w:u w:val="single"/>
          <w:lang w:eastAsia="en-GB"/>
          <w14:ligatures w14:val="none"/>
        </w:rPr>
      </w:pPr>
      <w:r w:rsidRPr="00553768">
        <w:rPr>
          <w:rFonts w:ascii="Gill Sans MT" w:eastAsia="Times New Roman" w:hAnsi="Gill Sans MT" w:cs="Segoe UI"/>
          <w:b/>
          <w:bCs/>
          <w:kern w:val="0"/>
          <w:sz w:val="32"/>
          <w:szCs w:val="32"/>
          <w:u w:val="single"/>
          <w:lang w:eastAsia="en-GB"/>
          <w14:ligatures w14:val="none"/>
        </w:rPr>
        <w:t>The Year 1 Phonics Screening Check</w:t>
      </w:r>
    </w:p>
    <w:p w14:paraId="5FDA028E" w14:textId="77777777" w:rsidR="007D161B" w:rsidRPr="00553768" w:rsidRDefault="007D161B"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 xml:space="preserve">At the end of Year 1, all children nationally take part in the </w:t>
      </w:r>
      <w:r w:rsidRPr="00553768">
        <w:rPr>
          <w:rFonts w:ascii="Gill Sans MT" w:eastAsia="Times New Roman" w:hAnsi="Gill Sans MT" w:cs="Segoe UI"/>
          <w:b/>
          <w:bCs/>
          <w:kern w:val="0"/>
          <w:sz w:val="28"/>
          <w:szCs w:val="28"/>
          <w:lang w:eastAsia="en-GB"/>
          <w14:ligatures w14:val="none"/>
        </w:rPr>
        <w:t>Phonics Screening Check</w:t>
      </w:r>
      <w:r w:rsidRPr="00553768">
        <w:rPr>
          <w:rFonts w:ascii="Gill Sans MT" w:eastAsia="Times New Roman" w:hAnsi="Gill Sans MT" w:cs="Segoe UI"/>
          <w:kern w:val="0"/>
          <w:sz w:val="28"/>
          <w:szCs w:val="28"/>
          <w:lang w:eastAsia="en-GB"/>
          <w14:ligatures w14:val="none"/>
        </w:rPr>
        <w:t>. This short assessment allows teachers to confirm whether children have learned to decode words using their phonics knowledge and are on track with their reading development.</w:t>
      </w:r>
    </w:p>
    <w:p w14:paraId="49A0DA60" w14:textId="77777777" w:rsidR="007D161B" w:rsidRPr="00553768" w:rsidRDefault="007D161B"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 xml:space="preserve">The screening check consists of </w:t>
      </w:r>
      <w:r w:rsidRPr="00553768">
        <w:rPr>
          <w:rFonts w:ascii="Gill Sans MT" w:eastAsia="Times New Roman" w:hAnsi="Gill Sans MT" w:cs="Segoe UI"/>
          <w:b/>
          <w:bCs/>
          <w:kern w:val="0"/>
          <w:sz w:val="28"/>
          <w:szCs w:val="28"/>
          <w:lang w:eastAsia="en-GB"/>
          <w14:ligatures w14:val="none"/>
        </w:rPr>
        <w:t>40 words</w:t>
      </w:r>
      <w:r w:rsidRPr="00553768">
        <w:rPr>
          <w:rFonts w:ascii="Gill Sans MT" w:eastAsia="Times New Roman" w:hAnsi="Gill Sans MT" w:cs="Segoe UI"/>
          <w:kern w:val="0"/>
          <w:sz w:val="28"/>
          <w:szCs w:val="28"/>
          <w:lang w:eastAsia="en-GB"/>
          <w14:ligatures w14:val="none"/>
        </w:rPr>
        <w:t>, including both real words and "alien" or pseudo words. The pseudo words are used to assess a child's ability to apply their phonics knowledge independently rather than relying on memory or vocabulary.</w:t>
      </w:r>
    </w:p>
    <w:p w14:paraId="3AE67815" w14:textId="77777777" w:rsidR="007D161B" w:rsidRPr="00553768" w:rsidRDefault="007D161B"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Children complete the check on a one-to-one basis with a familiar adult in a calm and supportive environment. Throughout Year 1, phonics teaching, reading sessions and regular practice opportunities help prepare children for the screening check so that it feels familiar and manageable.</w:t>
      </w:r>
    </w:p>
    <w:p w14:paraId="369983FD" w14:textId="77777777" w:rsidR="007D161B" w:rsidRPr="00553768" w:rsidRDefault="007D161B"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Any child who does not meet the national standard at the end of Year 1 receives additional support and will have the opportunity to retake the check in Year 2.</w:t>
      </w:r>
    </w:p>
    <w:p w14:paraId="3A6949E4" w14:textId="1C8CE019" w:rsidR="007D161B" w:rsidRPr="00553768" w:rsidRDefault="007D161B" w:rsidP="00553768">
      <w:pPr>
        <w:spacing w:before="100" w:beforeAutospacing="1" w:after="100" w:afterAutospacing="1" w:line="300" w:lineRule="atLeast"/>
        <w:jc w:val="both"/>
        <w:outlineLvl w:val="1"/>
        <w:rPr>
          <w:rFonts w:ascii="Gill Sans MT" w:eastAsia="Times New Roman" w:hAnsi="Gill Sans MT" w:cs="Segoe UI"/>
          <w:b/>
          <w:bCs/>
          <w:kern w:val="0"/>
          <w:sz w:val="32"/>
          <w:szCs w:val="32"/>
          <w:u w:val="single"/>
          <w:lang w:eastAsia="en-GB"/>
          <w14:ligatures w14:val="none"/>
        </w:rPr>
      </w:pPr>
      <w:r w:rsidRPr="00553768">
        <w:rPr>
          <w:rFonts w:ascii="Gill Sans MT" w:eastAsia="Times New Roman" w:hAnsi="Gill Sans MT" w:cs="Segoe UI"/>
          <w:b/>
          <w:bCs/>
          <w:kern w:val="0"/>
          <w:sz w:val="32"/>
          <w:szCs w:val="32"/>
          <w:u w:val="single"/>
          <w:lang w:eastAsia="en-GB"/>
          <w14:ligatures w14:val="none"/>
        </w:rPr>
        <w:t>Supporting Your Child at Home</w:t>
      </w:r>
    </w:p>
    <w:p w14:paraId="74448684" w14:textId="77777777" w:rsidR="007D161B" w:rsidRPr="00553768" w:rsidRDefault="007D161B"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Parents and carers play a vital role in helping children become successful readers and writers. You can support your child by:</w:t>
      </w:r>
    </w:p>
    <w:p w14:paraId="03E97C3B" w14:textId="77777777" w:rsidR="007D161B" w:rsidRPr="00553768" w:rsidRDefault="007D161B" w:rsidP="00553768">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Reading together regularly.</w:t>
      </w:r>
    </w:p>
    <w:p w14:paraId="2F4F83BB" w14:textId="77777777" w:rsidR="007D161B" w:rsidRPr="00553768" w:rsidRDefault="007D161B" w:rsidP="00553768">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Practising phonemes and tricky words sent home from school.</w:t>
      </w:r>
    </w:p>
    <w:p w14:paraId="187D5B6D" w14:textId="77777777" w:rsidR="007D161B" w:rsidRPr="00553768" w:rsidRDefault="007D161B" w:rsidP="00553768">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Encouraging your child to sound out and blend unfamiliar words.</w:t>
      </w:r>
    </w:p>
    <w:p w14:paraId="1C292ACF" w14:textId="77777777" w:rsidR="007D161B" w:rsidRPr="00553768" w:rsidRDefault="007D161B" w:rsidP="00553768">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Discussing books and vocabulary.</w:t>
      </w:r>
    </w:p>
    <w:p w14:paraId="725C023D" w14:textId="77777777" w:rsidR="007D161B" w:rsidRPr="00553768" w:rsidRDefault="007D161B" w:rsidP="00553768">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Supporting spelling practice little and often.</w:t>
      </w:r>
    </w:p>
    <w:p w14:paraId="4ECEE375" w14:textId="77777777" w:rsidR="007D161B" w:rsidRPr="00553768" w:rsidRDefault="007D161B" w:rsidP="00553768">
      <w:pPr>
        <w:numPr>
          <w:ilvl w:val="0"/>
          <w:numId w:val="2"/>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Celebrating effort, progress and a love of reading.</w:t>
      </w:r>
    </w:p>
    <w:p w14:paraId="71F8DEBC" w14:textId="77777777" w:rsidR="007D161B" w:rsidRPr="00553768" w:rsidRDefault="007D161B"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Working together ensures that every child develops the confidence, fluency and enjoyment needed to become a successful reader and writer.</w:t>
      </w:r>
    </w:p>
    <w:p w14:paraId="7385CD54" w14:textId="77777777" w:rsidR="007D161B" w:rsidRPr="00553768" w:rsidRDefault="007D161B" w:rsidP="00553768">
      <w:pPr>
        <w:spacing w:before="100" w:beforeAutospacing="1" w:after="100" w:afterAutospacing="1" w:line="300" w:lineRule="atLeast"/>
        <w:jc w:val="both"/>
        <w:outlineLvl w:val="2"/>
        <w:rPr>
          <w:rFonts w:ascii="Gill Sans MT" w:eastAsia="Times New Roman" w:hAnsi="Gill Sans MT" w:cs="Segoe UI"/>
          <w:b/>
          <w:bCs/>
          <w:kern w:val="0"/>
          <w:sz w:val="32"/>
          <w:szCs w:val="32"/>
          <w:u w:val="single"/>
          <w:lang w:eastAsia="en-GB"/>
          <w14:ligatures w14:val="none"/>
        </w:rPr>
      </w:pPr>
      <w:r w:rsidRPr="00553768">
        <w:rPr>
          <w:rFonts w:ascii="Gill Sans MT" w:eastAsia="Times New Roman" w:hAnsi="Gill Sans MT" w:cs="Segoe UI"/>
          <w:b/>
          <w:bCs/>
          <w:kern w:val="0"/>
          <w:sz w:val="32"/>
          <w:szCs w:val="32"/>
          <w:u w:val="single"/>
          <w:lang w:eastAsia="en-GB"/>
          <w14:ligatures w14:val="none"/>
        </w:rPr>
        <w:t>Decodable Reading Books</w:t>
      </w:r>
    </w:p>
    <w:p w14:paraId="6F22F33E" w14:textId="77777777" w:rsidR="007D161B" w:rsidRPr="00553768" w:rsidRDefault="007D161B"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 xml:space="preserve">As part of our phonics provision, we provide children with </w:t>
      </w:r>
      <w:r w:rsidRPr="00553768">
        <w:rPr>
          <w:rFonts w:ascii="Gill Sans MT" w:eastAsia="Times New Roman" w:hAnsi="Gill Sans MT" w:cs="Segoe UI"/>
          <w:b/>
          <w:bCs/>
          <w:kern w:val="0"/>
          <w:sz w:val="28"/>
          <w:szCs w:val="28"/>
          <w:lang w:eastAsia="en-GB"/>
          <w14:ligatures w14:val="none"/>
        </w:rPr>
        <w:t>high-quality decodable reading books that closely match the phonics phase and sounds they are currently learning in school</w:t>
      </w:r>
      <w:r w:rsidRPr="00553768">
        <w:rPr>
          <w:rFonts w:ascii="Gill Sans MT" w:eastAsia="Times New Roman" w:hAnsi="Gill Sans MT" w:cs="Segoe UI"/>
          <w:kern w:val="0"/>
          <w:sz w:val="28"/>
          <w:szCs w:val="28"/>
          <w:lang w:eastAsia="en-GB"/>
          <w14:ligatures w14:val="none"/>
        </w:rPr>
        <w:t>. This allows children to apply their phonics knowledge successfully when reading and helps to build confidence, accuracy and fluency.</w:t>
      </w:r>
    </w:p>
    <w:p w14:paraId="2ADA88BC" w14:textId="77777777" w:rsidR="007D161B" w:rsidRPr="00553768" w:rsidRDefault="007D161B"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lastRenderedPageBreak/>
        <w:t xml:space="preserve">Children take these books home each week and are encouraged to </w:t>
      </w:r>
      <w:r w:rsidRPr="00553768">
        <w:rPr>
          <w:rFonts w:ascii="Gill Sans MT" w:eastAsia="Times New Roman" w:hAnsi="Gill Sans MT" w:cs="Segoe UI"/>
          <w:b/>
          <w:bCs/>
          <w:kern w:val="0"/>
          <w:sz w:val="28"/>
          <w:szCs w:val="28"/>
          <w:lang w:eastAsia="en-GB"/>
          <w14:ligatures w14:val="none"/>
        </w:rPr>
        <w:t>read and re-read them several times</w:t>
      </w:r>
      <w:r w:rsidRPr="00553768">
        <w:rPr>
          <w:rFonts w:ascii="Gill Sans MT" w:eastAsia="Times New Roman" w:hAnsi="Gill Sans MT" w:cs="Segoe UI"/>
          <w:kern w:val="0"/>
          <w:sz w:val="28"/>
          <w:szCs w:val="28"/>
          <w:lang w:eastAsia="en-GB"/>
          <w14:ligatures w14:val="none"/>
        </w:rPr>
        <w:t>. Re-reading familiar texts is an important part of learning to read, as it helps children develop automatic word recognition, improve reading fluency and gain a deeper understanding of the text. Each time a child rereads a book, they become more confident and can focus less on decoding individual words and more on reading with expression and understanding.</w:t>
      </w:r>
    </w:p>
    <w:p w14:paraId="1CBC6DD7" w14:textId="77777777" w:rsidR="007D161B" w:rsidRPr="00553768" w:rsidRDefault="007D161B"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We ask parents and carers to support this process by listening to their child read regularly and celebrating their progress. Consistent practice at home, alongside daily phonics teaching in school, helps children develop into successful and enthusiastic readers.</w:t>
      </w:r>
    </w:p>
    <w:p w14:paraId="1BDBF069" w14:textId="77777777" w:rsidR="007E27C2" w:rsidRPr="00553768" w:rsidRDefault="007E27C2" w:rsidP="00553768">
      <w:pPr>
        <w:spacing w:before="100" w:beforeAutospacing="1" w:after="100" w:afterAutospacing="1" w:line="300" w:lineRule="atLeast"/>
        <w:jc w:val="both"/>
        <w:outlineLvl w:val="1"/>
        <w:rPr>
          <w:rFonts w:ascii="Gill Sans MT" w:eastAsia="Times New Roman" w:hAnsi="Gill Sans MT" w:cs="Segoe UI"/>
          <w:b/>
          <w:bCs/>
          <w:kern w:val="0"/>
          <w:sz w:val="32"/>
          <w:szCs w:val="32"/>
          <w:u w:val="single"/>
          <w:lang w:eastAsia="en-GB"/>
          <w14:ligatures w14:val="none"/>
        </w:rPr>
      </w:pPr>
      <w:r w:rsidRPr="00553768">
        <w:rPr>
          <w:rFonts w:ascii="Gill Sans MT" w:eastAsia="Times New Roman" w:hAnsi="Gill Sans MT" w:cs="Segoe UI"/>
          <w:b/>
          <w:bCs/>
          <w:kern w:val="0"/>
          <w:sz w:val="32"/>
          <w:szCs w:val="32"/>
          <w:u w:val="single"/>
          <w:lang w:eastAsia="en-GB"/>
          <w14:ligatures w14:val="none"/>
        </w:rPr>
        <w:t>Children Requiring Extra Support</w:t>
      </w:r>
    </w:p>
    <w:p w14:paraId="5FA2B7E5" w14:textId="77777777" w:rsidR="007E27C2" w:rsidRPr="00553768" w:rsidRDefault="007E27C2"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Children who need additional support in reading and spelling access a range of targeted interventions which follow the same systematic approach as Red Rose Letters and Sounds. Intervention programmes are carefully selected based on individual needs, identified gaps in learning and any previous support the child has received.</w:t>
      </w:r>
    </w:p>
    <w:p w14:paraId="0075BE89" w14:textId="77777777" w:rsidR="007E27C2" w:rsidRPr="00553768" w:rsidRDefault="007E27C2" w:rsidP="00553768">
      <w:pPr>
        <w:spacing w:before="100" w:beforeAutospacing="1" w:after="100" w:afterAutospacing="1" w:line="300" w:lineRule="atLeast"/>
        <w:jc w:val="both"/>
        <w:outlineLvl w:val="2"/>
        <w:rPr>
          <w:rFonts w:ascii="Gill Sans MT" w:eastAsia="Times New Roman" w:hAnsi="Gill Sans MT" w:cs="Segoe UI"/>
          <w:b/>
          <w:bCs/>
          <w:kern w:val="0"/>
          <w:sz w:val="32"/>
          <w:szCs w:val="32"/>
          <w:u w:val="single"/>
          <w:lang w:eastAsia="en-GB"/>
          <w14:ligatures w14:val="none"/>
        </w:rPr>
      </w:pPr>
      <w:r w:rsidRPr="00553768">
        <w:rPr>
          <w:rFonts w:ascii="Gill Sans MT" w:eastAsia="Times New Roman" w:hAnsi="Gill Sans MT" w:cs="Segoe UI"/>
          <w:b/>
          <w:bCs/>
          <w:kern w:val="0"/>
          <w:sz w:val="32"/>
          <w:szCs w:val="32"/>
          <w:u w:val="single"/>
          <w:lang w:eastAsia="en-GB"/>
          <w14:ligatures w14:val="none"/>
        </w:rPr>
        <w:t>Fast Track Phonics</w:t>
      </w:r>
    </w:p>
    <w:p w14:paraId="401B484A" w14:textId="77777777" w:rsidR="007E27C2" w:rsidRPr="00553768" w:rsidRDefault="007E27C2"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 xml:space="preserve">Fast Track Phonics is a programme devised by the Lancashire Literacy Team and is designed to help </w:t>
      </w:r>
      <w:proofErr w:type="gramStart"/>
      <w:r w:rsidRPr="00553768">
        <w:rPr>
          <w:rFonts w:ascii="Gill Sans MT" w:eastAsia="Times New Roman" w:hAnsi="Gill Sans MT" w:cs="Segoe UI"/>
          <w:kern w:val="0"/>
          <w:sz w:val="28"/>
          <w:szCs w:val="28"/>
          <w:lang w:eastAsia="en-GB"/>
          <w14:ligatures w14:val="none"/>
        </w:rPr>
        <w:t>children</w:t>
      </w:r>
      <w:proofErr w:type="gramEnd"/>
      <w:r w:rsidRPr="00553768">
        <w:rPr>
          <w:rFonts w:ascii="Gill Sans MT" w:eastAsia="Times New Roman" w:hAnsi="Gill Sans MT" w:cs="Segoe UI"/>
          <w:kern w:val="0"/>
          <w:sz w:val="28"/>
          <w:szCs w:val="28"/>
          <w:lang w:eastAsia="en-GB"/>
          <w14:ligatures w14:val="none"/>
        </w:rPr>
        <w:t xml:space="preserve"> close gaps in reading and spelling.</w:t>
      </w:r>
    </w:p>
    <w:p w14:paraId="71B11366" w14:textId="77777777" w:rsidR="007E27C2" w:rsidRPr="00553768" w:rsidRDefault="007E27C2"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Whilst most pupils reach the expected level of phonics understanding through daily classroom teaching, some children benefit from additional practice. Fast Track Phonics addresses gaps in learning from Phases 2 and 3 through short, focused and enjoyable sessions. Activities revisit previously taught sounds and spelling patterns regularly, helping children develop fluency, confidence and automatic recall.</w:t>
      </w:r>
    </w:p>
    <w:p w14:paraId="31423787" w14:textId="77777777" w:rsidR="007E27C2" w:rsidRPr="00553768" w:rsidRDefault="007E27C2" w:rsidP="00553768">
      <w:pPr>
        <w:spacing w:before="100" w:beforeAutospacing="1" w:after="100" w:afterAutospacing="1" w:line="300" w:lineRule="atLeast"/>
        <w:jc w:val="both"/>
        <w:outlineLvl w:val="2"/>
        <w:rPr>
          <w:rFonts w:ascii="Gill Sans MT" w:eastAsia="Times New Roman" w:hAnsi="Gill Sans MT" w:cs="Segoe UI"/>
          <w:b/>
          <w:bCs/>
          <w:kern w:val="0"/>
          <w:sz w:val="32"/>
          <w:szCs w:val="32"/>
          <w:u w:val="single"/>
          <w:lang w:eastAsia="en-GB"/>
          <w14:ligatures w14:val="none"/>
        </w:rPr>
      </w:pPr>
      <w:r w:rsidRPr="00553768">
        <w:rPr>
          <w:rFonts w:ascii="Gill Sans MT" w:eastAsia="Times New Roman" w:hAnsi="Gill Sans MT" w:cs="Segoe UI"/>
          <w:b/>
          <w:bCs/>
          <w:kern w:val="0"/>
          <w:sz w:val="32"/>
          <w:szCs w:val="32"/>
          <w:u w:val="single"/>
          <w:lang w:eastAsia="en-GB"/>
          <w14:ligatures w14:val="none"/>
        </w:rPr>
        <w:t>Bounce Back Phonics</w:t>
      </w:r>
    </w:p>
    <w:p w14:paraId="5458F91A" w14:textId="77777777" w:rsidR="007E27C2" w:rsidRPr="00553768" w:rsidRDefault="007E27C2"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Bounce Back Phonics supports children working within Phases 4 and 5 who need additional opportunities to secure phonics knowledge and skills.</w:t>
      </w:r>
    </w:p>
    <w:p w14:paraId="74594A16" w14:textId="77777777" w:rsidR="007E27C2" w:rsidRPr="00553768" w:rsidRDefault="007E27C2" w:rsidP="00553768">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kern w:val="0"/>
          <w:sz w:val="28"/>
          <w:szCs w:val="28"/>
          <w:lang w:eastAsia="en-GB"/>
          <w14:ligatures w14:val="none"/>
        </w:rPr>
        <w:t>This structured intervention revisits the phonics sequence through intensive sessions designed to strengthen decoding, encoding and reading fluency. The programme enables children to build confidence and catch up with their peers.</w:t>
      </w:r>
    </w:p>
    <w:p w14:paraId="207C208F" w14:textId="77777777" w:rsidR="007E27C2" w:rsidRPr="00553768" w:rsidRDefault="007E27C2" w:rsidP="00553768">
      <w:pPr>
        <w:spacing w:after="0" w:line="300" w:lineRule="atLeast"/>
        <w:jc w:val="both"/>
        <w:rPr>
          <w:rFonts w:ascii="Gill Sans MT" w:eastAsia="Times New Roman" w:hAnsi="Gill Sans MT" w:cs="Segoe UI"/>
          <w:kern w:val="0"/>
          <w:sz w:val="28"/>
          <w:szCs w:val="28"/>
          <w:lang w:eastAsia="en-GB"/>
          <w14:ligatures w14:val="none"/>
        </w:rPr>
      </w:pPr>
      <w:r w:rsidRPr="00553768">
        <w:rPr>
          <w:rFonts w:ascii="Gill Sans MT" w:eastAsia="Times New Roman" w:hAnsi="Gill Sans MT" w:cs="Segoe UI"/>
          <w:b/>
          <w:bCs/>
          <w:kern w:val="0"/>
          <w:sz w:val="28"/>
          <w:szCs w:val="28"/>
          <w:lang w:eastAsia="en-GB"/>
          <w14:ligatures w14:val="none"/>
        </w:rPr>
        <w:t>For further information about phonics, reading or the English curriculum, please contact the school office who will direct your enquiry to the English Subject Leader</w:t>
      </w:r>
      <w:r w:rsidRPr="00553768">
        <w:rPr>
          <w:rFonts w:ascii="Gill Sans MT" w:eastAsia="Times New Roman" w:hAnsi="Gill Sans MT" w:cs="Segoe UI"/>
          <w:kern w:val="0"/>
          <w:sz w:val="28"/>
          <w:szCs w:val="28"/>
          <w:lang w:eastAsia="en-GB"/>
          <w14:ligatures w14:val="none"/>
        </w:rPr>
        <w:t>.</w:t>
      </w:r>
    </w:p>
    <w:p w14:paraId="25D36BC4" w14:textId="77777777" w:rsidR="0065516D" w:rsidRPr="00553768" w:rsidRDefault="0065516D" w:rsidP="00553768">
      <w:pPr>
        <w:jc w:val="both"/>
        <w:rPr>
          <w:rFonts w:ascii="Gill Sans MT" w:hAnsi="Gill Sans MT"/>
          <w:sz w:val="28"/>
          <w:szCs w:val="28"/>
        </w:rPr>
      </w:pPr>
    </w:p>
    <w:sectPr w:rsidR="0065516D" w:rsidRPr="00553768" w:rsidSect="007D161B">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05E47" w14:textId="77777777" w:rsidR="00553768" w:rsidRDefault="00553768" w:rsidP="00553768">
      <w:pPr>
        <w:spacing w:after="0" w:line="240" w:lineRule="auto"/>
      </w:pPr>
      <w:r>
        <w:separator/>
      </w:r>
    </w:p>
  </w:endnote>
  <w:endnote w:type="continuationSeparator" w:id="0">
    <w:p w14:paraId="26DF3A94" w14:textId="77777777" w:rsidR="00553768" w:rsidRDefault="00553768" w:rsidP="00553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578E4" w14:textId="77777777" w:rsidR="00553768" w:rsidRDefault="00553768" w:rsidP="00553768">
      <w:pPr>
        <w:spacing w:after="0" w:line="240" w:lineRule="auto"/>
      </w:pPr>
      <w:r>
        <w:separator/>
      </w:r>
    </w:p>
  </w:footnote>
  <w:footnote w:type="continuationSeparator" w:id="0">
    <w:p w14:paraId="28F670B6" w14:textId="77777777" w:rsidR="00553768" w:rsidRDefault="00553768" w:rsidP="005537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8536" w14:textId="77777777" w:rsidR="00553768" w:rsidRPr="005010A1" w:rsidRDefault="00553768" w:rsidP="00553768">
    <w:pPr>
      <w:pStyle w:val="Header"/>
      <w:rPr>
        <w:rFonts w:ascii="Gill Sans MT" w:hAnsi="Gill Sans MT"/>
        <w:b/>
        <w:sz w:val="44"/>
        <w:szCs w:val="44"/>
      </w:rPr>
    </w:pPr>
    <w:r w:rsidRPr="005010A1">
      <w:rPr>
        <w:rFonts w:ascii="Script MT Bold" w:hAnsi="Script MT Bold"/>
        <w:color w:val="006600"/>
        <w:sz w:val="44"/>
        <w:szCs w:val="44"/>
        <w:u w:val="single"/>
      </w:rPr>
      <w:t>St. Lawrence Church of England Primary School</w:t>
    </w:r>
    <w:r w:rsidRPr="005010A1">
      <w:rPr>
        <w:rFonts w:ascii="Gill Sans MT" w:hAnsi="Gill Sans MT"/>
        <w:b/>
        <w:sz w:val="44"/>
        <w:szCs w:val="44"/>
      </w:rPr>
      <w:t xml:space="preserve"> </w:t>
    </w:r>
  </w:p>
  <w:p w14:paraId="30A55DBB" w14:textId="77777777" w:rsidR="00553768" w:rsidRDefault="00553768" w:rsidP="00553768">
    <w:pPr>
      <w:pStyle w:val="Header"/>
      <w:rPr>
        <w:rFonts w:ascii="Gill Sans MT" w:hAnsi="Gill Sans MT"/>
        <w:b/>
        <w:sz w:val="36"/>
        <w:szCs w:val="36"/>
        <w:u w:val="single"/>
      </w:rPr>
    </w:pPr>
    <w:r>
      <w:rPr>
        <w:rFonts w:ascii="Gill Sans MT" w:hAnsi="Gill Sans MT"/>
        <w:b/>
        <w:sz w:val="36"/>
        <w:szCs w:val="36"/>
        <w:u w:val="single"/>
      </w:rPr>
      <w:t>English Curriculum</w:t>
    </w:r>
  </w:p>
  <w:p w14:paraId="4045DFB3" w14:textId="77777777" w:rsidR="00553768" w:rsidRDefault="00553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518D4"/>
    <w:multiLevelType w:val="multilevel"/>
    <w:tmpl w:val="7F06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3942B3"/>
    <w:multiLevelType w:val="multilevel"/>
    <w:tmpl w:val="03CE5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4183085">
    <w:abstractNumId w:val="0"/>
  </w:num>
  <w:num w:numId="2" w16cid:durableId="9673970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61B"/>
    <w:rsid w:val="00346009"/>
    <w:rsid w:val="00553768"/>
    <w:rsid w:val="0065516D"/>
    <w:rsid w:val="007D161B"/>
    <w:rsid w:val="007E27C2"/>
    <w:rsid w:val="00923B03"/>
    <w:rsid w:val="009C4D61"/>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C2E54"/>
  <w15:chartTrackingRefBased/>
  <w15:docId w15:val="{826C32A5-2254-4324-9225-FEAA229B7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61B"/>
  </w:style>
  <w:style w:type="paragraph" w:styleId="Heading1">
    <w:name w:val="heading 1"/>
    <w:basedOn w:val="Normal"/>
    <w:next w:val="Normal"/>
    <w:link w:val="Heading1Char"/>
    <w:uiPriority w:val="9"/>
    <w:qFormat/>
    <w:rsid w:val="007D16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D16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16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16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16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16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16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16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16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16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D16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16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16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16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16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16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16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161B"/>
    <w:rPr>
      <w:rFonts w:eastAsiaTheme="majorEastAsia" w:cstheme="majorBidi"/>
      <w:color w:val="272727" w:themeColor="text1" w:themeTint="D8"/>
    </w:rPr>
  </w:style>
  <w:style w:type="paragraph" w:styleId="Title">
    <w:name w:val="Title"/>
    <w:basedOn w:val="Normal"/>
    <w:next w:val="Normal"/>
    <w:link w:val="TitleChar"/>
    <w:uiPriority w:val="10"/>
    <w:qFormat/>
    <w:rsid w:val="007D16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16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16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16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161B"/>
    <w:pPr>
      <w:spacing w:before="160"/>
      <w:jc w:val="center"/>
    </w:pPr>
    <w:rPr>
      <w:i/>
      <w:iCs/>
      <w:color w:val="404040" w:themeColor="text1" w:themeTint="BF"/>
    </w:rPr>
  </w:style>
  <w:style w:type="character" w:customStyle="1" w:styleId="QuoteChar">
    <w:name w:val="Quote Char"/>
    <w:basedOn w:val="DefaultParagraphFont"/>
    <w:link w:val="Quote"/>
    <w:uiPriority w:val="29"/>
    <w:rsid w:val="007D161B"/>
    <w:rPr>
      <w:i/>
      <w:iCs/>
      <w:color w:val="404040" w:themeColor="text1" w:themeTint="BF"/>
    </w:rPr>
  </w:style>
  <w:style w:type="paragraph" w:styleId="ListParagraph">
    <w:name w:val="List Paragraph"/>
    <w:basedOn w:val="Normal"/>
    <w:uiPriority w:val="34"/>
    <w:qFormat/>
    <w:rsid w:val="007D161B"/>
    <w:pPr>
      <w:ind w:left="720"/>
      <w:contextualSpacing/>
    </w:pPr>
  </w:style>
  <w:style w:type="character" w:styleId="IntenseEmphasis">
    <w:name w:val="Intense Emphasis"/>
    <w:basedOn w:val="DefaultParagraphFont"/>
    <w:uiPriority w:val="21"/>
    <w:qFormat/>
    <w:rsid w:val="007D161B"/>
    <w:rPr>
      <w:i/>
      <w:iCs/>
      <w:color w:val="0F4761" w:themeColor="accent1" w:themeShade="BF"/>
    </w:rPr>
  </w:style>
  <w:style w:type="paragraph" w:styleId="IntenseQuote">
    <w:name w:val="Intense Quote"/>
    <w:basedOn w:val="Normal"/>
    <w:next w:val="Normal"/>
    <w:link w:val="IntenseQuoteChar"/>
    <w:uiPriority w:val="30"/>
    <w:qFormat/>
    <w:rsid w:val="007D16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161B"/>
    <w:rPr>
      <w:i/>
      <w:iCs/>
      <w:color w:val="0F4761" w:themeColor="accent1" w:themeShade="BF"/>
    </w:rPr>
  </w:style>
  <w:style w:type="character" w:styleId="IntenseReference">
    <w:name w:val="Intense Reference"/>
    <w:basedOn w:val="DefaultParagraphFont"/>
    <w:uiPriority w:val="32"/>
    <w:qFormat/>
    <w:rsid w:val="007D161B"/>
    <w:rPr>
      <w:b/>
      <w:bCs/>
      <w:smallCaps/>
      <w:color w:val="0F4761" w:themeColor="accent1" w:themeShade="BF"/>
      <w:spacing w:val="5"/>
    </w:rPr>
  </w:style>
  <w:style w:type="paragraph" w:styleId="Header">
    <w:name w:val="header"/>
    <w:basedOn w:val="Normal"/>
    <w:link w:val="HeaderChar"/>
    <w:uiPriority w:val="99"/>
    <w:unhideWhenUsed/>
    <w:rsid w:val="005537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3768"/>
  </w:style>
  <w:style w:type="paragraph" w:styleId="Footer">
    <w:name w:val="footer"/>
    <w:basedOn w:val="Normal"/>
    <w:link w:val="FooterChar"/>
    <w:uiPriority w:val="99"/>
    <w:unhideWhenUsed/>
    <w:rsid w:val="005537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3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948</Words>
  <Characters>5404</Characters>
  <Application>Microsoft Office Word</Application>
  <DocSecurity>0</DocSecurity>
  <Lines>45</Lines>
  <Paragraphs>12</Paragraphs>
  <ScaleCrop>false</ScaleCrop>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4</cp:revision>
  <dcterms:created xsi:type="dcterms:W3CDTF">2026-09-23T14:09:00Z</dcterms:created>
  <dcterms:modified xsi:type="dcterms:W3CDTF">2026-10-02T17:58:00Z</dcterms:modified>
</cp:coreProperties>
</file>